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JSX Cheat Sheet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before="0" w:lineRule="auto"/>
        <w:contextualSpacing w:val="0"/>
        <w:rPr>
          <w:color w:val="666666"/>
        </w:rPr>
      </w:pPr>
      <w:bookmarkStart w:colFirst="0" w:colLast="0" w:name="_qy0ehwns5zow" w:id="1"/>
      <w:bookmarkEnd w:id="1"/>
      <w:r w:rsidDel="00000000" w:rsidR="00000000" w:rsidRPr="00000000">
        <w:rPr>
          <w:rtl w:val="0"/>
        </w:rPr>
        <w:t xml:space="preserve">How to write better JSX</w:t>
      </w:r>
      <w:r w:rsidDel="00000000" w:rsidR="00000000" w:rsidRPr="00000000">
        <w:rPr>
          <w:rtl w:val="0"/>
        </w:rPr>
      </w:r>
    </w:p>
    <w:p w:rsidR="00000000" w:rsidDel="00000000" w:rsidP="00000000" w:rsidRDefault="00000000" w:rsidRPr="00000000" w14:paraId="00000002">
      <w:pPr>
        <w:pStyle w:val="Heading3"/>
        <w:contextualSpacing w:val="0"/>
        <w:jc w:val="left"/>
        <w:rPr/>
      </w:pPr>
      <w:bookmarkStart w:colFirst="0" w:colLast="0" w:name="_yspy8tt3f0xe" w:id="2"/>
      <w:bookmarkEnd w:id="2"/>
      <w:r w:rsidDel="00000000" w:rsidR="00000000" w:rsidRPr="00000000">
        <w:rPr>
          <w:rtl w:val="0"/>
        </w:rPr>
        <w:t xml:space="preserve">What is JSX?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JSX is an XML-like syntax for writing legible ReactJS component code. It is </w:t>
      </w:r>
      <w:r w:rsidDel="00000000" w:rsidR="00000000" w:rsidRPr="00000000">
        <w:rPr>
          <w:i w:val="1"/>
          <w:rtl w:val="0"/>
        </w:rPr>
        <w:t xml:space="preserve">not</w:t>
      </w:r>
      <w:r w:rsidDel="00000000" w:rsidR="00000000" w:rsidRPr="00000000">
        <w:rPr>
          <w:rtl w:val="0"/>
        </w:rPr>
        <w:t xml:space="preserve"> interpreted by the browser! Instead, Babel will interpret your JSX and convert it into valid Javascript. </w:t>
      </w:r>
    </w:p>
    <w:p w:rsidR="00000000" w:rsidDel="00000000" w:rsidP="00000000" w:rsidRDefault="00000000" w:rsidRPr="00000000" w14:paraId="00000004">
      <w:pPr>
        <w:pStyle w:val="Heading3"/>
        <w:contextualSpacing w:val="0"/>
        <w:jc w:val="left"/>
        <w:rPr/>
      </w:pPr>
      <w:bookmarkStart w:colFirst="0" w:colLast="0" w:name="_26bdu5ljtgr" w:id="3"/>
      <w:bookmarkEnd w:id="3"/>
      <w:r w:rsidDel="00000000" w:rsidR="00000000" w:rsidRPr="00000000">
        <w:rPr>
          <w:rtl w:val="0"/>
        </w:rPr>
        <w:t xml:space="preserve">First, some gotchas</w:t>
      </w:r>
    </w:p>
    <w:p w:rsidR="00000000" w:rsidDel="00000000" w:rsidP="00000000" w:rsidRDefault="00000000" w:rsidRPr="00000000" w14:paraId="00000005">
      <w:pPr>
        <w:contextualSpacing w:val="0"/>
        <w:rPr/>
      </w:pPr>
      <w:r w:rsidDel="00000000" w:rsidR="00000000" w:rsidRPr="00000000">
        <w:rPr>
          <w:rtl w:val="0"/>
        </w:rPr>
        <w:t xml:space="preserve">While JSX looks almost identical to HTML, it has some minor differences that are easy to remember:</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cvygr6kyjq" w:id="4"/>
      <w:bookmarkEnd w:id="4"/>
      <w:r w:rsidDel="00000000" w:rsidR="00000000" w:rsidRPr="00000000">
        <w:rPr>
          <w:rtl w:val="0"/>
        </w:rPr>
        <w:t xml:space="preserve">You must use “” when defining attributes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Pr>
        <w:drawing>
          <wp:inline distB="114300" distT="114300" distL="114300" distR="114300">
            <wp:extent cx="5943600" cy="1739900"/>
            <wp:effectExtent b="0" l="0" r="0" t="0"/>
            <wp:docPr id="15"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8bcyvyxrod6" w:id="5"/>
      <w:bookmarkEnd w:id="5"/>
      <w:r w:rsidDel="00000000" w:rsidR="00000000" w:rsidRPr="00000000">
        <w:rPr>
          <w:rtl w:val="0"/>
        </w:rPr>
        <w:t xml:space="preserve">Self-closing tags must be terminated with /</w:t>
      </w:r>
    </w:p>
    <w:p w:rsidR="00000000" w:rsidDel="00000000" w:rsidP="00000000" w:rsidRDefault="00000000" w:rsidRPr="00000000" w14:paraId="00000009">
      <w:pPr>
        <w:contextualSpacing w:val="0"/>
        <w:rPr/>
      </w:pPr>
      <w:r w:rsidDel="00000000" w:rsidR="00000000" w:rsidRPr="00000000">
        <w:rPr>
          <w:b w:val="1"/>
        </w:rPr>
        <w:drawing>
          <wp:inline distB="114300" distT="114300" distL="114300" distR="114300">
            <wp:extent cx="5943600" cy="1663700"/>
            <wp:effectExtent b="0" l="0" r="0" t="0"/>
            <wp:docPr id="12"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kpsgsnhcj8ts" w:id="6"/>
      <w:bookmarkEnd w:id="6"/>
      <w:r w:rsidDel="00000000" w:rsidR="00000000" w:rsidRPr="00000000">
        <w:rPr>
          <w:rtl w:val="0"/>
        </w:rPr>
        <w:t xml:space="preserve">Multi-line JSX must be wrapped with (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581400"/>
            <wp:effectExtent b="0" l="0" r="0" t="0"/>
            <wp:docPr id="7"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bxw3flop3dy" w:id="7"/>
      <w:bookmarkEnd w:id="7"/>
      <w:r w:rsidDel="00000000" w:rsidR="00000000" w:rsidRPr="00000000">
        <w:rPr>
          <w:rtl w:val="0"/>
        </w:rPr>
        <w:t xml:space="preserve">A JSX statement must have only one outer element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Pr>
        <w:drawing>
          <wp:inline distB="114300" distT="114300" distL="114300" distR="114300">
            <wp:extent cx="4938713" cy="2823311"/>
            <wp:effectExtent b="0" l="0" r="0" t="0"/>
            <wp:docPr id="10"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4938713" cy="28233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l02p0ga8yxx" w:id="8"/>
      <w:bookmarkEnd w:id="8"/>
      <w:r w:rsidDel="00000000" w:rsidR="00000000" w:rsidRPr="00000000">
        <w:rPr>
          <w:rtl w:val="0"/>
        </w:rPr>
        <w:t xml:space="preserve">You can’t use any Javascript reserved words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Pr>
        <w:drawing>
          <wp:inline distB="114300" distT="114300" distL="114300" distR="114300">
            <wp:extent cx="5943600" cy="1790700"/>
            <wp:effectExtent b="0" l="0" r="0" t="0"/>
            <wp:docPr id="9"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To add a CSS class to your elements, use className instead of class. Chances are that this will trip you up a few times while you get used to JSX!</w:t>
      </w:r>
    </w:p>
    <w:p w:rsidR="00000000" w:rsidDel="00000000" w:rsidP="00000000" w:rsidRDefault="00000000" w:rsidRPr="00000000" w14:paraId="00000011">
      <w:pPr>
        <w:pStyle w:val="Heading1"/>
        <w:contextualSpacing w:val="0"/>
        <w:rPr/>
      </w:pPr>
      <w:bookmarkStart w:colFirst="0" w:colLast="0" w:name="_lsxy0srl6uvy" w:id="9"/>
      <w:bookmarkEnd w:id="9"/>
      <w:r w:rsidDel="00000000" w:rsidR="00000000" w:rsidRPr="00000000">
        <w:rPr>
          <w:rtl w:val="0"/>
        </w:rPr>
        <w:t xml:space="preserve">Javascript event listeners should be camel-cased (instead of lowercase)</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1524000"/>
            <wp:effectExtent b="0" l="0" r="0" t="0"/>
            <wp:docPr id="16"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Note: If those curly braces confuse you, don’t worry! They’re explained below.</w:t>
      </w:r>
    </w:p>
    <w:p w:rsidR="00000000" w:rsidDel="00000000" w:rsidP="00000000" w:rsidRDefault="00000000" w:rsidRPr="00000000" w14:paraId="00000014">
      <w:pPr>
        <w:pStyle w:val="Heading3"/>
        <w:contextualSpacing w:val="0"/>
        <w:jc w:val="left"/>
        <w:rPr/>
      </w:pPr>
      <w:bookmarkStart w:colFirst="0" w:colLast="0" w:name="_xgczhrtr7xw" w:id="10"/>
      <w:bookmarkEnd w:id="10"/>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3"/>
        <w:contextualSpacing w:val="0"/>
        <w:jc w:val="left"/>
        <w:rPr/>
      </w:pPr>
      <w:bookmarkStart w:colFirst="0" w:colLast="0" w:name="_9ar4vrcxzsb6" w:id="11"/>
      <w:bookmarkEnd w:id="11"/>
      <w:r w:rsidDel="00000000" w:rsidR="00000000" w:rsidRPr="00000000">
        <w:rPr>
          <w:rtl w:val="0"/>
        </w:rPr>
        <w:t xml:space="preserve">JS in your  JSX</w:t>
      </w:r>
    </w:p>
    <w:p w:rsidR="00000000" w:rsidDel="00000000" w:rsidP="00000000" w:rsidRDefault="00000000" w:rsidRPr="00000000" w14:paraId="0000001B">
      <w:pPr>
        <w:contextualSpacing w:val="0"/>
        <w:rPr/>
      </w:pPr>
      <w:r w:rsidDel="00000000" w:rsidR="00000000" w:rsidRPr="00000000">
        <w:rPr>
          <w:rtl w:val="0"/>
        </w:rPr>
        <w:t xml:space="preserve">Now that the gotchas are out of the way, we can dive into the cool parts of JSX:</w:t>
      </w:r>
    </w:p>
    <w:p w:rsidR="00000000" w:rsidDel="00000000" w:rsidP="00000000" w:rsidRDefault="00000000" w:rsidRPr="00000000" w14:paraId="0000001C">
      <w:pPr>
        <w:pStyle w:val="Heading1"/>
        <w:contextualSpacing w:val="0"/>
        <w:rPr/>
      </w:pPr>
      <w:bookmarkStart w:colFirst="0" w:colLast="0" w:name="_6k8h5ws72wuh" w:id="12"/>
      <w:bookmarkEnd w:id="12"/>
      <w:r w:rsidDel="00000000" w:rsidR="00000000" w:rsidRPr="00000000">
        <w:rPr>
          <w:rtl w:val="0"/>
        </w:rPr>
        <w:t xml:space="preserve">You can type regular Javascript </w:t>
      </w:r>
      <w:r w:rsidDel="00000000" w:rsidR="00000000" w:rsidRPr="00000000">
        <w:rPr>
          <w:rtl w:val="0"/>
        </w:rPr>
        <w:t xml:space="preserve">anywhere in your JSX</w:t>
      </w:r>
    </w:p>
    <w:p w:rsidR="00000000" w:rsidDel="00000000" w:rsidP="00000000" w:rsidRDefault="00000000" w:rsidRPr="00000000" w14:paraId="0000001D">
      <w:pPr>
        <w:contextualSpacing w:val="0"/>
        <w:rPr/>
      </w:pPr>
      <w:r w:rsidDel="00000000" w:rsidR="00000000" w:rsidRPr="00000000">
        <w:rPr>
          <w:rtl w:val="0"/>
        </w:rPr>
        <w:t xml:space="preserve">If you need to inject javascript into your JSX, all you need to do is include curly braces. The javascript expression will be evaluated, and the result will be injected into the virtual DOM:</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3479800"/>
            <wp:effectExtent b="0" l="0" r="0" t="0"/>
            <wp:docPr id="11"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jnmnr81ra52g" w:id="13"/>
      <w:bookmarkEnd w:id="13"/>
      <w:r w:rsidDel="00000000" w:rsidR="00000000" w:rsidRPr="00000000">
        <w:rPr>
          <w:rtl w:val="0"/>
        </w:rPr>
        <w:t xml:space="preserve">Unfortunately, some Javascript isn’t allowed inside your JSX</w:t>
      </w:r>
    </w:p>
    <w:p w:rsidR="00000000" w:rsidDel="00000000" w:rsidP="00000000" w:rsidRDefault="00000000" w:rsidRPr="00000000" w14:paraId="00000026">
      <w:pPr>
        <w:contextualSpacing w:val="0"/>
        <w:rPr/>
      </w:pPr>
      <w:r w:rsidDel="00000000" w:rsidR="00000000" w:rsidRPr="00000000">
        <w:rPr>
          <w:rtl w:val="0"/>
        </w:rPr>
        <w:t xml:space="preserve">You can’t use if-else statements, while loops, or for loops inside your JSX. The closest you can get is by using a ternary operator for if-else statements:</w:t>
      </w:r>
      <w:r w:rsidDel="00000000" w:rsidR="00000000" w:rsidRPr="00000000">
        <w:rPr/>
        <w:drawing>
          <wp:inline distB="114300" distT="114300" distL="114300" distR="114300">
            <wp:extent cx="5943600" cy="1651000"/>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sekninqa831r" w:id="14"/>
      <w:bookmarkEnd w:id="14"/>
      <w:r w:rsidDel="00000000" w:rsidR="00000000" w:rsidRPr="00000000">
        <w:rPr>
          <w:rtl w:val="0"/>
        </w:rPr>
        <w:t xml:space="preserve">If you need to use a for loop, while loop, or if-else block, do it before your JSX</w:t>
      </w:r>
    </w:p>
    <w:p w:rsidR="00000000" w:rsidDel="00000000" w:rsidP="00000000" w:rsidRDefault="00000000" w:rsidRPr="00000000" w14:paraId="00000028">
      <w:pPr>
        <w:contextualSpacing w:val="0"/>
        <w:rPr/>
      </w:pPr>
      <w:r w:rsidDel="00000000" w:rsidR="00000000" w:rsidRPr="00000000">
        <w:rPr>
          <w:rtl w:val="0"/>
        </w:rPr>
        <w:t xml:space="preserve">The best practice for using complex Javascript in your components is to handle it before the JSX. The result of the loop can be saved to a variable, which can later be injected into your JSX:</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1905000"/>
            <wp:effectExtent b="0" l="0" r="0" t="0"/>
            <wp:docPr id="17"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contextualSpacing w:val="0"/>
        <w:jc w:val="left"/>
        <w:rPr/>
      </w:pPr>
      <w:bookmarkStart w:colFirst="0" w:colLast="0" w:name="_jn2fsoqhhwcz" w:id="15"/>
      <w:bookmarkEnd w:id="15"/>
      <w:r w:rsidDel="00000000" w:rsidR="00000000" w:rsidRPr="00000000">
        <w:rPr>
          <w:rtl w:val="0"/>
        </w:rPr>
      </w:r>
    </w:p>
    <w:p w:rsidR="00000000" w:rsidDel="00000000" w:rsidP="00000000" w:rsidRDefault="00000000" w:rsidRPr="00000000" w14:paraId="0000002B">
      <w:pPr>
        <w:pStyle w:val="Heading3"/>
        <w:contextualSpacing w:val="0"/>
        <w:jc w:val="left"/>
        <w:rPr/>
      </w:pPr>
      <w:bookmarkStart w:colFirst="0" w:colLast="0" w:name="_qqeu7kt3ssof" w:id="16"/>
      <w:bookmarkEnd w:id="16"/>
      <w:r w:rsidDel="00000000" w:rsidR="00000000" w:rsidRPr="00000000">
        <w:rPr>
          <w:rtl w:val="0"/>
        </w:rPr>
      </w:r>
    </w:p>
    <w:p w:rsidR="00000000" w:rsidDel="00000000" w:rsidP="00000000" w:rsidRDefault="00000000" w:rsidRPr="00000000" w14:paraId="0000002C">
      <w:pPr>
        <w:pStyle w:val="Heading3"/>
        <w:contextualSpacing w:val="0"/>
        <w:jc w:val="left"/>
        <w:rPr/>
      </w:pPr>
      <w:bookmarkStart w:colFirst="0" w:colLast="0" w:name="_m63w8duzczw" w:id="17"/>
      <w:bookmarkEnd w:id="17"/>
      <w:r w:rsidDel="00000000" w:rsidR="00000000" w:rsidRPr="00000000">
        <w:rPr>
          <w:rtl w:val="0"/>
        </w:rPr>
      </w:r>
    </w:p>
    <w:p w:rsidR="00000000" w:rsidDel="00000000" w:rsidP="00000000" w:rsidRDefault="00000000" w:rsidRPr="00000000" w14:paraId="0000002D">
      <w:pPr>
        <w:pStyle w:val="Heading3"/>
        <w:contextualSpacing w:val="0"/>
        <w:jc w:val="left"/>
        <w:rPr/>
      </w:pPr>
      <w:bookmarkStart w:colFirst="0" w:colLast="0" w:name="_f1hlot10yhrr" w:id="18"/>
      <w:bookmarkEnd w:id="18"/>
      <w:r w:rsidDel="00000000" w:rsidR="00000000" w:rsidRPr="00000000">
        <w:rPr>
          <w:rtl w:val="0"/>
        </w:rPr>
      </w:r>
    </w:p>
    <w:p w:rsidR="00000000" w:rsidDel="00000000" w:rsidP="00000000" w:rsidRDefault="00000000" w:rsidRPr="00000000" w14:paraId="0000002E">
      <w:pPr>
        <w:pStyle w:val="Heading3"/>
        <w:contextualSpacing w:val="0"/>
        <w:jc w:val="left"/>
        <w:rPr/>
      </w:pPr>
      <w:bookmarkStart w:colFirst="0" w:colLast="0" w:name="_8blpdwczp9nw" w:id="19"/>
      <w:bookmarkEnd w:id="19"/>
      <w:r w:rsidDel="00000000" w:rsidR="00000000" w:rsidRPr="00000000">
        <w:rPr>
          <w:rtl w:val="0"/>
        </w:rPr>
        <w:t xml:space="preserve">Nesting Components</w:t>
      </w:r>
    </w:p>
    <w:p w:rsidR="00000000" w:rsidDel="00000000" w:rsidP="00000000" w:rsidRDefault="00000000" w:rsidRPr="00000000" w14:paraId="0000002F">
      <w:pPr>
        <w:pStyle w:val="Heading1"/>
        <w:contextualSpacing w:val="0"/>
        <w:rPr/>
      </w:pPr>
      <w:bookmarkStart w:colFirst="0" w:colLast="0" w:name="_i0ey7drbkbx1" w:id="20"/>
      <w:bookmarkEnd w:id="20"/>
      <w:r w:rsidDel="00000000" w:rsidR="00000000" w:rsidRPr="00000000">
        <w:rPr>
          <w:rtl w:val="0"/>
        </w:rPr>
        <w:t xml:space="preserve">Simple nesting</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Let’s say you’ve created a component called Foo and a component called Buzz:</w:t>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943600" cy="1282700"/>
            <wp:effectExtent b="0" l="0" r="0" t="0"/>
            <wp:docPr id="6"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If you want Foo to be rendered </w:t>
      </w:r>
      <w:r w:rsidDel="00000000" w:rsidR="00000000" w:rsidRPr="00000000">
        <w:rPr>
          <w:i w:val="1"/>
          <w:rtl w:val="0"/>
        </w:rPr>
        <w:t xml:space="preserve">inside</w:t>
      </w:r>
      <w:r w:rsidDel="00000000" w:rsidR="00000000" w:rsidRPr="00000000">
        <w:rPr>
          <w:rtl w:val="0"/>
        </w:rPr>
        <w:t xml:space="preserve"> of Buzz, you can treat it like it’s a custom HTML tag:</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943600" cy="3632200"/>
            <wp:effectExtent b="0" l="0" r="0" t="0"/>
            <wp:docPr id="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In fact, you can use Foo as many times as you want within Buzz:</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4800600"/>
            <wp:effectExtent b="0" l="0" r="0" t="0"/>
            <wp:docPr id="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Note: In the above example, I chose to make Foo into a self-closing tag. You’re allowed to do that!</w:t>
      </w:r>
    </w:p>
    <w:p w:rsidR="00000000" w:rsidDel="00000000" w:rsidP="00000000" w:rsidRDefault="00000000" w:rsidRPr="00000000" w14:paraId="0000003C">
      <w:pPr>
        <w:pStyle w:val="Heading3"/>
        <w:contextualSpacing w:val="0"/>
        <w:jc w:val="left"/>
        <w:rPr/>
      </w:pPr>
      <w:bookmarkStart w:colFirst="0" w:colLast="0" w:name="_emjolcss92bl" w:id="21"/>
      <w:bookmarkEnd w:id="21"/>
      <w:r w:rsidDel="00000000" w:rsidR="00000000" w:rsidRPr="00000000">
        <w:rPr>
          <w:rtl w:val="0"/>
        </w:rPr>
      </w:r>
    </w:p>
    <w:p w:rsidR="00000000" w:rsidDel="00000000" w:rsidP="00000000" w:rsidRDefault="00000000" w:rsidRPr="00000000" w14:paraId="0000003D">
      <w:pPr>
        <w:pStyle w:val="Heading3"/>
        <w:contextualSpacing w:val="0"/>
        <w:jc w:val="left"/>
        <w:rPr/>
      </w:pPr>
      <w:bookmarkStart w:colFirst="0" w:colLast="0" w:name="_79v3eg5nu104" w:id="22"/>
      <w:bookmarkEnd w:id="22"/>
      <w:r w:rsidDel="00000000" w:rsidR="00000000" w:rsidRPr="00000000">
        <w:rPr>
          <w:rtl w:val="0"/>
        </w:rPr>
      </w:r>
    </w:p>
    <w:p w:rsidR="00000000" w:rsidDel="00000000" w:rsidP="00000000" w:rsidRDefault="00000000" w:rsidRPr="00000000" w14:paraId="0000003E">
      <w:pPr>
        <w:pStyle w:val="Heading3"/>
        <w:contextualSpacing w:val="0"/>
        <w:jc w:val="left"/>
        <w:rPr/>
      </w:pPr>
      <w:bookmarkStart w:colFirst="0" w:colLast="0" w:name="_ifxzherz8z8z" w:id="23"/>
      <w:bookmarkEnd w:id="23"/>
      <w:r w:rsidDel="00000000" w:rsidR="00000000" w:rsidRPr="00000000">
        <w:rPr>
          <w:rtl w:val="0"/>
        </w:rPr>
      </w:r>
    </w:p>
    <w:p w:rsidR="00000000" w:rsidDel="00000000" w:rsidP="00000000" w:rsidRDefault="00000000" w:rsidRPr="00000000" w14:paraId="0000003F">
      <w:pPr>
        <w:pStyle w:val="Heading3"/>
        <w:contextualSpacing w:val="0"/>
        <w:jc w:val="left"/>
        <w:rPr/>
      </w:pPr>
      <w:bookmarkStart w:colFirst="0" w:colLast="0" w:name="_8gdfg3qj6th2" w:id="24"/>
      <w:bookmarkEnd w:id="24"/>
      <w:r w:rsidDel="00000000" w:rsidR="00000000" w:rsidRPr="00000000">
        <w:rPr>
          <w:rtl w:val="0"/>
        </w:rPr>
      </w:r>
    </w:p>
    <w:p w:rsidR="00000000" w:rsidDel="00000000" w:rsidP="00000000" w:rsidRDefault="00000000" w:rsidRPr="00000000" w14:paraId="00000040">
      <w:pPr>
        <w:pStyle w:val="Heading3"/>
        <w:contextualSpacing w:val="0"/>
        <w:jc w:val="left"/>
        <w:rPr/>
      </w:pPr>
      <w:bookmarkStart w:colFirst="0" w:colLast="0" w:name="_71br6apkucoj" w:id="25"/>
      <w:bookmarkEnd w:id="25"/>
      <w:r w:rsidDel="00000000" w:rsidR="00000000" w:rsidRPr="00000000">
        <w:rPr>
          <w:rtl w:val="0"/>
        </w:rPr>
      </w:r>
    </w:p>
    <w:p w:rsidR="00000000" w:rsidDel="00000000" w:rsidP="00000000" w:rsidRDefault="00000000" w:rsidRPr="00000000" w14:paraId="00000041">
      <w:pPr>
        <w:pStyle w:val="Heading1"/>
        <w:contextualSpacing w:val="0"/>
        <w:jc w:val="left"/>
        <w:rPr/>
      </w:pPr>
      <w:bookmarkStart w:colFirst="0" w:colLast="0" w:name="_8zs6kpe7yzhe" w:id="26"/>
      <w:bookmarkEnd w:id="26"/>
      <w:r w:rsidDel="00000000" w:rsidR="00000000" w:rsidRPr="00000000">
        <w:rPr>
          <w:rtl w:val="0"/>
        </w:rPr>
        <w:t xml:space="preserve">Nesting Components with Arrays</w:t>
      </w:r>
    </w:p>
    <w:p w:rsidR="00000000" w:rsidDel="00000000" w:rsidP="00000000" w:rsidRDefault="00000000" w:rsidRPr="00000000" w14:paraId="00000042">
      <w:pPr>
        <w:contextualSpacing w:val="0"/>
        <w:rPr/>
      </w:pPr>
      <w:r w:rsidDel="00000000" w:rsidR="00000000" w:rsidRPr="00000000">
        <w:rPr>
          <w:rtl w:val="0"/>
        </w:rPr>
        <w:t xml:space="preserve">You can use an Array to inject nest multiple components at once:</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943600" cy="3340100"/>
            <wp:effectExtent b="0" l="0" r="0" t="0"/>
            <wp:docPr id="8"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contextualSpacing w:val="0"/>
        <w:jc w:val="left"/>
        <w:rPr/>
      </w:pPr>
      <w:bookmarkStart w:colFirst="0" w:colLast="0" w:name="_okr258vbhtag" w:id="27"/>
      <w:bookmarkEnd w:id="27"/>
      <w:r w:rsidDel="00000000" w:rsidR="00000000" w:rsidRPr="00000000">
        <w:rPr>
          <w:rtl w:val="0"/>
        </w:rPr>
        <w:t xml:space="preserve">Siblings with same tags need the “key” attribute!!!</w:t>
      </w:r>
    </w:p>
    <w:p w:rsidR="00000000" w:rsidDel="00000000" w:rsidP="00000000" w:rsidRDefault="00000000" w:rsidRPr="00000000" w14:paraId="00000050">
      <w:pPr>
        <w:contextualSpacing w:val="0"/>
        <w:rPr/>
      </w:pPr>
      <w:r w:rsidDel="00000000" w:rsidR="00000000" w:rsidRPr="00000000">
        <w:rPr>
          <w:rtl w:val="0"/>
        </w:rPr>
        <w:t xml:space="preserve">Let’s say that the components array in the example above had two h1 tags instead of an h1 and an h4… </w:t>
      </w:r>
    </w:p>
    <w:p w:rsidR="00000000" w:rsidDel="00000000" w:rsidP="00000000" w:rsidRDefault="00000000" w:rsidRPr="00000000" w14:paraId="00000051">
      <w:pPr>
        <w:contextualSpacing w:val="0"/>
        <w:rPr/>
      </w:pPr>
      <w:r w:rsidDel="00000000" w:rsidR="00000000" w:rsidRPr="00000000">
        <w:rPr>
          <w:rtl w:val="0"/>
        </w:rPr>
        <w:t xml:space="preserve">In this case, React-DOM would have a hard time distinguishing the the h1 tags from one another! To make it easier on React-DOM, we should distinguish the two tags with the “key” attribute:</w:t>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181600" cy="349567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81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It doesn’t matter what values we set the key attribute to, as long as they are different than their siblings. </w:t>
      </w:r>
      <w:r w:rsidDel="00000000" w:rsidR="00000000" w:rsidRPr="00000000">
        <w:rPr>
          <w:b w:val="1"/>
          <w:rtl w:val="0"/>
        </w:rPr>
        <w:t xml:space="preserve">Including unique keys in identical siblings is the only way React can tell the two apart</w:t>
      </w:r>
      <w:r w:rsidDel="00000000" w:rsidR="00000000" w:rsidRPr="00000000">
        <w:rPr>
          <w:rtl w:val="0"/>
        </w:rPr>
        <w:t xml:space="preserve">. You can leave out the keys if you want, but you’ll get a console warning, and you might notice your application slow down a bit.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Most often, you’ll use keys when you build an array of similar elements:</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943600" cy="2667000"/>
            <wp:effectExtent b="0" l="0" r="0" t="0"/>
            <wp:docPr id="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contextualSpacing w:val="0"/>
        <w:jc w:val="left"/>
        <w:rPr/>
      </w:pPr>
      <w:bookmarkStart w:colFirst="0" w:colLast="0" w:name="_ddcdb1mx2nzh" w:id="28"/>
      <w:bookmarkEnd w:id="28"/>
      <w:r w:rsidDel="00000000" w:rsidR="00000000" w:rsidRPr="00000000">
        <w:rPr>
          <w:rtl w:val="0"/>
        </w:rPr>
      </w:r>
    </w:p>
    <w:p w:rsidR="00000000" w:rsidDel="00000000" w:rsidP="00000000" w:rsidRDefault="00000000" w:rsidRPr="00000000" w14:paraId="00000059">
      <w:pPr>
        <w:pStyle w:val="Heading3"/>
        <w:contextualSpacing w:val="0"/>
        <w:jc w:val="left"/>
        <w:rPr/>
      </w:pPr>
      <w:bookmarkStart w:colFirst="0" w:colLast="0" w:name="_bcb4cttukh8g" w:id="29"/>
      <w:bookmarkEnd w:id="29"/>
      <w:r w:rsidDel="00000000" w:rsidR="00000000" w:rsidRPr="00000000">
        <w:rPr>
          <w:rtl w:val="0"/>
        </w:rPr>
      </w:r>
    </w:p>
    <w:p w:rsidR="00000000" w:rsidDel="00000000" w:rsidP="00000000" w:rsidRDefault="00000000" w:rsidRPr="00000000" w14:paraId="0000005A">
      <w:pPr>
        <w:pStyle w:val="Heading3"/>
        <w:contextualSpacing w:val="0"/>
        <w:jc w:val="left"/>
        <w:rPr/>
      </w:pPr>
      <w:bookmarkStart w:colFirst="0" w:colLast="0" w:name="_xgqmolqoadu7" w:id="30"/>
      <w:bookmarkEnd w:id="30"/>
      <w:r w:rsidDel="00000000" w:rsidR="00000000" w:rsidRPr="00000000">
        <w:rPr>
          <w:rtl w:val="0"/>
        </w:rPr>
      </w:r>
    </w:p>
    <w:p w:rsidR="00000000" w:rsidDel="00000000" w:rsidP="00000000" w:rsidRDefault="00000000" w:rsidRPr="00000000" w14:paraId="0000005B">
      <w:pPr>
        <w:pStyle w:val="Heading3"/>
        <w:contextualSpacing w:val="0"/>
        <w:jc w:val="left"/>
        <w:rPr/>
      </w:pPr>
      <w:bookmarkStart w:colFirst="0" w:colLast="0" w:name="_680ot9c79f3e" w:id="31"/>
      <w:bookmarkEnd w:id="31"/>
      <w:r w:rsidDel="00000000" w:rsidR="00000000" w:rsidRPr="00000000">
        <w:rPr>
          <w:rtl w:val="0"/>
        </w:rPr>
      </w:r>
    </w:p>
    <w:p w:rsidR="00000000" w:rsidDel="00000000" w:rsidP="00000000" w:rsidRDefault="00000000" w:rsidRPr="00000000" w14:paraId="0000005C">
      <w:pPr>
        <w:pStyle w:val="Heading3"/>
        <w:contextualSpacing w:val="0"/>
        <w:jc w:val="left"/>
        <w:rPr/>
      </w:pPr>
      <w:bookmarkStart w:colFirst="0" w:colLast="0" w:name="_hnz6674qdhjf" w:id="32"/>
      <w:bookmarkEnd w:id="32"/>
      <w:r w:rsidDel="00000000" w:rsidR="00000000" w:rsidRPr="00000000">
        <w:rPr>
          <w:rtl w:val="0"/>
        </w:rPr>
      </w:r>
    </w:p>
    <w:p w:rsidR="00000000" w:rsidDel="00000000" w:rsidP="00000000" w:rsidRDefault="00000000" w:rsidRPr="00000000" w14:paraId="0000005D">
      <w:pPr>
        <w:pStyle w:val="Heading3"/>
        <w:contextualSpacing w:val="0"/>
        <w:jc w:val="left"/>
        <w:rPr/>
      </w:pPr>
      <w:bookmarkStart w:colFirst="0" w:colLast="0" w:name="_ydrcmchobck6" w:id="33"/>
      <w:bookmarkEnd w:id="33"/>
      <w:r w:rsidDel="00000000" w:rsidR="00000000" w:rsidRPr="00000000">
        <w:rPr>
          <w:rtl w:val="0"/>
        </w:rPr>
      </w:r>
    </w:p>
    <w:p w:rsidR="00000000" w:rsidDel="00000000" w:rsidP="00000000" w:rsidRDefault="00000000" w:rsidRPr="00000000" w14:paraId="0000005E">
      <w:pPr>
        <w:pStyle w:val="Heading3"/>
        <w:contextualSpacing w:val="0"/>
        <w:jc w:val="left"/>
        <w:rPr/>
      </w:pPr>
      <w:bookmarkStart w:colFirst="0" w:colLast="0" w:name="_rzuf2cxo5mpp" w:id="34"/>
      <w:bookmarkEnd w:id="34"/>
      <w:r w:rsidDel="00000000" w:rsidR="00000000" w:rsidRPr="00000000">
        <w:rPr>
          <w:rtl w:val="0"/>
        </w:rPr>
      </w:r>
    </w:p>
    <w:p w:rsidR="00000000" w:rsidDel="00000000" w:rsidP="00000000" w:rsidRDefault="00000000" w:rsidRPr="00000000" w14:paraId="0000005F">
      <w:pPr>
        <w:pStyle w:val="Heading3"/>
        <w:contextualSpacing w:val="0"/>
        <w:jc w:val="left"/>
        <w:rPr/>
      </w:pPr>
      <w:bookmarkStart w:colFirst="0" w:colLast="0" w:name="_d11skdhx9jor" w:id="35"/>
      <w:bookmarkEnd w:id="35"/>
      <w:r w:rsidDel="00000000" w:rsidR="00000000" w:rsidRPr="00000000">
        <w:rPr>
          <w:rtl w:val="0"/>
        </w:rPr>
      </w:r>
    </w:p>
    <w:p w:rsidR="00000000" w:rsidDel="00000000" w:rsidP="00000000" w:rsidRDefault="00000000" w:rsidRPr="00000000" w14:paraId="00000060">
      <w:pPr>
        <w:pStyle w:val="Heading3"/>
        <w:contextualSpacing w:val="0"/>
        <w:jc w:val="left"/>
        <w:rPr/>
      </w:pPr>
      <w:bookmarkStart w:colFirst="0" w:colLast="0" w:name="_x2bx2zjwoago" w:id="36"/>
      <w:bookmarkEnd w:id="36"/>
      <w:r w:rsidDel="00000000" w:rsidR="00000000" w:rsidRPr="00000000">
        <w:rPr>
          <w:rtl w:val="0"/>
        </w:rPr>
      </w:r>
    </w:p>
    <w:p w:rsidR="00000000" w:rsidDel="00000000" w:rsidP="00000000" w:rsidRDefault="00000000" w:rsidRPr="00000000" w14:paraId="00000061">
      <w:pPr>
        <w:pStyle w:val="Heading3"/>
        <w:contextualSpacing w:val="0"/>
        <w:jc w:val="left"/>
        <w:rPr/>
      </w:pPr>
      <w:bookmarkStart w:colFirst="0" w:colLast="0" w:name="_hluww2aetin7" w:id="37"/>
      <w:bookmarkEnd w:id="37"/>
      <w:r w:rsidDel="00000000" w:rsidR="00000000" w:rsidRPr="00000000">
        <w:rPr>
          <w:rtl w:val="0"/>
        </w:rPr>
      </w:r>
    </w:p>
    <w:p w:rsidR="00000000" w:rsidDel="00000000" w:rsidP="00000000" w:rsidRDefault="00000000" w:rsidRPr="00000000" w14:paraId="00000062">
      <w:pPr>
        <w:pStyle w:val="Heading3"/>
        <w:contextualSpacing w:val="0"/>
        <w:jc w:val="left"/>
        <w:rPr/>
      </w:pPr>
      <w:bookmarkStart w:colFirst="0" w:colLast="0" w:name="_51h41b4l84tt" w:id="38"/>
      <w:bookmarkEnd w:id="38"/>
      <w:r w:rsidDel="00000000" w:rsidR="00000000" w:rsidRPr="00000000">
        <w:rPr>
          <w:rtl w:val="0"/>
        </w:rPr>
      </w:r>
    </w:p>
    <w:p w:rsidR="00000000" w:rsidDel="00000000" w:rsidP="00000000" w:rsidRDefault="00000000" w:rsidRPr="00000000" w14:paraId="00000063">
      <w:pPr>
        <w:pStyle w:val="Heading3"/>
        <w:contextualSpacing w:val="0"/>
        <w:jc w:val="left"/>
        <w:rPr/>
      </w:pPr>
      <w:bookmarkStart w:colFirst="0" w:colLast="0" w:name="_ruma5v8icciy" w:id="39"/>
      <w:bookmarkEnd w:id="39"/>
      <w:r w:rsidDel="00000000" w:rsidR="00000000" w:rsidRPr="00000000">
        <w:rPr>
          <w:rtl w:val="0"/>
        </w:rPr>
      </w:r>
    </w:p>
    <w:p w:rsidR="00000000" w:rsidDel="00000000" w:rsidP="00000000" w:rsidRDefault="00000000" w:rsidRPr="00000000" w14:paraId="00000064">
      <w:pPr>
        <w:pStyle w:val="Heading3"/>
        <w:contextualSpacing w:val="0"/>
        <w:jc w:val="left"/>
        <w:rPr/>
      </w:pPr>
      <w:bookmarkStart w:colFirst="0" w:colLast="0" w:name="_k121cjpfnks3" w:id="40"/>
      <w:bookmarkEnd w:id="40"/>
      <w:r w:rsidDel="00000000" w:rsidR="00000000" w:rsidRPr="00000000">
        <w:rPr>
          <w:rtl w:val="0"/>
        </w:rPr>
        <w:t xml:space="preserve">Components as variables, functions, and classes</w:t>
      </w:r>
    </w:p>
    <w:p w:rsidR="00000000" w:rsidDel="00000000" w:rsidP="00000000" w:rsidRDefault="00000000" w:rsidRPr="00000000" w14:paraId="00000065">
      <w:pPr>
        <w:contextualSpacing w:val="0"/>
        <w:rPr/>
      </w:pPr>
      <w:r w:rsidDel="00000000" w:rsidR="00000000" w:rsidRPr="00000000">
        <w:rPr>
          <w:rtl w:val="0"/>
        </w:rPr>
        <w:t xml:space="preserve">All throughout this document you’ve seen JSX saved to variables. </w:t>
      </w:r>
      <w:r w:rsidDel="00000000" w:rsidR="00000000" w:rsidRPr="00000000">
        <w:rPr>
          <w:b w:val="1"/>
          <w:rtl w:val="0"/>
        </w:rPr>
        <w:t xml:space="preserve">These variables are not full components! </w:t>
      </w:r>
      <w:r w:rsidDel="00000000" w:rsidR="00000000" w:rsidRPr="00000000">
        <w:rPr>
          <w:rtl w:val="0"/>
        </w:rPr>
        <w:t xml:space="preserve">Sure, they represent pseudo-html, but for them to actually exist in the virtual DOM, they need to be wrapped with either a function or a class. More often than not, you’ll be defining your components as classes so that you can gain access to props, state, and the Component lifecycle methods (These concepts are complicated enough to deserve their own document… )</w:t>
      </w:r>
    </w:p>
    <w:p w:rsidR="00000000" w:rsidDel="00000000" w:rsidP="00000000" w:rsidRDefault="00000000" w:rsidRPr="00000000" w14:paraId="00000066">
      <w:pPr>
        <w:contextualSpacing w:val="0"/>
        <w:rPr/>
      </w:pPr>
      <w:r w:rsidDel="00000000" w:rsidR="00000000" w:rsidRPr="00000000">
        <w:rPr>
          <w:rtl w:val="0"/>
        </w:rPr>
        <w:t xml:space="preserve">As a function:</w:t>
      </w:r>
    </w:p>
    <w:p w:rsidR="00000000" w:rsidDel="00000000" w:rsidP="00000000" w:rsidRDefault="00000000" w:rsidRPr="00000000" w14:paraId="00000067">
      <w:pPr>
        <w:contextualSpacing w:val="0"/>
        <w:rPr/>
      </w:pPr>
      <w:r w:rsidDel="00000000" w:rsidR="00000000" w:rsidRPr="00000000">
        <w:rPr/>
        <w:drawing>
          <wp:inline distB="114300" distT="114300" distL="114300" distR="114300">
            <wp:extent cx="5943600" cy="1930400"/>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As a class:</w:t>
      </w:r>
    </w:p>
    <w:p w:rsidR="00000000" w:rsidDel="00000000" w:rsidP="00000000" w:rsidRDefault="00000000" w:rsidRPr="00000000" w14:paraId="00000069">
      <w:pPr>
        <w:contextualSpacing w:val="0"/>
        <w:rPr/>
      </w:pPr>
      <w:r w:rsidDel="00000000" w:rsidR="00000000" w:rsidRPr="00000000">
        <w:rPr/>
        <w:drawing>
          <wp:inline distB="114300" distT="114300" distL="114300" distR="114300">
            <wp:extent cx="5943600" cy="2374900"/>
            <wp:effectExtent b="0" l="0" r="0" t="0"/>
            <wp:docPr id="13"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sectPr>
      <w:headerReference r:id="rId23" w:type="first"/>
      <w:footerReference r:id="rId24" w:type="default"/>
      <w:footerReference r:id="rId2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41"/>
    <w:bookmarkEnd w:id="4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42"/>
    <w:bookmarkEnd w:id="4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30.png"/><Relationship Id="rId21" Type="http://schemas.openxmlformats.org/officeDocument/2006/relationships/image" Target="media/image17.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29.png"/><Relationship Id="rId8" Type="http://schemas.openxmlformats.org/officeDocument/2006/relationships/image" Target="media/image24.png"/><Relationship Id="rId11" Type="http://schemas.openxmlformats.org/officeDocument/2006/relationships/image" Target="media/image33.png"/><Relationship Id="rId10" Type="http://schemas.openxmlformats.org/officeDocument/2006/relationships/image" Target="media/image26.png"/><Relationship Id="rId13" Type="http://schemas.openxmlformats.org/officeDocument/2006/relationships/image" Target="media/image31.png"/><Relationship Id="rId12" Type="http://schemas.openxmlformats.org/officeDocument/2006/relationships/image" Target="media/image28.png"/><Relationship Id="rId15" Type="http://schemas.openxmlformats.org/officeDocument/2006/relationships/image" Target="media/image23.png"/><Relationship Id="rId14" Type="http://schemas.openxmlformats.org/officeDocument/2006/relationships/image" Target="media/image34.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