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7BE" w:rsidRDefault="000F47BE">
      <w:pPr>
        <w:widowControl w:val="0"/>
        <w:pBdr>
          <w:top w:val="nil"/>
          <w:left w:val="nil"/>
          <w:bottom w:val="nil"/>
          <w:right w:val="nil"/>
          <w:between w:val="nil"/>
        </w:pBdr>
        <w:spacing w:line="276" w:lineRule="auto"/>
      </w:pPr>
    </w:p>
    <w:p w:rsidR="000F47BE" w:rsidRDefault="003A231F">
      <w:pPr>
        <w:widowControl w:val="0"/>
        <w:jc w:val="center"/>
        <w:rPr>
          <w:color w:val="000000"/>
        </w:rPr>
      </w:pPr>
      <w:r>
        <w:rPr>
          <w:color w:val="000000"/>
        </w:rPr>
        <w:t xml:space="preserve">МИНИСТЕРСТВО ОБРАЗОВАНИЯ И НАУКИ </w:t>
      </w:r>
      <w:r>
        <w:rPr>
          <w:color w:val="000000"/>
        </w:rPr>
        <w:br/>
        <w:t>РОССИЙСКОЙ ФЕДЕРАЦИИ</w:t>
      </w:r>
    </w:p>
    <w:p w:rsidR="00FD23AE" w:rsidRPr="00850D71" w:rsidRDefault="003A231F">
      <w:pPr>
        <w:pBdr>
          <w:top w:val="nil"/>
          <w:left w:val="nil"/>
          <w:bottom w:val="nil"/>
          <w:right w:val="nil"/>
          <w:between w:val="nil"/>
        </w:pBdr>
        <w:jc w:val="center"/>
        <w:rPr>
          <w:color w:val="000000"/>
        </w:rPr>
      </w:pPr>
      <w:bookmarkStart w:id="0" w:name="_gjdgxs" w:colFirst="0" w:colLast="0"/>
      <w:bookmarkEnd w:id="0"/>
      <w:r>
        <w:rPr>
          <w:color w:val="000000"/>
        </w:rPr>
        <w:t>Федеральное государственное автономное</w:t>
      </w:r>
      <w:r>
        <w:rPr>
          <w:color w:val="000000"/>
        </w:rPr>
        <w:br/>
        <w:t>образовательное учреждение высшего образования</w:t>
      </w:r>
      <w:r>
        <w:rPr>
          <w:color w:val="000000"/>
        </w:rPr>
        <w:br/>
        <w:t>«Самарский национальный исследовательский университет</w:t>
      </w:r>
      <w:r>
        <w:rPr>
          <w:color w:val="000000"/>
        </w:rPr>
        <w:br/>
        <w:t>имени академика С.П. Королева»</w:t>
      </w:r>
      <w:r>
        <w:rPr>
          <w:color w:val="000000"/>
        </w:rPr>
        <w:br/>
        <w:t xml:space="preserve">(Самарский университет) </w:t>
      </w:r>
      <w:r>
        <w:rPr>
          <w:color w:val="000000"/>
        </w:rPr>
        <w:br/>
      </w:r>
      <w:r>
        <w:rPr>
          <w:color w:val="000000"/>
        </w:rPr>
        <w:br/>
      </w:r>
      <w:r>
        <w:rPr>
          <w:color w:val="000000"/>
        </w:rPr>
        <w:br/>
        <w:t>Факультет информатики и кибернетики</w:t>
      </w:r>
      <w:r>
        <w:rPr>
          <w:color w:val="000000"/>
        </w:rPr>
        <w:br/>
        <w:t>Кафедра программных систем</w:t>
      </w:r>
      <w:r>
        <w:rPr>
          <w:color w:val="000000"/>
        </w:rPr>
        <w:br/>
      </w:r>
      <w:r>
        <w:rPr>
          <w:color w:val="000000"/>
        </w:rPr>
        <w:br/>
        <w:t>Дисциплина</w:t>
      </w:r>
      <w:r>
        <w:rPr>
          <w:color w:val="000000"/>
        </w:rPr>
        <w:br/>
      </w:r>
      <w:r>
        <w:rPr>
          <w:b/>
          <w:color w:val="000000"/>
        </w:rPr>
        <w:t>Вычислительная математика</w:t>
      </w:r>
      <w:r>
        <w:rPr>
          <w:b/>
          <w:color w:val="000000"/>
        </w:rPr>
        <w:br/>
      </w:r>
      <w:r>
        <w:rPr>
          <w:b/>
          <w:color w:val="000000"/>
        </w:rPr>
        <w:br/>
      </w:r>
      <w:r>
        <w:rPr>
          <w:b/>
          <w:color w:val="000000"/>
        </w:rPr>
        <w:br/>
      </w:r>
      <w:r>
        <w:rPr>
          <w:b/>
          <w:color w:val="000000"/>
        </w:rPr>
        <w:br/>
        <w:t>ОТЧЕТ</w:t>
      </w:r>
      <w:r>
        <w:rPr>
          <w:b/>
          <w:color w:val="000000"/>
        </w:rPr>
        <w:br/>
      </w:r>
      <w:r>
        <w:rPr>
          <w:color w:val="000000"/>
        </w:rPr>
        <w:t>по лабораторной работе №</w:t>
      </w:r>
      <w:r w:rsidR="00850D71" w:rsidRPr="00850D71">
        <w:rPr>
          <w:color w:val="000000"/>
        </w:rPr>
        <w:t>2</w:t>
      </w:r>
    </w:p>
    <w:p w:rsidR="000F47BE" w:rsidRDefault="00FD23AE" w:rsidP="00B737C0">
      <w:pPr>
        <w:pBdr>
          <w:top w:val="nil"/>
          <w:left w:val="nil"/>
          <w:bottom w:val="nil"/>
          <w:right w:val="nil"/>
          <w:between w:val="nil"/>
        </w:pBdr>
        <w:jc w:val="center"/>
        <w:rPr>
          <w:color w:val="000000"/>
        </w:rPr>
      </w:pPr>
      <w:r>
        <w:rPr>
          <w:color w:val="000000"/>
        </w:rPr>
        <w:t>«</w:t>
      </w:r>
      <w:r w:rsidR="00B737C0" w:rsidRPr="00B737C0">
        <w:rPr>
          <w:color w:val="000000"/>
        </w:rPr>
        <w:t>Численное интегрирование обыкновенных дифференциальных уравнений</w:t>
      </w:r>
      <w:r>
        <w:rPr>
          <w:color w:val="000000"/>
        </w:rPr>
        <w:t>»</w:t>
      </w:r>
      <w:r w:rsidR="003A231F">
        <w:rPr>
          <w:color w:val="000000"/>
        </w:rPr>
        <w:br/>
      </w:r>
      <w:r w:rsidR="003A231F">
        <w:rPr>
          <w:b/>
          <w:color w:val="000000"/>
        </w:rPr>
        <w:br/>
      </w:r>
      <w:r w:rsidR="003A231F">
        <w:rPr>
          <w:b/>
          <w:color w:val="000000"/>
        </w:rPr>
        <w:br/>
      </w:r>
      <w:r w:rsidR="003A231F">
        <w:rPr>
          <w:color w:val="000000"/>
        </w:rPr>
        <w:t xml:space="preserve">Вариант </w:t>
      </w:r>
      <w:r w:rsidR="009D5BF5">
        <w:rPr>
          <w:color w:val="000000"/>
        </w:rPr>
        <w:t xml:space="preserve">№ </w:t>
      </w:r>
      <w:r w:rsidR="005738BA">
        <w:rPr>
          <w:color w:val="000000"/>
        </w:rPr>
        <w:t>1</w:t>
      </w:r>
    </w:p>
    <w:p w:rsidR="000F47BE" w:rsidRDefault="000F47BE">
      <w:pPr>
        <w:pBdr>
          <w:top w:val="nil"/>
          <w:left w:val="nil"/>
          <w:bottom w:val="nil"/>
          <w:right w:val="nil"/>
          <w:between w:val="nil"/>
        </w:pBdr>
        <w:ind w:left="5954" w:right="-410"/>
        <w:rPr>
          <w:color w:val="000000"/>
        </w:rPr>
      </w:pPr>
    </w:p>
    <w:p w:rsidR="000F47BE" w:rsidRDefault="003A231F">
      <w:pPr>
        <w:pBdr>
          <w:top w:val="nil"/>
          <w:left w:val="nil"/>
          <w:bottom w:val="nil"/>
          <w:right w:val="nil"/>
          <w:between w:val="nil"/>
        </w:pBdr>
        <w:ind w:left="5954" w:right="-410"/>
        <w:rPr>
          <w:color w:val="000000"/>
          <w:u w:val="single"/>
        </w:rPr>
      </w:pPr>
      <w:r>
        <w:rPr>
          <w:color w:val="000000"/>
        </w:rPr>
        <w:t xml:space="preserve">Студент: </w:t>
      </w:r>
      <w:r w:rsidR="0084144D">
        <w:rPr>
          <w:color w:val="000000"/>
        </w:rPr>
        <w:t>Бренева Вероника</w:t>
      </w:r>
      <w:r w:rsidR="009D5BF5">
        <w:rPr>
          <w:color w:val="000000"/>
        </w:rPr>
        <w:t xml:space="preserve"> </w:t>
      </w:r>
      <w:r>
        <w:rPr>
          <w:color w:val="000000"/>
        </w:rPr>
        <w:br/>
        <w:t xml:space="preserve">Группа: </w:t>
      </w:r>
      <w:r w:rsidR="009D5BF5">
        <w:rPr>
          <w:color w:val="000000"/>
        </w:rPr>
        <w:t>6201-02030</w:t>
      </w:r>
      <w:r w:rsidR="009D5BF5" w:rsidRPr="009D5BF5">
        <w:rPr>
          <w:color w:val="000000"/>
        </w:rPr>
        <w:t>2</w:t>
      </w:r>
      <w:r w:rsidR="009D5BF5">
        <w:rPr>
          <w:color w:val="000000"/>
          <w:lang w:val="en-US"/>
        </w:rPr>
        <w:t>D</w:t>
      </w:r>
      <w:r>
        <w:rPr>
          <w:color w:val="000000"/>
        </w:rPr>
        <w:br/>
      </w:r>
      <w:r>
        <w:rPr>
          <w:color w:val="000000"/>
        </w:rPr>
        <w:br/>
        <w:t>Преподаватель: Ледкова Т.А.</w:t>
      </w:r>
      <w:r>
        <w:rPr>
          <w:color w:val="000000"/>
          <w:u w:val="single"/>
        </w:rPr>
        <w:br/>
      </w:r>
      <w:r>
        <w:rPr>
          <w:color w:val="000000"/>
        </w:rPr>
        <w:br/>
        <w:t>Оценка: _______________</w:t>
      </w:r>
      <w:r>
        <w:rPr>
          <w:color w:val="000000"/>
        </w:rPr>
        <w:br/>
      </w:r>
      <w:r>
        <w:rPr>
          <w:color w:val="000000"/>
        </w:rPr>
        <w:br/>
        <w:t>Дата: _________________</w:t>
      </w:r>
    </w:p>
    <w:p w:rsidR="000F47BE" w:rsidRDefault="000F47BE">
      <w:pPr>
        <w:jc w:val="center"/>
      </w:pPr>
    </w:p>
    <w:p w:rsidR="000F47BE" w:rsidRDefault="000F47BE">
      <w:pPr>
        <w:jc w:val="center"/>
      </w:pPr>
    </w:p>
    <w:p w:rsidR="000F47BE" w:rsidRDefault="000F47BE">
      <w:pPr>
        <w:jc w:val="center"/>
      </w:pPr>
    </w:p>
    <w:p w:rsidR="000F47BE" w:rsidRDefault="000F47BE">
      <w:pPr>
        <w:jc w:val="center"/>
      </w:pPr>
    </w:p>
    <w:p w:rsidR="000F47BE" w:rsidRDefault="000F47BE">
      <w:pPr>
        <w:jc w:val="center"/>
      </w:pPr>
    </w:p>
    <w:p w:rsidR="000F47BE" w:rsidRDefault="000F47BE">
      <w:pPr>
        <w:jc w:val="center"/>
      </w:pPr>
    </w:p>
    <w:p w:rsidR="000F47BE" w:rsidRDefault="000F47B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FD23AE" w:rsidRDefault="00FD23AE">
      <w:pPr>
        <w:jc w:val="center"/>
      </w:pPr>
    </w:p>
    <w:p w:rsidR="000F47BE" w:rsidRDefault="003A231F">
      <w:pPr>
        <w:jc w:val="center"/>
      </w:pPr>
      <w:r>
        <w:t>Самара, 202</w:t>
      </w:r>
      <w:r w:rsidR="00FD23AE">
        <w:t>5</w:t>
      </w:r>
      <w:r>
        <w:br w:type="page"/>
      </w:r>
    </w:p>
    <w:p w:rsidR="000F47BE" w:rsidRDefault="003A231F">
      <w:pPr>
        <w:jc w:val="center"/>
        <w:rPr>
          <w:b/>
        </w:rPr>
      </w:pPr>
      <w:r>
        <w:rPr>
          <w:b/>
        </w:rPr>
        <w:lastRenderedPageBreak/>
        <w:t>Исходная функция</w:t>
      </w:r>
    </w:p>
    <w:p w:rsidR="000F47BE" w:rsidRDefault="000F47BE" w:rsidP="00D35541">
      <w:pPr>
        <w:jc w:val="center"/>
        <w:rPr>
          <w:noProof/>
        </w:rPr>
      </w:pPr>
      <w:bookmarkStart w:id="1" w:name="_30j0zll"/>
      <w:bookmarkEnd w:id="1"/>
    </w:p>
    <w:p w:rsidR="00FD23AE" w:rsidRPr="0084144D" w:rsidRDefault="00E70478" w:rsidP="00D35541">
      <w:pPr>
        <w:jc w:val="center"/>
        <w:rPr>
          <w:i/>
          <w:lang w:val="en-US"/>
        </w:rPr>
      </w:pPr>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m:t>
          </m:r>
          <m:f>
            <m:fPr>
              <m:ctrlPr>
                <w:rPr>
                  <w:rFonts w:ascii="Cambria Math" w:eastAsia="Cambria Math" w:hAnsi="Cambria Math" w:cs="Cambria Math"/>
                  <w:i/>
                  <w:lang w:val="en-US"/>
                </w:rPr>
              </m:ctrlPr>
            </m:fPr>
            <m:num>
              <m:r>
                <w:rPr>
                  <w:rFonts w:ascii="Cambria Math" w:eastAsia="Cambria Math" w:hAnsi="Cambria Math" w:cs="Cambria Math"/>
                  <w:lang w:val="en-US"/>
                </w:rPr>
                <m:t>1</m:t>
              </m:r>
            </m:num>
            <m:den>
              <m:sSup>
                <m:sSupPr>
                  <m:ctrlPr>
                    <w:rPr>
                      <w:rFonts w:ascii="Cambria Math" w:eastAsia="Cambria Math" w:hAnsi="Cambria Math" w:cs="Cambria Math"/>
                      <w:i/>
                      <w:lang w:val="en-US"/>
                    </w:rPr>
                  </m:ctrlPr>
                </m:sSupPr>
                <m:e>
                  <m:r>
                    <w:rPr>
                      <w:rFonts w:ascii="Cambria Math" w:eastAsia="Cambria Math" w:hAnsi="Cambria Math" w:cs="Cambria Math"/>
                      <w:lang w:val="en-US"/>
                    </w:rPr>
                    <m:t>x</m:t>
                  </m:r>
                </m:e>
                <m:sup>
                  <m:r>
                    <w:rPr>
                      <w:rFonts w:ascii="Cambria Math" w:eastAsia="Cambria Math" w:hAnsi="Cambria Math" w:cs="Cambria Math"/>
                      <w:lang w:val="en-US"/>
                    </w:rPr>
                    <m:t>2</m:t>
                  </m:r>
                </m:sup>
              </m:sSup>
              <m:r>
                <w:rPr>
                  <w:rFonts w:ascii="Cambria Math" w:eastAsia="Cambria Math" w:hAnsi="Cambria Math" w:cs="Cambria Math"/>
                  <w:lang w:val="en-US"/>
                </w:rPr>
                <m:t>+2</m:t>
              </m:r>
            </m:den>
          </m:f>
          <m:r>
            <w:rPr>
              <w:rFonts w:ascii="Cambria Math" w:eastAsia="Cambria Math" w:hAnsi="Cambria Math" w:cs="Cambria Math"/>
              <w:lang w:val="en-US"/>
            </w:rPr>
            <m:t>*</m:t>
          </m:r>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r>
                <w:rPr>
                  <w:rFonts w:ascii="Cambria Math" w:eastAsia="Cambria Math" w:hAnsi="Cambria Math" w:cs="Cambria Math"/>
                  <w:lang w:val="en-US"/>
                </w:rPr>
                <m:t>(2*</m:t>
              </m:r>
              <m:func>
                <m:funcPr>
                  <m:ctrlPr>
                    <w:rPr>
                      <w:rFonts w:ascii="Cambria Math" w:eastAsia="Cambria Math" w:hAnsi="Cambria Math" w:cs="Cambria Math"/>
                      <w:lang w:val="en-US"/>
                    </w:rPr>
                  </m:ctrlPr>
                </m:funcPr>
                <m:fName>
                  <m:r>
                    <m:rPr>
                      <m:sty m:val="p"/>
                    </m:rPr>
                    <w:rPr>
                      <w:rFonts w:ascii="Cambria Math" w:eastAsia="Cambria Math" w:hAnsi="Cambria Math" w:cs="Cambria Math"/>
                      <w:lang w:val="en-US"/>
                    </w:rPr>
                    <m:t>cos</m:t>
                  </m:r>
                  <m:ctrlPr>
                    <w:rPr>
                      <w:rFonts w:ascii="Cambria Math" w:eastAsia="Cambria Math" w:hAnsi="Cambria Math" w:cs="Cambria Math"/>
                      <w:i/>
                      <w:lang w:val="en-US"/>
                    </w:rPr>
                  </m:ctrlPr>
                </m:fName>
                <m:e>
                  <m:d>
                    <m:dPr>
                      <m:ctrlPr>
                        <w:rPr>
                          <w:rFonts w:ascii="Cambria Math" w:eastAsia="Cambria Math" w:hAnsi="Cambria Math" w:cs="Cambria Math"/>
                          <w:i/>
                          <w:lang w:val="en-US"/>
                        </w:rPr>
                      </m:ctrlPr>
                    </m:dPr>
                    <m:e>
                      <m:r>
                        <w:rPr>
                          <w:rFonts w:ascii="Cambria Math" w:eastAsia="Cambria Math" w:hAnsi="Cambria Math" w:cs="Cambria Math"/>
                          <w:lang w:val="en-US"/>
                        </w:rPr>
                        <m:t>x</m:t>
                      </m:r>
                    </m:e>
                  </m:d>
                </m:e>
              </m:func>
              <m:r>
                <w:rPr>
                  <w:rFonts w:ascii="Cambria Math" w:eastAsia="Cambria Math" w:hAnsi="Cambria Math" w:cs="Cambria Math"/>
                  <w:lang w:val="en-US"/>
                </w:rPr>
                <m:t>)</m:t>
              </m:r>
            </m:sup>
          </m:sSup>
        </m:oMath>
      </m:oMathPara>
    </w:p>
    <w:p w:rsidR="0084144D" w:rsidRDefault="00FD23AE" w:rsidP="0084144D">
      <w:pPr>
        <w:spacing w:before="240"/>
        <w:jc w:val="center"/>
        <w:rPr>
          <w:b/>
        </w:rPr>
      </w:pPr>
      <w:r>
        <w:rPr>
          <w:b/>
        </w:rPr>
        <w:t>График функции</w:t>
      </w:r>
    </w:p>
    <w:p w:rsidR="00C4460F" w:rsidRPr="00C4460F" w:rsidRDefault="00AE2482">
      <w:pPr>
        <w:spacing w:before="240"/>
        <w:jc w:val="center"/>
        <w:rPr>
          <w:b/>
        </w:rPr>
      </w:pPr>
      <w:r w:rsidRPr="00AE2482">
        <w:rPr>
          <w:b/>
        </w:rPr>
        <w:drawing>
          <wp:inline distT="0" distB="0" distL="0" distR="0" wp14:anchorId="7CB80B0D" wp14:editId="08220513">
            <wp:extent cx="2924583" cy="206721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583" cy="2067213"/>
                    </a:xfrm>
                    <a:prstGeom prst="rect">
                      <a:avLst/>
                    </a:prstGeom>
                  </pic:spPr>
                </pic:pic>
              </a:graphicData>
            </a:graphic>
          </wp:inline>
        </w:drawing>
      </w:r>
    </w:p>
    <w:p w:rsidR="000F47BE" w:rsidRDefault="003A231F">
      <w:pPr>
        <w:spacing w:before="240"/>
        <w:jc w:val="center"/>
        <w:rPr>
          <w:b/>
        </w:rPr>
      </w:pPr>
      <w:r>
        <w:rPr>
          <w:b/>
        </w:rPr>
        <w:t>Задание</w:t>
      </w:r>
    </w:p>
    <w:p w:rsidR="00112BD4" w:rsidRPr="00112BD4" w:rsidRDefault="00112BD4" w:rsidP="00710A5B">
      <w:pPr>
        <w:jc w:val="both"/>
        <w:rPr>
          <w:color w:val="000000"/>
        </w:rPr>
      </w:pPr>
      <w:r w:rsidRPr="00112BD4">
        <w:rPr>
          <w:color w:val="000000"/>
        </w:rPr>
        <w:t xml:space="preserve">1. Записать обыкновенное дифференциальное уравнение для численного интегрирования </w:t>
      </w:r>
      <m:oMath>
        <m:f>
          <m:fPr>
            <m:ctrlPr>
              <w:rPr>
                <w:rFonts w:ascii="Cambria Math" w:hAnsi="Cambria Math"/>
                <w:i/>
                <w:color w:val="000000"/>
              </w:rPr>
            </m:ctrlPr>
          </m:fPr>
          <m:num>
            <m:r>
              <w:rPr>
                <w:rFonts w:ascii="Cambria Math" w:hAnsi="Cambria Math"/>
                <w:color w:val="000000"/>
              </w:rPr>
              <m:t>dx</m:t>
            </m:r>
          </m:num>
          <m:den>
            <m:r>
              <w:rPr>
                <w:rFonts w:ascii="Cambria Math" w:hAnsi="Cambria Math"/>
                <w:color w:val="000000"/>
              </w:rPr>
              <m:t>dt</m:t>
            </m:r>
          </m:den>
        </m:f>
        <m:r>
          <w:rPr>
            <w:rFonts w:ascii="Cambria Math" w:hAnsi="Cambria Math"/>
            <w:color w:val="000000"/>
          </w:rPr>
          <m:t>=f(x,t)</m:t>
        </m:r>
      </m:oMath>
      <w:r w:rsidR="00716F73" w:rsidRPr="00716F73">
        <w:rPr>
          <w:color w:val="000000"/>
        </w:rPr>
        <w:t xml:space="preserve"> (2.2)</w:t>
      </w:r>
      <w:r>
        <w:rPr>
          <w:color w:val="000000"/>
        </w:rPr>
        <w:t>,</w:t>
      </w:r>
      <w:r w:rsidRPr="00112BD4">
        <w:rPr>
          <w:color w:val="000000"/>
        </w:rPr>
        <w:t xml:space="preserve"> где x - скаляр, а функция f (x) соответствует индивидуальному заданию. </w:t>
      </w:r>
    </w:p>
    <w:p w:rsidR="00112BD4" w:rsidRPr="00112BD4" w:rsidRDefault="00112BD4" w:rsidP="00710A5B">
      <w:pPr>
        <w:jc w:val="both"/>
        <w:rPr>
          <w:color w:val="000000"/>
        </w:rPr>
      </w:pPr>
      <w:r w:rsidRPr="00112BD4">
        <w:rPr>
          <w:color w:val="000000"/>
        </w:rPr>
        <w:t xml:space="preserve"> 2. Предварительно выбрать величину отрезка интегрирования </w:t>
      </w:r>
      <w:r w:rsidR="00E1179F" w:rsidRPr="00E1179F">
        <w:rPr>
          <w:color w:val="000000"/>
        </w:rPr>
        <w:t>[</w:t>
      </w:r>
      <w:r w:rsidR="00E1179F" w:rsidRPr="00112BD4">
        <w:rPr>
          <w:color w:val="000000"/>
        </w:rPr>
        <w:t>0,T</w:t>
      </w:r>
      <w:r w:rsidR="00E1179F" w:rsidRPr="00E1179F">
        <w:rPr>
          <w:color w:val="000000"/>
        </w:rPr>
        <w:t>]</w:t>
      </w:r>
      <w:r w:rsidR="00FC41D4" w:rsidRPr="003966D4">
        <w:rPr>
          <w:color w:val="000000"/>
        </w:rPr>
        <w:t xml:space="preserve"> </w:t>
      </w:r>
      <w:r w:rsidRPr="00112BD4">
        <w:rPr>
          <w:color w:val="000000"/>
        </w:rPr>
        <w:t xml:space="preserve">и начальную точку </w:t>
      </w:r>
      <w:r w:rsidR="00E1179F" w:rsidRPr="00112BD4">
        <w:rPr>
          <w:color w:val="000000"/>
        </w:rPr>
        <w:t>x</w:t>
      </w:r>
      <w:r w:rsidRPr="00112BD4">
        <w:rPr>
          <w:color w:val="000000"/>
        </w:rPr>
        <w:t>(0)</w:t>
      </w:r>
      <w:r w:rsidR="00285A66" w:rsidRPr="00285A66">
        <w:rPr>
          <w:color w:val="000000"/>
        </w:rPr>
        <w:t xml:space="preserve"> </w:t>
      </w:r>
      <w:r w:rsidR="00E1179F" w:rsidRPr="00E1179F">
        <w:rPr>
          <w:color w:val="000000"/>
        </w:rPr>
        <w:t>=</w:t>
      </w:r>
      <w:r w:rsidRPr="00112BD4">
        <w:rPr>
          <w:color w:val="000000"/>
        </w:rPr>
        <w:t xml:space="preserve"> </w:t>
      </w:r>
      <w:r w:rsidR="00E1179F" w:rsidRPr="00112BD4">
        <w:rPr>
          <w:color w:val="000000"/>
        </w:rPr>
        <w:t>x</w:t>
      </w:r>
      <w:r w:rsidR="00E1179F" w:rsidRPr="00E1179F">
        <w:rPr>
          <w:color w:val="000000"/>
          <w:vertAlign w:val="subscript"/>
        </w:rPr>
        <w:t>0</w:t>
      </w:r>
      <w:r w:rsidRPr="00112BD4">
        <w:rPr>
          <w:color w:val="000000"/>
        </w:rPr>
        <w:t xml:space="preserve">. Замечание. Если решение уравнения (2.22) </w:t>
      </w:r>
      <w:r w:rsidR="0048452B" w:rsidRPr="00112BD4">
        <w:rPr>
          <w:color w:val="000000"/>
        </w:rPr>
        <w:t>x</w:t>
      </w:r>
      <w:r w:rsidRPr="00112BD4">
        <w:rPr>
          <w:color w:val="000000"/>
        </w:rPr>
        <w:t>(</w:t>
      </w:r>
      <w:r w:rsidR="0048452B" w:rsidRPr="00112BD4">
        <w:rPr>
          <w:color w:val="000000"/>
        </w:rPr>
        <w:t>t</w:t>
      </w:r>
      <w:r w:rsidRPr="00112BD4">
        <w:rPr>
          <w:color w:val="000000"/>
        </w:rPr>
        <w:t xml:space="preserve">) окажется неустойчивым, то возможен его выход за пределы диапазона представимых чисел. Поэтому отрезок интегрирования </w:t>
      </w:r>
      <w:r w:rsidR="003D0C5B" w:rsidRPr="003D0C5B">
        <w:rPr>
          <w:color w:val="000000"/>
        </w:rPr>
        <w:t>[</w:t>
      </w:r>
      <w:r w:rsidR="003D0C5B" w:rsidRPr="00112BD4">
        <w:rPr>
          <w:color w:val="000000"/>
        </w:rPr>
        <w:t>0,T</w:t>
      </w:r>
      <w:r w:rsidR="003D0C5B" w:rsidRPr="003D0C5B">
        <w:rPr>
          <w:color w:val="000000"/>
        </w:rPr>
        <w:t>]</w:t>
      </w:r>
      <w:r w:rsidRPr="00112BD4">
        <w:rPr>
          <w:color w:val="000000"/>
        </w:rPr>
        <w:t xml:space="preserve"> </w:t>
      </w:r>
      <w:r w:rsidR="003D0C5B">
        <w:rPr>
          <w:color w:val="000000"/>
        </w:rPr>
        <w:t xml:space="preserve">и начальную точку </w:t>
      </w:r>
      <w:r w:rsidR="003D0C5B" w:rsidRPr="003D0C5B">
        <w:rPr>
          <w:color w:val="000000"/>
        </w:rPr>
        <w:t>x(0)</w:t>
      </w:r>
      <w:r w:rsidR="003966D4">
        <w:rPr>
          <w:color w:val="000000"/>
        </w:rPr>
        <w:t>=</w:t>
      </w:r>
      <w:r w:rsidR="003D0C5B" w:rsidRPr="003D0C5B">
        <w:rPr>
          <w:color w:val="000000"/>
        </w:rPr>
        <w:t>x</w:t>
      </w:r>
      <w:r w:rsidR="003D0C5B" w:rsidRPr="00B07175">
        <w:rPr>
          <w:color w:val="000000"/>
          <w:vertAlign w:val="subscript"/>
        </w:rPr>
        <w:t>0</w:t>
      </w:r>
      <w:r w:rsidR="00B07175" w:rsidRPr="00B07175">
        <w:rPr>
          <w:color w:val="000000"/>
        </w:rPr>
        <w:t xml:space="preserve"> </w:t>
      </w:r>
      <w:r w:rsidRPr="00112BD4">
        <w:rPr>
          <w:color w:val="000000"/>
        </w:rPr>
        <w:t xml:space="preserve">в этом случае необходимо будет подобрать в процессе выполнения работы. </w:t>
      </w:r>
    </w:p>
    <w:p w:rsidR="00112BD4" w:rsidRPr="00112BD4" w:rsidRDefault="00112BD4" w:rsidP="00710A5B">
      <w:pPr>
        <w:jc w:val="both"/>
        <w:rPr>
          <w:color w:val="000000"/>
        </w:rPr>
      </w:pPr>
      <w:r w:rsidRPr="00112BD4">
        <w:rPr>
          <w:color w:val="000000"/>
        </w:rPr>
        <w:t xml:space="preserve"> 3.  Составить фрагмент программы численного интегрирования уравнения </w:t>
      </w:r>
      <w:r w:rsidR="0065535B">
        <w:rPr>
          <w:color w:val="000000"/>
        </w:rPr>
        <w:t>(2.22) методом Эйлера</w:t>
      </w:r>
      <w:r w:rsidRPr="00112BD4">
        <w:rPr>
          <w:color w:val="000000"/>
        </w:rPr>
        <w:t xml:space="preserve">. </w:t>
      </w:r>
    </w:p>
    <w:p w:rsidR="00112BD4" w:rsidRPr="00112BD4" w:rsidRDefault="00112BD4" w:rsidP="00710A5B">
      <w:pPr>
        <w:jc w:val="both"/>
        <w:rPr>
          <w:color w:val="000000"/>
        </w:rPr>
      </w:pPr>
      <w:r w:rsidRPr="00112BD4">
        <w:rPr>
          <w:color w:val="000000"/>
        </w:rPr>
        <w:t xml:space="preserve"> 4. Составить фрагмент программы численного интегрирования уравнения (2.22) методом, соответствующим индивидуальному заданию. </w:t>
      </w:r>
    </w:p>
    <w:p w:rsidR="00112BD4" w:rsidRPr="00112BD4" w:rsidRDefault="00112BD4" w:rsidP="00710A5B">
      <w:pPr>
        <w:jc w:val="both"/>
        <w:rPr>
          <w:color w:val="000000"/>
        </w:rPr>
      </w:pPr>
      <w:r w:rsidRPr="00112BD4">
        <w:rPr>
          <w:color w:val="000000"/>
        </w:rPr>
        <w:t xml:space="preserve"> 5. Следуя приведенному ниже примеру составить фрагмент программы интегрирования уравнения (2.22) классическим методом Рунге-Кутты 4-ого порядка точности. </w:t>
      </w:r>
    </w:p>
    <w:p w:rsidR="00112BD4" w:rsidRPr="0099376D" w:rsidRDefault="00112BD4" w:rsidP="00710A5B">
      <w:pPr>
        <w:jc w:val="both"/>
        <w:rPr>
          <w:color w:val="000000"/>
        </w:rPr>
      </w:pPr>
      <w:r w:rsidRPr="00112BD4">
        <w:rPr>
          <w:color w:val="000000"/>
        </w:rPr>
        <w:t xml:space="preserve"> 6. По каждому из перечисленных выше трех методов пользуясь правилом Рунге выбрать шаг интегрирования h, соответствующий заданной погрешности интегрирования на отрезке </w:t>
      </w:r>
      <w:r w:rsidR="00285A66" w:rsidRPr="00285A66">
        <w:rPr>
          <w:color w:val="000000"/>
        </w:rPr>
        <w:t>[0,T]</w:t>
      </w:r>
      <w:r w:rsidRPr="00112BD4">
        <w:rPr>
          <w:color w:val="000000"/>
        </w:rPr>
        <w:t xml:space="preserve">. Замечание 1. Для выбора шага h необходимо интегрировать уравнение (2.22) </w:t>
      </w:r>
      <w:r w:rsidR="0099376D">
        <w:rPr>
          <w:color w:val="000000"/>
        </w:rPr>
        <w:t xml:space="preserve">дважды с шагом h и с шагом </w:t>
      </w:r>
      <m:oMath>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2</m:t>
            </m:r>
          </m:den>
        </m:f>
      </m:oMath>
      <w:r w:rsidR="0099376D" w:rsidRPr="0099376D">
        <w:rPr>
          <w:color w:val="000000"/>
        </w:rPr>
        <w:t xml:space="preserve"> </w:t>
      </w:r>
      <w:r w:rsidRPr="00112BD4">
        <w:rPr>
          <w:color w:val="000000"/>
        </w:rPr>
        <w:t xml:space="preserve">и по формуле оценивать погрешность интегрирования </w:t>
      </w:r>
      <m:oMath>
        <m:sSubSup>
          <m:sSubSupPr>
            <m:ctrlPr>
              <w:rPr>
                <w:rFonts w:ascii="Cambria Math" w:hAnsi="Cambria Math"/>
                <w:i/>
                <w:color w:val="000000"/>
              </w:rPr>
            </m:ctrlPr>
          </m:sSubSupPr>
          <m:e>
            <m:r>
              <w:rPr>
                <w:rFonts w:ascii="Cambria Math" w:hAnsi="Cambria Math"/>
                <w:color w:val="000000"/>
              </w:rPr>
              <m:t>ε</m:t>
            </m:r>
          </m:e>
          <m:sub>
            <m:r>
              <w:rPr>
                <w:rFonts w:ascii="Cambria Math" w:hAnsi="Cambria Math"/>
                <w:color w:val="000000"/>
                <w:lang w:val="en-US"/>
              </w:rPr>
              <m:t>N</m:t>
            </m:r>
          </m:sub>
          <m:sup>
            <m:r>
              <w:rPr>
                <w:rFonts w:ascii="Cambria Math" w:hAnsi="Cambria Math"/>
                <w:color w:val="000000"/>
              </w:rPr>
              <m:t>П</m:t>
            </m:r>
          </m:sup>
        </m:sSubSup>
        <m:r>
          <w:rPr>
            <w:rFonts w:ascii="Cambria Math" w:hAnsi="Cambria Math"/>
            <w:color w:val="000000"/>
          </w:rPr>
          <m:t>(h)</m:t>
        </m:r>
      </m:oMath>
    </w:p>
    <w:p w:rsidR="000F47BE" w:rsidRDefault="003A231F" w:rsidP="003D0C5B">
      <w:pPr>
        <w:spacing w:before="240"/>
        <w:jc w:val="center"/>
        <w:rPr>
          <w:b/>
        </w:rPr>
      </w:pPr>
      <w:r>
        <w:rPr>
          <w:b/>
        </w:rPr>
        <w:t>Постановка задачи</w:t>
      </w:r>
    </w:p>
    <w:p w:rsidR="003B30F0" w:rsidRDefault="003B30F0" w:rsidP="003B30F0">
      <w:pPr>
        <w:spacing w:before="240"/>
        <w:jc w:val="both"/>
      </w:pPr>
      <w:r>
        <w:t xml:space="preserve">Математические модели, полученные в виде систем ОДУ, могут быть представлены либо в нормальной форме Коши, либо в неявной форме.  </w:t>
      </w:r>
    </w:p>
    <w:p w:rsidR="003B30F0" w:rsidRDefault="003B30F0" w:rsidP="003B30F0">
      <w:pPr>
        <w:spacing w:before="240"/>
        <w:jc w:val="both"/>
      </w:pPr>
      <w:r>
        <w:t xml:space="preserve">Нормальная форма Коши </w:t>
      </w:r>
    </w:p>
    <w:p w:rsidR="003B30F0" w:rsidRDefault="003D0AC8" w:rsidP="003B30F0">
      <w:pPr>
        <w:spacing w:before="240"/>
        <w:jc w:val="both"/>
      </w:pP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x,t</m:t>
            </m:r>
          </m:e>
        </m:d>
      </m:oMath>
      <w:r w:rsidR="003B30F0" w:rsidRPr="003B30F0">
        <w:t xml:space="preserve"> </w:t>
      </w:r>
      <w:r w:rsidR="003B30F0">
        <w:t>(2.1)</w:t>
      </w:r>
      <w:r w:rsidR="00C302A5" w:rsidRPr="00C302A5">
        <w:t>,</w:t>
      </w:r>
      <w:r w:rsidR="003B30F0">
        <w:t xml:space="preserve"> где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rsidR="00C302A5" w:rsidRPr="00C302A5">
        <w:t xml:space="preserve"> </w:t>
      </w:r>
      <w:r w:rsidR="003B30F0">
        <w:t xml:space="preserve">- вектор переменных состояния системы, </w:t>
      </w:r>
      <m:oMath>
        <m:r>
          <w:rPr>
            <w:rFonts w:ascii="Cambria Math" w:hAnsi="Cambria Math"/>
          </w:rPr>
          <m:t>f(x,t)=</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1</m:t>
                </m:r>
              </m:e>
            </m:d>
          </m:sup>
        </m:sSup>
        <m:r>
          <w:rPr>
            <w:rFonts w:ascii="Cambria Math" w:hAnsi="Cambria Math"/>
          </w:rPr>
          <m:t>(x),…</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r>
          <w:rPr>
            <w:rFonts w:ascii="Cambria Math" w:hAnsi="Cambria Math"/>
          </w:rPr>
          <m:t>(x)</m:t>
        </m:r>
      </m:oMath>
      <w:r w:rsidR="003B30F0">
        <w:t xml:space="preserve"> - заданная вектор-функция правых частей, t - независимая переменная (чаще всего время).  </w:t>
      </w:r>
    </w:p>
    <w:p w:rsidR="003B30F0" w:rsidRDefault="003B30F0" w:rsidP="003B30F0">
      <w:pPr>
        <w:spacing w:before="240"/>
        <w:jc w:val="both"/>
      </w:pPr>
      <w:r>
        <w:t xml:space="preserve"> Неявная форма  </w:t>
      </w:r>
    </w:p>
    <w:p w:rsidR="003B30F0" w:rsidRDefault="00724263" w:rsidP="003B30F0">
      <w:pPr>
        <w:spacing w:before="240"/>
        <w:jc w:val="both"/>
      </w:pPr>
      <m:oMath>
        <m:r>
          <w:rPr>
            <w:rFonts w:ascii="Cambria Math" w:hAnsi="Cambria Math"/>
          </w:rPr>
          <w:lastRenderedPageBreak/>
          <m:t>Ф</m:t>
        </m:r>
        <m:d>
          <m:dPr>
            <m:ctrlPr>
              <w:rPr>
                <w:rFonts w:ascii="Cambria Math" w:hAnsi="Cambria Math"/>
                <w:i/>
                <w:lang w:val="en-US"/>
              </w:rPr>
            </m:ctrlPr>
          </m:dPr>
          <m:e>
            <m:r>
              <w:rPr>
                <w:rFonts w:ascii="Cambria Math" w:hAnsi="Cambria Math"/>
                <w:lang w:val="en-US"/>
              </w:rPr>
              <m:t>x</m:t>
            </m:r>
            <m:r>
              <w:rPr>
                <w:rFonts w:ascii="Cambria Math" w:hAnsi="Cambria Math"/>
              </w:rPr>
              <m:t>,</m:t>
            </m:r>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rPr>
              <m:t>,</m:t>
            </m:r>
            <m:r>
              <w:rPr>
                <w:rFonts w:ascii="Cambria Math" w:hAnsi="Cambria Math"/>
                <w:lang w:val="en-US"/>
              </w:rPr>
              <m:t>t</m:t>
            </m:r>
          </m:e>
        </m:d>
        <m:r>
          <w:rPr>
            <w:rFonts w:ascii="Cambria Math" w:hAnsi="Cambria Math"/>
          </w:rPr>
          <m:t xml:space="preserve">=0 </m:t>
        </m:r>
      </m:oMath>
      <w:r>
        <w:t xml:space="preserve">(2.2) </w:t>
      </w:r>
      <w:r w:rsidRPr="00724263">
        <w:t xml:space="preserve">, </w:t>
      </w:r>
      <w:r>
        <w:t xml:space="preserve">где </w:t>
      </w:r>
      <m:oMath>
        <m:r>
          <w:rPr>
            <w:rFonts w:ascii="Cambria Math" w:hAnsi="Cambria Math"/>
          </w:rPr>
          <m:t>Ф</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,t</m:t>
            </m:r>
          </m:e>
        </m:d>
      </m:oMath>
      <w:r>
        <w:t>=</w:t>
      </w:r>
      <m:oMath>
        <m:r>
          <w:rPr>
            <w:rFonts w:ascii="Cambria Math" w:hAnsi="Cambria Math"/>
          </w:rPr>
          <m:t xml:space="preserve"> </m:t>
        </m:r>
        <m:sSup>
          <m:sSupPr>
            <m:ctrlPr>
              <w:rPr>
                <w:rFonts w:ascii="Cambria Math" w:hAnsi="Cambria Math"/>
                <w:i/>
              </w:rPr>
            </m:ctrlPr>
          </m:sSupPr>
          <m:e>
            <m:r>
              <w:rPr>
                <w:rFonts w:ascii="Cambria Math" w:hAnsi="Cambria Math"/>
              </w:rPr>
              <m:t>Ф</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Ф</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,t</m:t>
            </m:r>
          </m:e>
        </m:d>
      </m:oMath>
      <w:r w:rsidR="00263EB4" w:rsidRPr="00263EB4">
        <w:t xml:space="preserve"> </w:t>
      </w:r>
      <w:r w:rsidR="00263EB4">
        <w:t>- заданная вектор-функция</w:t>
      </w:r>
      <w:r w:rsidR="00263EB4" w:rsidRPr="00263EB4">
        <w:t xml:space="preserve">. </w:t>
      </w:r>
      <w:r w:rsidR="003B30F0">
        <w:t xml:space="preserve">Систему (2.1) можно получить из системы (2.2), если последнюю удается разрешить относительно производных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num>
          <m:den>
            <m:r>
              <w:rPr>
                <w:rFonts w:ascii="Cambria Math" w:hAnsi="Cambria Math"/>
              </w:rPr>
              <m:t>dt</m:t>
            </m:r>
          </m:den>
        </m:f>
      </m:oMath>
      <w:r w:rsidR="000643F9" w:rsidRPr="000643F9">
        <w:t xml:space="preserve">,… </w:t>
      </w:r>
      <m:oMath>
        <m:f>
          <m:fPr>
            <m:ctrlPr>
              <w:rPr>
                <w:rFonts w:ascii="Cambria Math" w:hAnsi="Cambria Math"/>
                <w:i/>
                <w:lang w:val="en-US"/>
              </w:rPr>
            </m:ctrlPr>
          </m:fPr>
          <m:num>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rPr>
                      <m:t>1</m:t>
                    </m:r>
                  </m:e>
                </m:d>
              </m:sup>
            </m:sSup>
          </m:num>
          <m:den>
            <m:r>
              <w:rPr>
                <w:rFonts w:ascii="Cambria Math" w:hAnsi="Cambria Math"/>
                <w:lang w:val="en-US"/>
              </w:rPr>
              <m:t>dt</m:t>
            </m:r>
          </m:den>
        </m:f>
      </m:oMath>
      <w:r w:rsidR="000643F9" w:rsidRPr="000643F9">
        <w:t xml:space="preserve">. </w:t>
      </w:r>
      <w:r w:rsidR="000643F9">
        <w:t xml:space="preserve">Представление систем </w:t>
      </w:r>
      <w:r w:rsidR="003B30F0">
        <w:t xml:space="preserve">ОДУ в виде (2.1) удобно при решении задач на компьютере и наиболее часто встречается. Поэтому здесь будем рассматривать численное интегрирование систем ОДУ, приведенной к нормальной форме (2.1). </w:t>
      </w:r>
      <w:r w:rsidR="00B76918">
        <w:t xml:space="preserve"> </w:t>
      </w:r>
      <w:r w:rsidR="003B30F0">
        <w:t xml:space="preserve">Рассмотрим решение начальной задачи Коши для системы (2.1), которая формулируется следующим образом. Необходимо найти решение системы ОДУ (2.1) </w:t>
      </w:r>
      <w:r w:rsidR="00B76918">
        <w:t>x</w:t>
      </w:r>
      <w:r w:rsidR="003B30F0">
        <w:t>(</w:t>
      </w:r>
      <w:r w:rsidR="00B76918">
        <w:t>t</w:t>
      </w:r>
      <w:r w:rsidR="003B30F0">
        <w:t xml:space="preserve">) на отрезке </w:t>
      </w:r>
      <w:r w:rsidR="00B76918" w:rsidRPr="00B76918">
        <w:t>[</w:t>
      </w:r>
      <w:r w:rsidR="00B76918">
        <w:t>t</w:t>
      </w:r>
      <w:r w:rsidR="00B76918" w:rsidRPr="00B76918">
        <w:rPr>
          <w:vertAlign w:val="subscript"/>
        </w:rPr>
        <w:t>0</w:t>
      </w:r>
      <w:r w:rsidR="00B76918" w:rsidRPr="00B76918">
        <w:t>,</w:t>
      </w:r>
      <w:r w:rsidR="00B76918">
        <w:rPr>
          <w:lang w:val="en-US"/>
        </w:rPr>
        <w:t>T</w:t>
      </w:r>
      <w:r w:rsidR="00B76918" w:rsidRPr="00B76918">
        <w:t>]</w:t>
      </w:r>
      <w:r w:rsidR="00B76918">
        <w:t>,</w:t>
      </w:r>
      <w:r w:rsidR="003B30F0">
        <w:t xml:space="preserve"> при заданных начальных условиях </w:t>
      </w:r>
      <w:r w:rsidR="001E379E">
        <w:rPr>
          <w:lang w:val="en-US"/>
        </w:rPr>
        <w:t>x</w:t>
      </w:r>
      <w:r w:rsidR="001E379E" w:rsidRPr="00A126F1">
        <w:t>(</w:t>
      </w:r>
      <w:r w:rsidR="001E379E">
        <w:rPr>
          <w:lang w:val="en-US"/>
        </w:rPr>
        <w:t>t</w:t>
      </w:r>
      <w:r w:rsidR="001E379E" w:rsidRPr="00A126F1">
        <w:rPr>
          <w:vertAlign w:val="subscript"/>
        </w:rPr>
        <w:t>0</w:t>
      </w:r>
      <w:r w:rsidR="001E379E" w:rsidRPr="00A126F1">
        <w:t>)=</w:t>
      </w:r>
      <w:r w:rsidR="001E379E">
        <w:rPr>
          <w:lang w:val="en-US"/>
        </w:rPr>
        <w:t>x</w:t>
      </w:r>
      <w:r w:rsidR="001E379E" w:rsidRPr="00A126F1">
        <w:rPr>
          <w:vertAlign w:val="subscript"/>
        </w:rPr>
        <w:t>0</w:t>
      </w:r>
      <w:r w:rsidR="003B30F0">
        <w:t xml:space="preserve"> , где </w:t>
      </w:r>
      <m:oMath>
        <m:r>
          <w:rPr>
            <w:rFonts w:ascii="Cambria Math" w:hAnsi="Cambria Math"/>
          </w:rPr>
          <m:t>x0=</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 xml:space="preserve">)- </m:t>
        </m:r>
      </m:oMath>
      <w:r w:rsidR="003B30F0">
        <w:t xml:space="preserve">вектор начальных условий. Далее будем предполагать, что точное решение задачи Коши для уравнения (2.1) существует и единственно.  </w:t>
      </w:r>
    </w:p>
    <w:p w:rsidR="003B30F0" w:rsidRPr="00C34A08" w:rsidRDefault="003B30F0" w:rsidP="003B30F0">
      <w:pPr>
        <w:spacing w:before="240"/>
        <w:jc w:val="both"/>
      </w:pPr>
      <w:r>
        <w:t xml:space="preserve">Первый шаг на пути численного решения системы (2.1) при заданных начальных условиях  состоит в разбиении отрезка </w:t>
      </w:r>
      <w:r w:rsidR="00C34A08" w:rsidRPr="00C34A08">
        <w:t xml:space="preserve">[t0,T] </w:t>
      </w:r>
      <w:r>
        <w:t xml:space="preserve">на конечное число частей введением узловых точек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=T</m:t>
        </m:r>
      </m:oMath>
      <w:r>
        <w:t xml:space="preserve">. Хотя неравномерное разбиение отрезка не ведет к каким-либо трудностям, для простоты положим, что узловые точки делят отрезок на равные части </w:t>
      </w:r>
      <m:oMath>
        <m:r>
          <w:rPr>
            <w:rFonts w:ascii="Cambria Math" w:hAnsi="Cambria Math"/>
          </w:rPr>
          <m:t>h=</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N</m:t>
            </m:r>
          </m:den>
        </m:f>
      </m:oMath>
      <w:r>
        <w:t xml:space="preserve">, гдеN - число отрезков, h - шаг интегрирования. Очевидно, что в этом случае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+mh (m=0,1,…N)</m:t>
        </m:r>
      </m:oMath>
      <w:r w:rsidR="00C34A08" w:rsidRPr="00C34A08">
        <w:t>.</w:t>
      </w:r>
    </w:p>
    <w:p w:rsidR="003B30F0" w:rsidRPr="00B10EBC" w:rsidRDefault="003B30F0" w:rsidP="00B10EBC">
      <w:pPr>
        <w:spacing w:before="240"/>
        <w:rPr>
          <w:vertAlign w:val="subscript"/>
        </w:rPr>
      </w:pPr>
      <w:r>
        <w:t>Большинство численных методов решения задачи Коши для системы (2.1) сводится к последовательному нахождению значений</w:t>
      </w:r>
      <w:r w:rsidR="00C34A08" w:rsidRPr="00C34A08">
        <w:t xml:space="preserv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то есть к определению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m+1</m:t>
                    </m:r>
                  </m:e>
                </m:d>
              </m:sub>
            </m:sSub>
          </m:e>
        </m:d>
      </m:oMath>
      <w:r w:rsidR="00541A54" w:rsidRPr="007272F7">
        <w:t xml:space="preserve"> </w:t>
      </w:r>
      <w:r>
        <w:t>по формуле</w:t>
      </w:r>
      <w:r w:rsidR="00C960AB" w:rsidRPr="00C960AB">
        <w:t xml:space="preserve"> </w:t>
      </w:r>
      <m:oMath>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+hF</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e>
            </m:acc>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e>
                </m:acc>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m:t>
                </m:r>
              </m:sub>
            </m:sSub>
          </m:e>
        </m:d>
      </m:oMath>
      <w:r w:rsidR="00CE7ACE">
        <w:t>,  (2.3)</w:t>
      </w:r>
      <w:r w:rsidR="00CE7ACE" w:rsidRPr="00CE7ACE">
        <w:t>,</w:t>
      </w:r>
      <w:r w:rsidR="00CE7ACE">
        <w:t xml:space="preserve"> где</w:t>
      </w:r>
      <w:r w:rsidR="00632CCF">
        <w:t xml:space="preserve"> </w:t>
      </w:r>
      <w:r w:rsidR="00632CCF">
        <w:rPr>
          <w:lang w:val="en-US"/>
        </w:rPr>
        <w:t>x</w:t>
      </w:r>
      <w:r w:rsidR="00632CCF">
        <w:rPr>
          <w:vertAlign w:val="subscript"/>
          <w:lang w:val="en-US"/>
        </w:rPr>
        <w:t>m</w:t>
      </w:r>
      <w:r w:rsidR="00632CCF">
        <w:rPr>
          <w:vertAlign w:val="subscript"/>
        </w:rPr>
        <w:t>+1</w:t>
      </w:r>
      <w:r w:rsidR="00632CCF" w:rsidRPr="00632CCF">
        <w:t>=</w:t>
      </w:r>
      <w:r w:rsidR="00632CCF">
        <w:rPr>
          <w:lang w:val="en-US"/>
        </w:rPr>
        <w:t>x</w:t>
      </w:r>
      <w:r w:rsidR="00632CCF" w:rsidRPr="00632CCF">
        <w:t>(</w:t>
      </w:r>
      <w:r w:rsidR="00632CCF">
        <w:rPr>
          <w:lang w:val="en-US"/>
        </w:rPr>
        <w:t>t</w:t>
      </w:r>
      <w:r w:rsidR="00632CCF">
        <w:rPr>
          <w:vertAlign w:val="subscript"/>
          <w:lang w:val="en-US"/>
        </w:rPr>
        <w:t>m</w:t>
      </w:r>
      <w:r w:rsidR="00632CCF" w:rsidRPr="00632CCF">
        <w:rPr>
          <w:vertAlign w:val="subscript"/>
        </w:rPr>
        <w:t>+1</w:t>
      </w:r>
      <w:r w:rsidR="00632CCF" w:rsidRPr="00632CCF">
        <w:t>)</w:t>
      </w:r>
      <w:r>
        <w:t xml:space="preserve"> </w:t>
      </w:r>
      <w:r w:rsidR="00632CCF" w:rsidRPr="00632CCF">
        <w:t xml:space="preserve">, </w:t>
      </w:r>
      <w:r w:rsidR="00632CCF">
        <w:t>x</w:t>
      </w:r>
      <w:r w:rsidR="00632CCF" w:rsidRPr="00632CCF">
        <w:rPr>
          <w:vertAlign w:val="subscript"/>
        </w:rPr>
        <w:t>m</w:t>
      </w:r>
      <w:r w:rsidR="00104F1B" w:rsidRPr="00104F1B">
        <w:rPr>
          <w:vertAlign w:val="subscript"/>
        </w:rPr>
        <w:t xml:space="preserve"> </w:t>
      </w:r>
      <w:r w:rsidR="00632CCF">
        <w:t>=</w:t>
      </w:r>
      <w:r w:rsidR="00104F1B" w:rsidRPr="00104F1B">
        <w:t xml:space="preserve"> </w:t>
      </w:r>
      <w:r w:rsidR="00632CCF">
        <w:t>x(t</w:t>
      </w:r>
      <w:r w:rsidR="00632CCF" w:rsidRPr="00632CCF">
        <w:rPr>
          <w:vertAlign w:val="subscript"/>
        </w:rPr>
        <w:t>m</w:t>
      </w:r>
      <w:r w:rsidR="00632CCF" w:rsidRPr="00632CCF">
        <w:t>)</w:t>
      </w:r>
      <w:r>
        <w:t xml:space="preserve">F - некоторая функция, определяемая применяемым методом, M - количество предыдущих точек, следующих за точкой </w:t>
      </w:r>
      <w:r w:rsidR="003A726E">
        <w:rPr>
          <w:lang w:val="en-US"/>
        </w:rPr>
        <w:t>t</w:t>
      </w:r>
      <w:r w:rsidR="003A726E">
        <w:rPr>
          <w:vertAlign w:val="subscript"/>
          <w:lang w:val="en-US"/>
        </w:rPr>
        <w:t>m</w:t>
      </w:r>
      <w:r>
        <w:t xml:space="preserve">, используемых в численном методе. Если для получения </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B10EBC" w:rsidRPr="00B10EBC">
        <w:t xml:space="preserve"> </w:t>
      </w:r>
      <w:r>
        <w:t>используются только значения</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oMath>
      <w:r>
        <w:t>, то есть</w:t>
      </w:r>
      <w:r w:rsidR="00B10EBC" w:rsidRPr="00B10EBC">
        <w:t xml:space="preserve"> </w:t>
      </w:r>
      <w:r w:rsidR="00B10EBC">
        <w:rPr>
          <w:lang w:val="en-US"/>
        </w:rPr>
        <w:t>M</w:t>
      </w:r>
      <w:r w:rsidR="00B10EBC" w:rsidRPr="00B10EBC">
        <w:t>=0</w:t>
      </w:r>
      <w:r>
        <w:t xml:space="preserve">, то метод называется явным одношаговым методом. Если </w:t>
      </w:r>
      <w:r w:rsidR="00B10EBC">
        <w:rPr>
          <w:lang w:val="en-US"/>
        </w:rPr>
        <w:t>M</w:t>
      </w:r>
      <w:r w:rsidR="00B10EBC" w:rsidRPr="00B10EBC">
        <w:t>&gt;0</w:t>
      </w:r>
      <w:r>
        <w:t xml:space="preserve"> , то метод называется многошаговым. Если правая часть соотношения (2.3) за</w:t>
      </w:r>
      <w:r w:rsidR="00B10EBC">
        <w:t>висит от определяемых значений</w:t>
      </w:r>
      <w:r>
        <w:t>, то метод называется неявным методом. Сейчас наиболее популярными при расчетах на ЭВМ являются явные одношаговые методы. Это связано в основном с простотой их алгоритма, гибкостью, они позволяют легко изменять шаг интегрирования, не требуют предварительного “разгона” (формулу (2.3) можно применять сразу на первом шаге) как многошаговые методы. Иногда применяют неявные методы интегрирования, однако они требуют на каждом шаге численного интегрирования решения в общем случае нелинейное уравнение (2.3) относительно определяемого значения</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m+1</m:t>
            </m:r>
          </m:sub>
        </m:sSub>
      </m:oMath>
      <w:r>
        <w:t xml:space="preserve">. </w:t>
      </w:r>
    </w:p>
    <w:p w:rsidR="000F47BE" w:rsidRDefault="003A231F" w:rsidP="003B30F0">
      <w:pPr>
        <w:spacing w:before="240"/>
        <w:jc w:val="center"/>
        <w:rPr>
          <w:b/>
        </w:rPr>
      </w:pPr>
      <w:r>
        <w:rPr>
          <w:b/>
        </w:rPr>
        <w:t>Основные используемые формулы</w:t>
      </w:r>
    </w:p>
    <w:p w:rsidR="000F47BE" w:rsidRDefault="006B78B3">
      <w:pPr>
        <w:numPr>
          <w:ilvl w:val="0"/>
          <w:numId w:val="3"/>
        </w:numPr>
        <w:pBdr>
          <w:top w:val="nil"/>
          <w:left w:val="nil"/>
          <w:bottom w:val="nil"/>
          <w:right w:val="nil"/>
          <w:between w:val="nil"/>
        </w:pBdr>
        <w:spacing w:before="240" w:after="200" w:line="276" w:lineRule="auto"/>
        <w:rPr>
          <w:color w:val="000000"/>
        </w:rPr>
      </w:pPr>
      <w:r>
        <w:rPr>
          <w:color w:val="000000"/>
        </w:rPr>
        <w:t>Метод Эйлера</w:t>
      </w:r>
      <w:r w:rsidR="003A231F">
        <w:rPr>
          <w:color w:val="000000"/>
        </w:rPr>
        <w:t>:</w:t>
      </w:r>
    </w:p>
    <w:p w:rsidR="00982039" w:rsidRPr="00AE2482" w:rsidRDefault="003D0AC8">
      <w:pPr>
        <w:spacing w:before="240" w:after="200" w:line="276" w:lineRule="auto"/>
        <w:rPr>
          <w:i/>
        </w:rPr>
      </w:pPr>
      <m:oMath>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e>
        </m:d>
      </m:oMath>
      <w:r w:rsidR="00982039" w:rsidRPr="00982039">
        <w:rPr>
          <w:i/>
        </w:rPr>
        <w:t xml:space="preserve">, </w:t>
      </w:r>
      <w:r w:rsidR="00982039">
        <w:rPr>
          <w:i/>
        </w:rPr>
        <w:t xml:space="preserve">где </w:t>
      </w:r>
      <m:oMath>
        <m:r>
          <w:rPr>
            <w:rFonts w:ascii="Cambria Math" w:hAnsi="Cambria Math"/>
          </w:rPr>
          <m:t>h=</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d>
              <m:dPr>
                <m:ctrlPr>
                  <w:rPr>
                    <w:rFonts w:ascii="Cambria Math" w:hAnsi="Cambria Math"/>
                    <w:i/>
                    <w:lang w:val="en-US"/>
                  </w:rPr>
                </m:ctrlPr>
              </m:dPr>
              <m:e>
                <m:r>
                  <w:rPr>
                    <w:rFonts w:ascii="Cambria Math" w:hAnsi="Cambria Math"/>
                    <w:lang w:val="en-US"/>
                  </w:rPr>
                  <m:t>m</m:t>
                </m:r>
                <m:r>
                  <w:rPr>
                    <w:rFonts w:ascii="Cambria Math" w:hAnsi="Cambria Math"/>
                  </w:rPr>
                  <m:t>+1</m:t>
                </m:r>
              </m:e>
            </m:d>
            <m:ctrlPr>
              <w:rPr>
                <w:rFonts w:ascii="Cambria Math" w:hAnsi="Cambria Math"/>
                <w:i/>
                <w:lang w:val="en-US"/>
              </w:rPr>
            </m:ctrlP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p>
    <w:p w:rsidR="000F47BE" w:rsidRDefault="00982039">
      <w:pPr>
        <w:numPr>
          <w:ilvl w:val="0"/>
          <w:numId w:val="3"/>
        </w:numPr>
        <w:pBdr>
          <w:top w:val="nil"/>
          <w:left w:val="nil"/>
          <w:bottom w:val="nil"/>
          <w:right w:val="nil"/>
          <w:between w:val="nil"/>
        </w:pBdr>
        <w:spacing w:after="200" w:line="276" w:lineRule="auto"/>
        <w:rPr>
          <w:color w:val="000000"/>
        </w:rPr>
      </w:pPr>
      <w:r>
        <w:rPr>
          <w:color w:val="000000"/>
        </w:rPr>
        <w:t>Метод Рунге-Кутты</w:t>
      </w:r>
      <w:r w:rsidR="003A231F">
        <w:rPr>
          <w:color w:val="000000"/>
        </w:rPr>
        <w:t>:</w:t>
      </w:r>
    </w:p>
    <w:p w:rsidR="00982039" w:rsidRPr="00982039" w:rsidRDefault="003D0AC8" w:rsidP="00982039">
      <w:pPr>
        <w:pBdr>
          <w:top w:val="nil"/>
          <w:left w:val="nil"/>
          <w:bottom w:val="nil"/>
          <w:right w:val="nil"/>
          <w:between w:val="nil"/>
        </w:pBdr>
        <w:spacing w:after="200" w:line="276" w:lineRule="auto"/>
        <w:ind w:left="360"/>
        <w:rPr>
          <w:rFonts w:ascii="Cambria Math" w:hAnsi="Cambria Math"/>
          <w:color w:val="000000"/>
          <w:oMath/>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6</m:t>
            </m:r>
          </m:den>
        </m:f>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4</m:t>
                </m:r>
              </m:sub>
            </m:sSub>
          </m:e>
        </m:d>
        <m:r>
          <w:rPr>
            <w:rFonts w:ascii="Cambria Math" w:hAnsi="Cambria Math"/>
            <w:color w:val="000000"/>
          </w:rPr>
          <m:t xml:space="preserve">,  где </m:t>
        </m:r>
        <m:sSub>
          <m:sSubPr>
            <m:ctrlPr>
              <w:rPr>
                <w:rFonts w:ascii="Cambria Math" w:hAnsi="Cambria Math"/>
                <w:i/>
                <w:color w:val="000000"/>
              </w:rPr>
            </m:ctrlPr>
          </m:sSubPr>
          <m:e>
            <m:r>
              <w:rPr>
                <w:rFonts w:ascii="Cambria Math" w:hAnsi="Cambria Math"/>
                <w:color w:val="000000"/>
              </w:rPr>
              <m:t xml:space="preserve"> K</m:t>
            </m:r>
          </m:e>
          <m:sub>
            <m:r>
              <w:rPr>
                <w:rFonts w:ascii="Cambria Math" w:hAnsi="Cambria Math"/>
                <w:color w:val="000000"/>
              </w:rPr>
              <m:t>1</m:t>
            </m:r>
          </m:sub>
        </m:sSub>
        <m:r>
          <w:rPr>
            <w:rFonts w:ascii="Cambria Math" w:hAnsi="Cambria Math"/>
            <w:color w:val="000000"/>
          </w:rPr>
          <m:t>=f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r>
          <w:rPr>
            <w:rFonts w:ascii="Cambria Math" w:hAnsi="Cambria Math"/>
            <w:color w:val="000000"/>
          </w:rPr>
          <m:t>=f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2</m:t>
                </m:r>
              </m:den>
            </m:f>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2</m:t>
                </m:r>
              </m:den>
            </m:f>
          </m:e>
        </m:d>
      </m:oMath>
      <w:r w:rsidR="00982039" w:rsidRPr="00982039">
        <w:rPr>
          <w:i/>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3</m:t>
            </m:r>
          </m:sub>
        </m:sSub>
        <m:r>
          <w:rPr>
            <w:rFonts w:ascii="Cambria Math" w:hAnsi="Cambria Math"/>
            <w:color w:val="000000"/>
          </w:rPr>
          <m:t>=f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2</m:t>
                </m:r>
              </m:den>
            </m:f>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h</m:t>
                </m:r>
              </m:num>
              <m:den>
                <m:r>
                  <w:rPr>
                    <w:rFonts w:ascii="Cambria Math" w:hAnsi="Cambria Math"/>
                    <w:color w:val="000000"/>
                  </w:rPr>
                  <m:t>2</m:t>
                </m:r>
              </m:den>
            </m:f>
          </m:e>
        </m:d>
      </m:oMath>
      <w:r w:rsidR="00982039" w:rsidRPr="00982039">
        <w:rPr>
          <w:i/>
          <w:color w:val="000000"/>
        </w:rPr>
        <w:t xml:space="preserve">, </w:t>
      </w:r>
      <m:oMath>
        <m:sSub>
          <m:sSubPr>
            <m:ctrlPr>
              <w:rPr>
                <w:rFonts w:ascii="Cambria Math" w:hAnsi="Cambria Math"/>
                <w:i/>
                <w:color w:val="000000"/>
              </w:rPr>
            </m:ctrlPr>
          </m:sSubPr>
          <m:e>
            <m:r>
              <w:rPr>
                <w:rFonts w:ascii="Cambria Math" w:hAnsi="Cambria Math"/>
                <w:color w:val="000000"/>
                <w:lang w:val="en-US"/>
              </w:rPr>
              <m:t>K</m:t>
            </m:r>
            <m:ctrlPr>
              <w:rPr>
                <w:rFonts w:ascii="Cambria Math" w:hAnsi="Cambria Math"/>
                <w:i/>
                <w:color w:val="000000"/>
                <w:lang w:val="en-US"/>
              </w:rPr>
            </m:ctrlPr>
          </m:e>
          <m:sub>
            <m:r>
              <w:rPr>
                <w:rFonts w:ascii="Cambria Math" w:hAnsi="Cambria Math"/>
                <w:color w:val="000000"/>
              </w:rPr>
              <m:t>4</m:t>
            </m:r>
          </m:sub>
        </m:sSub>
        <m:r>
          <w:rPr>
            <w:rFonts w:ascii="Cambria Math" w:hAnsi="Cambria Math"/>
            <w:color w:val="000000"/>
          </w:rPr>
          <m:t>=</m:t>
        </m:r>
        <m:r>
          <w:rPr>
            <w:rFonts w:ascii="Cambria Math" w:hAnsi="Cambria Math"/>
            <w:color w:val="000000"/>
            <w:lang w:val="en-US"/>
          </w:rPr>
          <m:t>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lang w:val="en-US"/>
                  </w:rPr>
                  <m:t>x</m:t>
                </m:r>
                <m:ctrlPr>
                  <w:rPr>
                    <w:rFonts w:ascii="Cambria Math" w:hAnsi="Cambria Math"/>
                    <w:i/>
                    <w:color w:val="000000"/>
                    <w:lang w:val="en-US"/>
                  </w:rPr>
                </m:ctrlPr>
              </m:e>
              <m:sub>
                <m:r>
                  <w:rPr>
                    <w:rFonts w:ascii="Cambria Math" w:hAnsi="Cambria Math"/>
                    <w:color w:val="000000"/>
                    <w:lang w:val="en-US"/>
                  </w:rPr>
                  <m:t>m</m:t>
                </m:r>
                <m:ctrlPr>
                  <w:rPr>
                    <w:rFonts w:ascii="Cambria Math" w:hAnsi="Cambria Math"/>
                    <w:i/>
                    <w:color w:val="000000"/>
                    <w:lang w:val="en-US"/>
                  </w:rPr>
                </m:ctrlP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lang w:val="en-US"/>
                  </w:rPr>
                  <m:t>K</m:t>
                </m:r>
                <m:ctrlPr>
                  <w:rPr>
                    <w:rFonts w:ascii="Cambria Math" w:hAnsi="Cambria Math"/>
                    <w:i/>
                    <w:color w:val="000000"/>
                    <w:lang w:val="en-US"/>
                  </w:rPr>
                </m:ctrlPr>
              </m:e>
              <m:sub>
                <m:r>
                  <w:rPr>
                    <w:rFonts w:ascii="Cambria Math" w:hAnsi="Cambria Math"/>
                    <w:color w:val="000000"/>
                  </w:rPr>
                  <m:t>4</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n-US"/>
                  </w:rPr>
                  <m:t>t</m:t>
                </m:r>
                <m:ctrlPr>
                  <w:rPr>
                    <w:rFonts w:ascii="Cambria Math" w:hAnsi="Cambria Math"/>
                    <w:i/>
                    <w:color w:val="000000"/>
                    <w:lang w:val="en-US"/>
                  </w:rPr>
                </m:ctrlPr>
              </m:e>
              <m:sub>
                <m:r>
                  <w:rPr>
                    <w:rFonts w:ascii="Cambria Math" w:hAnsi="Cambria Math"/>
                    <w:color w:val="000000"/>
                    <w:lang w:val="en-US"/>
                  </w:rPr>
                  <m:t>m</m:t>
                </m:r>
                <m:ctrlPr>
                  <w:rPr>
                    <w:rFonts w:ascii="Cambria Math" w:hAnsi="Cambria Math"/>
                    <w:i/>
                    <w:color w:val="000000"/>
                    <w:lang w:val="en-US"/>
                  </w:rPr>
                </m:ctrlPr>
              </m:sub>
            </m:sSub>
            <m:r>
              <w:rPr>
                <w:rFonts w:ascii="Cambria Math" w:hAnsi="Cambria Math"/>
                <w:color w:val="000000"/>
              </w:rPr>
              <m:t>+h</m:t>
            </m:r>
          </m:e>
        </m:d>
      </m:oMath>
    </w:p>
    <w:p w:rsidR="0084144D" w:rsidRPr="00FB32E7" w:rsidRDefault="00AA2F66" w:rsidP="00FB32E7">
      <w:pPr>
        <w:numPr>
          <w:ilvl w:val="0"/>
          <w:numId w:val="3"/>
        </w:numPr>
        <w:pBdr>
          <w:top w:val="nil"/>
          <w:left w:val="nil"/>
          <w:bottom w:val="nil"/>
          <w:right w:val="nil"/>
          <w:between w:val="nil"/>
        </w:pBdr>
        <w:spacing w:line="360" w:lineRule="auto"/>
        <w:rPr>
          <w:color w:val="000000"/>
        </w:rPr>
      </w:pPr>
      <w:r>
        <w:rPr>
          <w:color w:val="000000"/>
        </w:rPr>
        <w:t>Индивидуальный метод</w:t>
      </w:r>
      <w:r w:rsidR="00C50DE9">
        <w:rPr>
          <w:color w:val="000000"/>
        </w:rPr>
        <w:t>:</w:t>
      </w:r>
    </w:p>
    <w:p w:rsidR="00FD23AE" w:rsidRPr="00FB32E7" w:rsidRDefault="003D0AC8" w:rsidP="004A5A3C">
      <w:pPr>
        <w:pStyle w:val="ListParagraph"/>
        <w:pBdr>
          <w:top w:val="nil"/>
          <w:left w:val="nil"/>
          <w:bottom w:val="nil"/>
          <w:right w:val="nil"/>
          <w:between w:val="nil"/>
        </w:pBdr>
        <w:spacing w:after="200" w:line="276" w:lineRule="auto"/>
        <w:ind w:left="360"/>
        <w:jc w:val="center"/>
        <w:rPr>
          <w:i/>
          <w:color w:val="000000"/>
          <w:lang w:val="en-US"/>
        </w:rPr>
      </w:pPr>
      <m:oMathPara>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lang w:val="en-US"/>
                </w:rPr>
                <m:t>h</m:t>
              </m:r>
            </m:num>
            <m:den>
              <m:r>
                <w:rPr>
                  <w:rFonts w:ascii="Cambria Math" w:hAnsi="Cambria Math"/>
                  <w:color w:val="000000"/>
                </w:rPr>
                <m:t>2</m:t>
              </m:r>
            </m:den>
          </m:f>
          <m:r>
            <w:rPr>
              <w:rFonts w:ascii="Cambria Math" w:hAnsi="Cambria Math"/>
              <w:color w:val="000000"/>
            </w:rPr>
            <m:t>*(</m:t>
          </m:r>
          <m:r>
            <w:rPr>
              <w:rFonts w:ascii="Cambria Math" w:hAnsi="Cambria Math"/>
              <w:color w:val="000000"/>
            </w:rPr>
            <m:t>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e>
          </m:d>
          <m:r>
            <w:rPr>
              <w:rFonts w:ascii="Cambria Math" w:hAnsi="Cambria Math"/>
              <w:color w:val="000000"/>
            </w:rPr>
            <m:t>+f(</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r>
            <w:rPr>
              <w:rFonts w:ascii="Cambria Math" w:hAnsi="Cambria Math"/>
              <w:color w:val="000000"/>
            </w:rPr>
            <m:t>+h*f</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m</m:t>
                  </m:r>
                </m:sub>
              </m:sSub>
            </m:e>
          </m:d>
          <m:r>
            <w:rPr>
              <w:rFonts w:ascii="Cambria Math" w:hAnsi="Cambria Math"/>
              <w:color w:val="000000"/>
            </w:rPr>
            <m:t>),</m:t>
          </m:r>
        </m:oMath>
      </m:oMathPara>
    </w:p>
    <w:p w:rsidR="00FD23AE" w:rsidRPr="00B82AFB" w:rsidRDefault="00FD23AE" w:rsidP="00B82AFB">
      <w:pPr>
        <w:pStyle w:val="ListParagraph"/>
        <w:numPr>
          <w:ilvl w:val="0"/>
          <w:numId w:val="6"/>
        </w:numPr>
        <w:pBdr>
          <w:top w:val="nil"/>
          <w:left w:val="nil"/>
          <w:bottom w:val="nil"/>
          <w:right w:val="nil"/>
          <w:between w:val="nil"/>
        </w:pBdr>
        <w:spacing w:line="360" w:lineRule="auto"/>
        <w:rPr>
          <w:color w:val="000000"/>
        </w:rPr>
      </w:pPr>
      <w:r w:rsidRPr="00B82AFB">
        <w:rPr>
          <w:color w:val="000000"/>
        </w:rPr>
        <w:lastRenderedPageBreak/>
        <w:t>Погрешность формул:</w:t>
      </w:r>
    </w:p>
    <w:p w:rsidR="000F47BE" w:rsidRDefault="003D0AC8">
      <w:pPr>
        <w:jc w:val="both"/>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rPr>
                <m:t>12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xe</m:t>
                  </m:r>
                  <m:sSub>
                    <m:sSubPr>
                      <m:ctrlPr>
                        <w:rPr>
                          <w:rFonts w:ascii="Cambria Math" w:hAnsi="Cambria Math"/>
                          <w:i/>
                        </w:rPr>
                      </m:ctrlPr>
                    </m:sSubPr>
                    <m:e>
                      <m:r>
                        <w:rPr>
                          <w:rFonts w:ascii="Cambria Math" w:hAnsi="Cambria Math"/>
                        </w:rPr>
                        <m:t>1</m:t>
                      </m:r>
                    </m:e>
                    <m:sub>
                      <m:r>
                        <w:rPr>
                          <w:rFonts w:ascii="Cambria Math" w:hAnsi="Cambria Math"/>
                        </w:rPr>
                        <m:t>n1</m:t>
                      </m:r>
                    </m:sub>
                  </m:sSub>
                  <m:r>
                    <w:rPr>
                      <w:rFonts w:ascii="Cambria Math" w:hAnsi="Cambria Math"/>
                    </w:rPr>
                    <m:t>-xe</m:t>
                  </m:r>
                  <m:sSub>
                    <m:sSubPr>
                      <m:ctrlPr>
                        <w:rPr>
                          <w:rFonts w:ascii="Cambria Math" w:hAnsi="Cambria Math"/>
                          <w:i/>
                        </w:rPr>
                      </m:ctrlPr>
                    </m:sSubPr>
                    <m:e>
                      <m:r>
                        <w:rPr>
                          <w:rFonts w:ascii="Cambria Math" w:hAnsi="Cambria Math"/>
                        </w:rPr>
                        <m:t>2</m:t>
                      </m:r>
                    </m:e>
                    <m:sub>
                      <m:r>
                        <w:rPr>
                          <w:rFonts w:ascii="Cambria Math" w:hAnsi="Cambria Math"/>
                        </w:rPr>
                        <m:t>n2</m:t>
                      </m:r>
                    </m:sub>
                  </m:sSub>
                </m:e>
              </m:d>
            </m:num>
            <m:den>
              <m:sSup>
                <m:sSupPr>
                  <m:ctrlPr>
                    <w:rPr>
                      <w:rFonts w:ascii="Cambria Math" w:hAnsi="Cambria Math"/>
                      <w:i/>
                    </w:rPr>
                  </m:ctrlPr>
                </m:sSupPr>
                <m:e>
                  <m:r>
                    <w:rPr>
                      <w:rFonts w:ascii="Cambria Math" w:hAnsi="Cambria Math"/>
                    </w:rPr>
                    <m:t>2</m:t>
                  </m:r>
                </m:e>
                <m:sup>
                  <m:r>
                    <w:rPr>
                      <w:rFonts w:ascii="Cambria Math" w:hAnsi="Cambria Math"/>
                    </w:rPr>
                    <m:t>pr</m:t>
                  </m:r>
                </m:sup>
              </m:sSup>
              <m:r>
                <w:rPr>
                  <w:rFonts w:ascii="Cambria Math" w:hAnsi="Cambria Math"/>
                </w:rPr>
                <m:t>-1</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pr</m:t>
              </m:r>
            </m:sup>
          </m:sSup>
        </m:oMath>
      </m:oMathPara>
    </w:p>
    <w:p w:rsidR="00B82AFB" w:rsidRPr="00B82AFB" w:rsidRDefault="00B82AFB">
      <w:pPr>
        <w:jc w:val="both"/>
        <w:rPr>
          <w:i/>
          <w:lang w:val="en-US"/>
        </w:rPr>
      </w:pPr>
    </w:p>
    <w:p w:rsidR="000F47BE" w:rsidRDefault="003D0AC8">
      <w:pPr>
        <w:jc w:val="center"/>
      </w:pPr>
      <w:r>
        <w:t xml:space="preserve">Отрезок </w:t>
      </w:r>
      <w:r>
        <w:rPr>
          <w:lang w:val="en-US"/>
        </w:rPr>
        <w:t>ab</w:t>
      </w:r>
      <w:r w:rsidR="00FD23AE">
        <w:t>:</w:t>
      </w:r>
    </w:p>
    <w:p w:rsidR="000F47BE" w:rsidRPr="00C4460F" w:rsidRDefault="00B82AFB" w:rsidP="00385C5C">
      <w:pPr>
        <w:jc w:val="center"/>
        <w:rPr>
          <w:i/>
          <w:lang w:val="en-US"/>
        </w:rPr>
      </w:pPr>
      <m:oMath>
        <m:r>
          <w:rPr>
            <w:rFonts w:ascii="Cambria Math" w:eastAsia="Cambria Math" w:hAnsi="Cambria Math" w:cs="Cambria Math"/>
          </w:rPr>
          <m:t>a=3</m:t>
        </m:r>
        <m:r>
          <w:rPr>
            <w:rFonts w:ascii="Cambria Math" w:hAnsi="Cambria Math"/>
          </w:rPr>
          <m:t>, b=5</m:t>
        </m:r>
      </m:oMath>
      <w:r>
        <w:rPr>
          <w:lang w:val="en-US"/>
        </w:rPr>
        <w:t xml:space="preserve"> </w:t>
      </w:r>
    </w:p>
    <w:p w:rsidR="000F47BE" w:rsidRDefault="00AE2482" w:rsidP="006E2C15">
      <w:pPr>
        <w:spacing w:line="360" w:lineRule="auto"/>
        <w:jc w:val="center"/>
      </w:pPr>
      <w:r w:rsidRPr="00AE2482">
        <w:drawing>
          <wp:inline distT="0" distB="0" distL="0" distR="0" wp14:anchorId="7C9A6A12" wp14:editId="674D37EA">
            <wp:extent cx="3038899" cy="231489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899" cy="2314898"/>
                    </a:xfrm>
                    <a:prstGeom prst="rect">
                      <a:avLst/>
                    </a:prstGeom>
                  </pic:spPr>
                </pic:pic>
              </a:graphicData>
            </a:graphic>
          </wp:inline>
        </w:drawing>
      </w:r>
    </w:p>
    <w:p w:rsidR="000F47BE" w:rsidRPr="00351059" w:rsidRDefault="003A231F" w:rsidP="006E2C15">
      <w:pPr>
        <w:spacing w:after="240"/>
        <w:jc w:val="center"/>
        <w:rPr>
          <w:noProof/>
        </w:rPr>
      </w:pPr>
      <w:r>
        <w:rPr>
          <w:noProof/>
        </w:rPr>
        <w:t xml:space="preserve">Рисунок 2 – </w:t>
      </w:r>
      <w:r w:rsidR="00351059" w:rsidRPr="00351059">
        <w:rPr>
          <w:noProof/>
        </w:rPr>
        <w:t xml:space="preserve">Пример  численного интегрирования </w:t>
      </w:r>
      <w:r w:rsidR="00351059">
        <w:rPr>
          <w:noProof/>
        </w:rPr>
        <w:t>методом Эйлера</w:t>
      </w:r>
    </w:p>
    <w:p w:rsidR="000F47BE" w:rsidRDefault="00AE2482" w:rsidP="00351059">
      <w:pPr>
        <w:spacing w:after="240"/>
        <w:jc w:val="center"/>
      </w:pPr>
      <w:r w:rsidRPr="00AE2482">
        <w:drawing>
          <wp:inline distT="0" distB="0" distL="0" distR="0" wp14:anchorId="6952AA2A" wp14:editId="5A482C0F">
            <wp:extent cx="3134162"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2248214"/>
                    </a:xfrm>
                    <a:prstGeom prst="rect">
                      <a:avLst/>
                    </a:prstGeom>
                  </pic:spPr>
                </pic:pic>
              </a:graphicData>
            </a:graphic>
          </wp:inline>
        </w:drawing>
      </w:r>
    </w:p>
    <w:p w:rsidR="000F47BE" w:rsidRDefault="003A231F">
      <w:pPr>
        <w:spacing w:after="240"/>
        <w:jc w:val="center"/>
      </w:pPr>
      <w:r>
        <w:t xml:space="preserve">Рисунок 3 – </w:t>
      </w:r>
      <w:proofErr w:type="gramStart"/>
      <w:r w:rsidR="00351059" w:rsidRPr="00351059">
        <w:t>Пример  численного</w:t>
      </w:r>
      <w:proofErr w:type="gramEnd"/>
      <w:r w:rsidR="00351059" w:rsidRPr="00351059">
        <w:t xml:space="preserve"> интегрирования методом </w:t>
      </w:r>
      <w:r w:rsidR="00351059">
        <w:t>Рунге-Кутты</w:t>
      </w:r>
    </w:p>
    <w:p w:rsidR="00E37FD8" w:rsidRDefault="00AE2482">
      <w:pPr>
        <w:spacing w:after="240"/>
        <w:jc w:val="center"/>
      </w:pPr>
      <w:r w:rsidRPr="00AE2482">
        <w:drawing>
          <wp:inline distT="0" distB="0" distL="0" distR="0" wp14:anchorId="2C87DCF6" wp14:editId="31F30E00">
            <wp:extent cx="3210373"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2372056"/>
                    </a:xfrm>
                    <a:prstGeom prst="rect">
                      <a:avLst/>
                    </a:prstGeom>
                  </pic:spPr>
                </pic:pic>
              </a:graphicData>
            </a:graphic>
          </wp:inline>
        </w:drawing>
      </w:r>
      <w:bookmarkStart w:id="2" w:name="_GoBack"/>
      <w:bookmarkEnd w:id="2"/>
    </w:p>
    <w:p w:rsidR="00351059" w:rsidRDefault="00E37FD8" w:rsidP="00351059">
      <w:pPr>
        <w:spacing w:after="240"/>
      </w:pPr>
      <w:r>
        <w:lastRenderedPageBreak/>
        <w:t xml:space="preserve">Рисунок 4 – </w:t>
      </w:r>
      <w:proofErr w:type="gramStart"/>
      <w:r w:rsidR="00351059" w:rsidRPr="00351059">
        <w:t>Пример  численного</w:t>
      </w:r>
      <w:proofErr w:type="gramEnd"/>
      <w:r w:rsidR="00351059" w:rsidRPr="00351059">
        <w:t xml:space="preserve"> интегрирования </w:t>
      </w:r>
      <w:r w:rsidR="00351059">
        <w:t>индивидуальным методом</w:t>
      </w:r>
      <w:r w:rsidR="00351059" w:rsidRPr="00351059">
        <w:t xml:space="preserve"> </w:t>
      </w:r>
    </w:p>
    <w:p w:rsidR="000F47BE" w:rsidRDefault="00AE2482" w:rsidP="00426B79">
      <w:pPr>
        <w:spacing w:after="240"/>
        <w:jc w:val="center"/>
        <w:rPr>
          <w:noProof/>
        </w:rPr>
      </w:pPr>
      <w:r w:rsidRPr="00AE2482">
        <w:rPr>
          <w:noProof/>
        </w:rPr>
        <w:drawing>
          <wp:inline distT="0" distB="0" distL="0" distR="0" wp14:anchorId="06036541" wp14:editId="1C68724D">
            <wp:extent cx="3096057" cy="218152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057" cy="2181529"/>
                    </a:xfrm>
                    <a:prstGeom prst="rect">
                      <a:avLst/>
                    </a:prstGeom>
                  </pic:spPr>
                </pic:pic>
              </a:graphicData>
            </a:graphic>
          </wp:inline>
        </w:drawing>
      </w:r>
    </w:p>
    <w:p w:rsidR="000F47BE" w:rsidRPr="00426B79" w:rsidRDefault="003A231F">
      <w:pPr>
        <w:spacing w:after="240"/>
        <w:jc w:val="center"/>
        <w:rPr>
          <w:noProof/>
        </w:rPr>
      </w:pPr>
      <w:r>
        <w:rPr>
          <w:noProof/>
        </w:rPr>
        <w:t xml:space="preserve">Рисунок </w:t>
      </w:r>
      <w:r w:rsidR="00E37FD8">
        <w:rPr>
          <w:noProof/>
        </w:rPr>
        <w:t>5</w:t>
      </w:r>
      <w:r>
        <w:rPr>
          <w:noProof/>
        </w:rPr>
        <w:t xml:space="preserve"> – </w:t>
      </w:r>
      <w:r w:rsidR="00426B79">
        <w:rPr>
          <w:noProof/>
        </w:rPr>
        <w:t xml:space="preserve">Графики сравнения функций различных методов при </w:t>
      </w:r>
      <m:oMath>
        <m:r>
          <w:rPr>
            <w:rFonts w:ascii="Cambria Math" w:hAnsi="Cambria Math"/>
            <w:noProof/>
          </w:rPr>
          <m:t>iϵ[0;100]</m:t>
        </m:r>
      </m:oMath>
    </w:p>
    <w:p w:rsidR="000F47BE" w:rsidRDefault="00AE2482">
      <w:pPr>
        <w:spacing w:after="240"/>
        <w:jc w:val="center"/>
      </w:pPr>
      <w:r w:rsidRPr="00AE2482">
        <w:drawing>
          <wp:inline distT="0" distB="0" distL="0" distR="0" wp14:anchorId="6CE92251" wp14:editId="44C56880">
            <wp:extent cx="2886478" cy="2152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2152950"/>
                    </a:xfrm>
                    <a:prstGeom prst="rect">
                      <a:avLst/>
                    </a:prstGeom>
                  </pic:spPr>
                </pic:pic>
              </a:graphicData>
            </a:graphic>
          </wp:inline>
        </w:drawing>
      </w:r>
    </w:p>
    <w:p w:rsidR="000F47BE" w:rsidRDefault="003A231F">
      <w:pPr>
        <w:spacing w:after="240"/>
        <w:jc w:val="center"/>
      </w:pPr>
      <w:r>
        <w:t xml:space="preserve">Рисунок </w:t>
      </w:r>
      <w:r w:rsidR="00E37FD8">
        <w:t>6</w:t>
      </w:r>
      <w:r>
        <w:t xml:space="preserve"> – </w:t>
      </w:r>
      <w:r w:rsidR="00426B79" w:rsidRPr="00426B79">
        <w:t>Графики сравнения</w:t>
      </w:r>
      <w:r w:rsidR="00426B79">
        <w:t xml:space="preserve"> функций различных методов при </w:t>
      </w:r>
      <w:r w:rsidR="00426B79">
        <w:rPr>
          <w:lang w:val="en-US"/>
        </w:rPr>
        <w:t>j</w:t>
      </w:r>
      <w:proofErr w:type="gramStart"/>
      <w:r w:rsidR="00426B79">
        <w:t>ϵ[</w:t>
      </w:r>
      <w:proofErr w:type="gramEnd"/>
      <w:r w:rsidR="00426B79">
        <w:t>0;</w:t>
      </w:r>
      <w:r w:rsidR="00426B79" w:rsidRPr="00426B79">
        <w:t>200]</w:t>
      </w:r>
    </w:p>
    <w:p w:rsidR="000F47BE" w:rsidRDefault="00AE2482">
      <w:pPr>
        <w:spacing w:after="240"/>
        <w:jc w:val="center"/>
      </w:pPr>
      <w:r w:rsidRPr="00AE2482">
        <w:drawing>
          <wp:inline distT="0" distB="0" distL="0" distR="0" wp14:anchorId="185FE0CE" wp14:editId="069FF4F1">
            <wp:extent cx="3372321" cy="208626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2321" cy="2086266"/>
                    </a:xfrm>
                    <a:prstGeom prst="rect">
                      <a:avLst/>
                    </a:prstGeom>
                  </pic:spPr>
                </pic:pic>
              </a:graphicData>
            </a:graphic>
          </wp:inline>
        </w:drawing>
      </w:r>
    </w:p>
    <w:p w:rsidR="00426B79" w:rsidRPr="00AE2482" w:rsidRDefault="003A231F" w:rsidP="00426B79">
      <w:pPr>
        <w:spacing w:after="240"/>
        <w:jc w:val="center"/>
      </w:pPr>
      <w:r>
        <w:t xml:space="preserve">Рисунок </w:t>
      </w:r>
      <w:r w:rsidR="00E37FD8">
        <w:t>7</w:t>
      </w:r>
      <w:r>
        <w:t xml:space="preserve"> – </w:t>
      </w:r>
      <w:r w:rsidR="00426B79" w:rsidRPr="00426B79">
        <w:t>Графики сравнения функ</w:t>
      </w:r>
      <w:r w:rsidR="001957C9">
        <w:t>ций различных методов при j</w:t>
      </w:r>
      <w:proofErr w:type="gramStart"/>
      <w:r w:rsidR="001957C9">
        <w:t>ϵ[</w:t>
      </w:r>
      <w:proofErr w:type="gramEnd"/>
      <w:r w:rsidR="001957C9">
        <w:t>0;4</w:t>
      </w:r>
      <w:r w:rsidR="00426B79" w:rsidRPr="00426B79">
        <w:t>00]</w:t>
      </w:r>
    </w:p>
    <w:p w:rsidR="00D97EED" w:rsidRPr="00AE2482" w:rsidRDefault="00D97EED" w:rsidP="00426B79">
      <w:pPr>
        <w:spacing w:after="240"/>
        <w:jc w:val="center"/>
      </w:pPr>
    </w:p>
    <w:p w:rsidR="00D97EED" w:rsidRPr="00AE2482" w:rsidRDefault="00D97EED" w:rsidP="00426B79">
      <w:pPr>
        <w:spacing w:after="240"/>
        <w:jc w:val="center"/>
      </w:pPr>
    </w:p>
    <w:p w:rsidR="00D97EED" w:rsidRPr="00AE2482" w:rsidRDefault="00D97EED" w:rsidP="00426B79">
      <w:pPr>
        <w:spacing w:after="240"/>
        <w:jc w:val="center"/>
      </w:pPr>
    </w:p>
    <w:p w:rsidR="000F47BE" w:rsidRDefault="003A231F" w:rsidP="00426B79">
      <w:pPr>
        <w:spacing w:after="240"/>
        <w:jc w:val="center"/>
      </w:pPr>
      <w:r>
        <w:lastRenderedPageBreak/>
        <w:t>Таблица 1 – Результаты вычислений</w:t>
      </w:r>
    </w:p>
    <w:tbl>
      <w:tblPr>
        <w:tblStyle w:val="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3686"/>
        <w:gridCol w:w="3254"/>
      </w:tblGrid>
      <w:tr w:rsidR="000F47BE">
        <w:tc>
          <w:tcPr>
            <w:tcW w:w="2405" w:type="dxa"/>
          </w:tcPr>
          <w:p w:rsidR="000F47BE" w:rsidRDefault="00CC5B57">
            <w:r>
              <w:t>Метод</w:t>
            </w:r>
          </w:p>
        </w:tc>
        <w:tc>
          <w:tcPr>
            <w:tcW w:w="3686" w:type="dxa"/>
          </w:tcPr>
          <w:p w:rsidR="000F47BE" w:rsidRPr="0034153D" w:rsidRDefault="00832F95" w:rsidP="00CC5B57">
            <w:pPr>
              <w:rPr>
                <w:lang w:val="en-US"/>
              </w:rPr>
            </w:pPr>
            <w:r w:rsidRPr="0034153D">
              <w:rPr>
                <w:lang w:val="en-US"/>
              </w:rPr>
              <w:t>n</w:t>
            </w:r>
            <w:r w:rsidR="00CC5B57" w:rsidRPr="0034153D">
              <w:rPr>
                <w:lang w:val="en-US"/>
              </w:rPr>
              <w:t>=100</w:t>
            </w:r>
          </w:p>
        </w:tc>
        <w:tc>
          <w:tcPr>
            <w:tcW w:w="3254" w:type="dxa"/>
          </w:tcPr>
          <w:p w:rsidR="000F47BE" w:rsidRPr="00CC5B57" w:rsidRDefault="00CC5B57">
            <w:pPr>
              <w:rPr>
                <w:lang w:val="en-US"/>
              </w:rPr>
            </w:pPr>
            <w:r>
              <w:rPr>
                <w:lang w:val="en-US"/>
              </w:rPr>
              <w:t>n=200</w:t>
            </w:r>
          </w:p>
        </w:tc>
      </w:tr>
      <w:tr w:rsidR="000F47BE">
        <w:tc>
          <w:tcPr>
            <w:tcW w:w="2405" w:type="dxa"/>
          </w:tcPr>
          <w:p w:rsidR="000F47BE" w:rsidRDefault="00A70F32">
            <w:r>
              <w:t>Эйлера</w:t>
            </w:r>
          </w:p>
        </w:tc>
        <w:tc>
          <w:tcPr>
            <w:tcW w:w="3686" w:type="dxa"/>
          </w:tcPr>
          <w:p w:rsidR="000F47BE" w:rsidRPr="00F15CA5" w:rsidRDefault="0084144D" w:rsidP="00994FC7">
            <w:pPr>
              <w:pStyle w:val="a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3.571*10^-3</m:t>
                </m:r>
              </m:oMath>
            </m:oMathPara>
          </w:p>
        </w:tc>
        <w:tc>
          <w:tcPr>
            <w:tcW w:w="3254" w:type="dxa"/>
          </w:tcPr>
          <w:p w:rsidR="000F47BE" w:rsidRPr="00F15CA5" w:rsidRDefault="0084144D" w:rsidP="00994FC7">
            <w:pPr>
              <w:rPr>
                <w:lang w:val="en-US"/>
              </w:rPr>
            </w:pPr>
            <m:oMathPara>
              <m:oMathParaPr>
                <m:jc m:val="left"/>
              </m:oMathParaPr>
              <m:oMath>
                <m:r>
                  <w:rPr>
                    <w:rFonts w:ascii="Cambria Math" w:hAnsi="Cambria Math"/>
                    <w:lang w:val="en-US"/>
                  </w:rPr>
                  <m:t>6.409*10^-4</m:t>
                </m:r>
              </m:oMath>
            </m:oMathPara>
          </w:p>
        </w:tc>
      </w:tr>
      <w:tr w:rsidR="000F47BE">
        <w:tc>
          <w:tcPr>
            <w:tcW w:w="2405" w:type="dxa"/>
          </w:tcPr>
          <w:p w:rsidR="000F47BE" w:rsidRDefault="00A70F32">
            <w:r>
              <w:t>Рунге-Кутты</w:t>
            </w:r>
          </w:p>
        </w:tc>
        <w:tc>
          <w:tcPr>
            <w:tcW w:w="3686" w:type="dxa"/>
          </w:tcPr>
          <w:p w:rsidR="000F47BE" w:rsidRPr="00F15CA5" w:rsidRDefault="0084144D" w:rsidP="00994FC7">
            <w:pPr>
              <w:pStyle w:val="a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5.299*10^-8</m:t>
                </m:r>
              </m:oMath>
            </m:oMathPara>
          </w:p>
        </w:tc>
        <w:tc>
          <w:tcPr>
            <w:tcW w:w="3254" w:type="dxa"/>
          </w:tcPr>
          <w:p w:rsidR="000F47BE" w:rsidRPr="00F15CA5" w:rsidRDefault="0084144D" w:rsidP="00994FC7">
            <w:pPr>
              <w:rPr>
                <w:lang w:val="en-US"/>
              </w:rPr>
            </w:pPr>
            <m:oMathPara>
              <m:oMathParaPr>
                <m:jc m:val="left"/>
              </m:oMathParaPr>
              <m:oMath>
                <m:r>
                  <w:rPr>
                    <w:rFonts w:ascii="Cambria Math" w:hAnsi="Cambria Math"/>
                    <w:lang w:val="en-US"/>
                  </w:rPr>
                  <m:t>1.082*10^-8</m:t>
                </m:r>
              </m:oMath>
            </m:oMathPara>
          </w:p>
        </w:tc>
      </w:tr>
      <w:tr w:rsidR="00E37FD8">
        <w:tc>
          <w:tcPr>
            <w:tcW w:w="2405" w:type="dxa"/>
          </w:tcPr>
          <w:p w:rsidR="00E37FD8" w:rsidRDefault="00A70F32">
            <w:r>
              <w:t>Индивидуальный</w:t>
            </w:r>
          </w:p>
        </w:tc>
        <w:tc>
          <w:tcPr>
            <w:tcW w:w="3686" w:type="dxa"/>
          </w:tcPr>
          <w:p w:rsidR="00E37FD8" w:rsidRPr="00F15CA5" w:rsidRDefault="0084144D" w:rsidP="00994FC7">
            <m:oMathPara>
              <m:oMathParaPr>
                <m:jc m:val="left"/>
              </m:oMathParaPr>
              <m:oMath>
                <m:r>
                  <w:rPr>
                    <w:rFonts w:ascii="Cambria Math" w:hAnsi="Cambria Math"/>
                  </w:rPr>
                  <m:t>3.007*10^-4</m:t>
                </m:r>
              </m:oMath>
            </m:oMathPara>
          </w:p>
        </w:tc>
        <w:tc>
          <w:tcPr>
            <w:tcW w:w="3254" w:type="dxa"/>
          </w:tcPr>
          <w:p w:rsidR="00E37FD8" w:rsidRPr="00F15CA5" w:rsidRDefault="0084144D" w:rsidP="00994FC7">
            <w:pPr>
              <w:rPr>
                <w:lang w:val="en-US"/>
              </w:rPr>
            </w:pPr>
            <m:oMathPara>
              <m:oMathParaPr>
                <m:jc m:val="left"/>
              </m:oMathParaPr>
              <m:oMath>
                <m:r>
                  <w:rPr>
                    <w:rFonts w:ascii="Cambria Math" w:hAnsi="Cambria Math"/>
                    <w:lang w:val="en-US"/>
                  </w:rPr>
                  <m:t>2.261*10^-4</m:t>
                </m:r>
              </m:oMath>
            </m:oMathPara>
          </w:p>
        </w:tc>
      </w:tr>
    </w:tbl>
    <w:p w:rsidR="000F47BE" w:rsidRDefault="000F47BE" w:rsidP="00B2592D">
      <w:pPr>
        <w:spacing w:after="160" w:line="259" w:lineRule="auto"/>
        <w:jc w:val="center"/>
        <w:rPr>
          <w:b/>
        </w:rPr>
      </w:pPr>
    </w:p>
    <w:p w:rsidR="000F47BE" w:rsidRDefault="003A231F">
      <w:pPr>
        <w:jc w:val="center"/>
        <w:rPr>
          <w:b/>
        </w:rPr>
      </w:pPr>
      <w:r>
        <w:rPr>
          <w:b/>
        </w:rPr>
        <w:t>Выводы</w:t>
      </w:r>
    </w:p>
    <w:p w:rsidR="00EA44A4" w:rsidRPr="006B4698" w:rsidRDefault="00EA44A4" w:rsidP="00EA44A4">
      <w:pPr>
        <w:pStyle w:val="ListParagraph"/>
        <w:numPr>
          <w:ilvl w:val="0"/>
          <w:numId w:val="8"/>
        </w:numPr>
        <w:rPr>
          <w:b/>
          <w:sz w:val="28"/>
          <w:szCs w:val="28"/>
        </w:rPr>
      </w:pPr>
      <w:r w:rsidRPr="006B4698">
        <w:rPr>
          <w:color w:val="000000"/>
          <w:sz w:val="28"/>
          <w:szCs w:val="28"/>
        </w:rPr>
        <w:t>Метод Рунге-Кутты демонстрирует наилучшие результаты в плане точности среди перечисленных методов.</w:t>
      </w:r>
      <w:r w:rsidR="006B4698" w:rsidRPr="006B4698">
        <w:rPr>
          <w:color w:val="000000"/>
          <w:sz w:val="28"/>
          <w:szCs w:val="28"/>
        </w:rPr>
        <w:t xml:space="preserve"> Это достигается за счет того, что он четвертого порядка точности.</w:t>
      </w:r>
    </w:p>
    <w:p w:rsidR="00EA44A4" w:rsidRPr="006B4698" w:rsidRDefault="00EA44A4" w:rsidP="00EA44A4">
      <w:pPr>
        <w:pStyle w:val="ListParagraph"/>
        <w:numPr>
          <w:ilvl w:val="0"/>
          <w:numId w:val="8"/>
        </w:numPr>
        <w:rPr>
          <w:b/>
          <w:sz w:val="28"/>
          <w:szCs w:val="28"/>
        </w:rPr>
      </w:pPr>
      <w:r w:rsidRPr="006B4698">
        <w:rPr>
          <w:sz w:val="28"/>
          <w:szCs w:val="28"/>
        </w:rPr>
        <w:t xml:space="preserve">Индивидуальный метод </w:t>
      </w:r>
      <w:r w:rsidR="006B4698" w:rsidRPr="006B4698">
        <w:rPr>
          <w:sz w:val="28"/>
          <w:szCs w:val="28"/>
        </w:rPr>
        <w:t xml:space="preserve">имеет почти одинаковую погрешность </w:t>
      </w:r>
      <w:r w:rsidR="006B4698">
        <w:rPr>
          <w:sz w:val="28"/>
          <w:szCs w:val="28"/>
        </w:rPr>
        <w:t>с</w:t>
      </w:r>
      <w:r w:rsidRPr="006B4698">
        <w:rPr>
          <w:sz w:val="28"/>
          <w:szCs w:val="28"/>
        </w:rPr>
        <w:t xml:space="preserve"> метод</w:t>
      </w:r>
      <w:r w:rsidR="006B4698">
        <w:rPr>
          <w:sz w:val="28"/>
          <w:szCs w:val="28"/>
        </w:rPr>
        <w:t>ом</w:t>
      </w:r>
      <w:r w:rsidRPr="006B4698">
        <w:rPr>
          <w:sz w:val="28"/>
          <w:szCs w:val="28"/>
        </w:rPr>
        <w:t xml:space="preserve"> Эйлера </w:t>
      </w:r>
      <w:r w:rsidR="006B4698">
        <w:rPr>
          <w:sz w:val="28"/>
          <w:szCs w:val="28"/>
        </w:rPr>
        <w:t>за счёт того</w:t>
      </w:r>
      <w:r w:rsidR="006B4698" w:rsidRPr="006B4698">
        <w:rPr>
          <w:sz w:val="28"/>
          <w:szCs w:val="28"/>
        </w:rPr>
        <w:t xml:space="preserve">, </w:t>
      </w:r>
      <w:r w:rsidR="006B4698">
        <w:rPr>
          <w:sz w:val="28"/>
          <w:szCs w:val="28"/>
        </w:rPr>
        <w:t>что они оба второго порядка точности</w:t>
      </w:r>
      <w:r w:rsidR="006B4698" w:rsidRPr="006B4698">
        <w:rPr>
          <w:sz w:val="28"/>
          <w:szCs w:val="28"/>
        </w:rPr>
        <w:t>.</w:t>
      </w:r>
    </w:p>
    <w:p w:rsidR="000F47BE" w:rsidRDefault="000F47BE" w:rsidP="00EA44A4">
      <w:pPr>
        <w:pBdr>
          <w:top w:val="nil"/>
          <w:left w:val="nil"/>
          <w:bottom w:val="nil"/>
          <w:right w:val="nil"/>
          <w:between w:val="nil"/>
        </w:pBdr>
        <w:tabs>
          <w:tab w:val="left" w:pos="1215"/>
        </w:tabs>
        <w:spacing w:line="360" w:lineRule="auto"/>
        <w:jc w:val="both"/>
        <w:rPr>
          <w:color w:val="000000"/>
        </w:rPr>
      </w:pPr>
    </w:p>
    <w:sectPr w:rsidR="000F47BE" w:rsidSect="006E212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2391"/>
    <w:multiLevelType w:val="hybridMultilevel"/>
    <w:tmpl w:val="35F433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02179AE"/>
    <w:multiLevelType w:val="multilevel"/>
    <w:tmpl w:val="BF4EC7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45278"/>
    <w:multiLevelType w:val="hybridMultilevel"/>
    <w:tmpl w:val="F69E8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1A1151"/>
    <w:multiLevelType w:val="multilevel"/>
    <w:tmpl w:val="1A3A79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267BBF"/>
    <w:multiLevelType w:val="hybridMultilevel"/>
    <w:tmpl w:val="25EAE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1106E9B"/>
    <w:multiLevelType w:val="multilevel"/>
    <w:tmpl w:val="0ED429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AE6945"/>
    <w:multiLevelType w:val="hybridMultilevel"/>
    <w:tmpl w:val="A8EE4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596840"/>
    <w:multiLevelType w:val="multilevel"/>
    <w:tmpl w:val="6F1852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5"/>
  </w:num>
  <w:num w:numId="4">
    <w:abstractNumId w:val="1"/>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BE"/>
    <w:rsid w:val="000643F9"/>
    <w:rsid w:val="000F47BE"/>
    <w:rsid w:val="000F7242"/>
    <w:rsid w:val="00104F1B"/>
    <w:rsid w:val="00112BD4"/>
    <w:rsid w:val="001957C9"/>
    <w:rsid w:val="001E379E"/>
    <w:rsid w:val="0023181A"/>
    <w:rsid w:val="00263EB4"/>
    <w:rsid w:val="00285A66"/>
    <w:rsid w:val="002D7049"/>
    <w:rsid w:val="00310C5E"/>
    <w:rsid w:val="0034153D"/>
    <w:rsid w:val="00351059"/>
    <w:rsid w:val="00385C5C"/>
    <w:rsid w:val="003966D4"/>
    <w:rsid w:val="003A231F"/>
    <w:rsid w:val="003A726E"/>
    <w:rsid w:val="003B30F0"/>
    <w:rsid w:val="003D0AC8"/>
    <w:rsid w:val="003D0C5B"/>
    <w:rsid w:val="00426B79"/>
    <w:rsid w:val="0048452B"/>
    <w:rsid w:val="004A5A3C"/>
    <w:rsid w:val="004D7EE1"/>
    <w:rsid w:val="00541A54"/>
    <w:rsid w:val="005738BA"/>
    <w:rsid w:val="00597164"/>
    <w:rsid w:val="005E6FE9"/>
    <w:rsid w:val="005F7BD0"/>
    <w:rsid w:val="00600AFC"/>
    <w:rsid w:val="00632CCF"/>
    <w:rsid w:val="0065535B"/>
    <w:rsid w:val="00665AD2"/>
    <w:rsid w:val="006B4698"/>
    <w:rsid w:val="006B78B3"/>
    <w:rsid w:val="006E212D"/>
    <w:rsid w:val="006E2C15"/>
    <w:rsid w:val="00710A5B"/>
    <w:rsid w:val="00716F73"/>
    <w:rsid w:val="00724263"/>
    <w:rsid w:val="007272F7"/>
    <w:rsid w:val="007B4F9B"/>
    <w:rsid w:val="00811A99"/>
    <w:rsid w:val="00832F95"/>
    <w:rsid w:val="0084144D"/>
    <w:rsid w:val="00850D71"/>
    <w:rsid w:val="008604FC"/>
    <w:rsid w:val="00982039"/>
    <w:rsid w:val="0099376D"/>
    <w:rsid w:val="00994FC7"/>
    <w:rsid w:val="009A78F7"/>
    <w:rsid w:val="009D5BF5"/>
    <w:rsid w:val="00A126F1"/>
    <w:rsid w:val="00A402FC"/>
    <w:rsid w:val="00A629EA"/>
    <w:rsid w:val="00A70F32"/>
    <w:rsid w:val="00AA2F66"/>
    <w:rsid w:val="00AB267D"/>
    <w:rsid w:val="00AE2482"/>
    <w:rsid w:val="00AF17C1"/>
    <w:rsid w:val="00B07175"/>
    <w:rsid w:val="00B10EBC"/>
    <w:rsid w:val="00B2592D"/>
    <w:rsid w:val="00B65B34"/>
    <w:rsid w:val="00B737C0"/>
    <w:rsid w:val="00B76918"/>
    <w:rsid w:val="00B82AFB"/>
    <w:rsid w:val="00BC36B3"/>
    <w:rsid w:val="00C302A5"/>
    <w:rsid w:val="00C34A08"/>
    <w:rsid w:val="00C4460F"/>
    <w:rsid w:val="00C50DE9"/>
    <w:rsid w:val="00C771CC"/>
    <w:rsid w:val="00C960AB"/>
    <w:rsid w:val="00CC5B57"/>
    <w:rsid w:val="00CE7ACE"/>
    <w:rsid w:val="00D35541"/>
    <w:rsid w:val="00D97EED"/>
    <w:rsid w:val="00E1179F"/>
    <w:rsid w:val="00E37FD8"/>
    <w:rsid w:val="00E70478"/>
    <w:rsid w:val="00EA44A4"/>
    <w:rsid w:val="00F15CA5"/>
    <w:rsid w:val="00F6100A"/>
    <w:rsid w:val="00FB32E7"/>
    <w:rsid w:val="00FC41D4"/>
    <w:rsid w:val="00FD23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7787"/>
  <w15:docId w15:val="{77B1AA86-2425-4510-8077-34C99A50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E212D"/>
  </w:style>
  <w:style w:type="paragraph" w:styleId="Heading1">
    <w:name w:val="heading 1"/>
    <w:basedOn w:val="Normal"/>
    <w:next w:val="Normal"/>
    <w:rsid w:val="006E212D"/>
    <w:pPr>
      <w:keepNext/>
      <w:keepLines/>
      <w:spacing w:before="480" w:after="120"/>
      <w:outlineLvl w:val="0"/>
    </w:pPr>
    <w:rPr>
      <w:b/>
      <w:sz w:val="48"/>
      <w:szCs w:val="48"/>
    </w:rPr>
  </w:style>
  <w:style w:type="paragraph" w:styleId="Heading2">
    <w:name w:val="heading 2"/>
    <w:basedOn w:val="Normal"/>
    <w:next w:val="Normal"/>
    <w:rsid w:val="006E212D"/>
    <w:pPr>
      <w:keepNext/>
      <w:keepLines/>
      <w:spacing w:before="360" w:after="80"/>
      <w:outlineLvl w:val="1"/>
    </w:pPr>
    <w:rPr>
      <w:b/>
      <w:sz w:val="36"/>
      <w:szCs w:val="36"/>
    </w:rPr>
  </w:style>
  <w:style w:type="paragraph" w:styleId="Heading3">
    <w:name w:val="heading 3"/>
    <w:basedOn w:val="Normal"/>
    <w:next w:val="Normal"/>
    <w:rsid w:val="006E212D"/>
    <w:pPr>
      <w:keepNext/>
      <w:keepLines/>
      <w:spacing w:before="280" w:after="80"/>
      <w:outlineLvl w:val="2"/>
    </w:pPr>
    <w:rPr>
      <w:b/>
      <w:sz w:val="28"/>
      <w:szCs w:val="28"/>
    </w:rPr>
  </w:style>
  <w:style w:type="paragraph" w:styleId="Heading4">
    <w:name w:val="heading 4"/>
    <w:basedOn w:val="Normal"/>
    <w:next w:val="Normal"/>
    <w:rsid w:val="006E212D"/>
    <w:pPr>
      <w:keepNext/>
      <w:keepLines/>
      <w:spacing w:before="240" w:after="40"/>
      <w:outlineLvl w:val="3"/>
    </w:pPr>
    <w:rPr>
      <w:b/>
    </w:rPr>
  </w:style>
  <w:style w:type="paragraph" w:styleId="Heading5">
    <w:name w:val="heading 5"/>
    <w:basedOn w:val="Normal"/>
    <w:next w:val="Normal"/>
    <w:rsid w:val="006E212D"/>
    <w:pPr>
      <w:keepNext/>
      <w:keepLines/>
      <w:spacing w:before="220" w:after="40"/>
      <w:outlineLvl w:val="4"/>
    </w:pPr>
    <w:rPr>
      <w:b/>
      <w:sz w:val="22"/>
      <w:szCs w:val="22"/>
    </w:rPr>
  </w:style>
  <w:style w:type="paragraph" w:styleId="Heading6">
    <w:name w:val="heading 6"/>
    <w:basedOn w:val="Normal"/>
    <w:next w:val="Normal"/>
    <w:rsid w:val="006E212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6E212D"/>
    <w:tblPr>
      <w:tblCellMar>
        <w:top w:w="0" w:type="dxa"/>
        <w:left w:w="0" w:type="dxa"/>
        <w:bottom w:w="0" w:type="dxa"/>
        <w:right w:w="0" w:type="dxa"/>
      </w:tblCellMar>
    </w:tblPr>
  </w:style>
  <w:style w:type="paragraph" w:styleId="Title">
    <w:name w:val="Title"/>
    <w:basedOn w:val="Normal"/>
    <w:next w:val="Normal"/>
    <w:rsid w:val="006E212D"/>
    <w:pPr>
      <w:keepNext/>
      <w:keepLines/>
      <w:spacing w:before="480" w:after="120"/>
    </w:pPr>
    <w:rPr>
      <w:b/>
      <w:sz w:val="72"/>
      <w:szCs w:val="72"/>
    </w:rPr>
  </w:style>
  <w:style w:type="paragraph" w:styleId="Subtitle">
    <w:name w:val="Subtitle"/>
    <w:basedOn w:val="Normal"/>
    <w:next w:val="Normal"/>
    <w:rsid w:val="006E212D"/>
    <w:pPr>
      <w:keepNext/>
      <w:keepLines/>
      <w:spacing w:before="360" w:after="80"/>
    </w:pPr>
    <w:rPr>
      <w:rFonts w:ascii="Georgia" w:eastAsia="Georgia" w:hAnsi="Georgia" w:cs="Georgia"/>
      <w:i/>
      <w:color w:val="666666"/>
      <w:sz w:val="48"/>
      <w:szCs w:val="48"/>
    </w:rPr>
  </w:style>
  <w:style w:type="table" w:customStyle="1" w:styleId="a">
    <w:basedOn w:val="TableNormal1"/>
    <w:rsid w:val="006E212D"/>
    <w:tblPr>
      <w:tblStyleRowBandSize w:val="1"/>
      <w:tblStyleColBandSize w:val="1"/>
      <w:tblCellMar>
        <w:left w:w="108" w:type="dxa"/>
        <w:right w:w="108" w:type="dxa"/>
      </w:tblCellMar>
    </w:tblPr>
  </w:style>
  <w:style w:type="character" w:styleId="PlaceholderText">
    <w:name w:val="Placeholder Text"/>
    <w:basedOn w:val="DefaultParagraphFont"/>
    <w:uiPriority w:val="99"/>
    <w:semiHidden/>
    <w:rsid w:val="00FD23AE"/>
    <w:rPr>
      <w:color w:val="666666"/>
    </w:rPr>
  </w:style>
  <w:style w:type="paragraph" w:styleId="ListParagraph">
    <w:name w:val="List Paragraph"/>
    <w:basedOn w:val="Normal"/>
    <w:uiPriority w:val="34"/>
    <w:qFormat/>
    <w:rsid w:val="00C4460F"/>
    <w:pPr>
      <w:ind w:left="720"/>
      <w:contextualSpacing/>
    </w:pPr>
  </w:style>
  <w:style w:type="paragraph" w:styleId="BalloonText">
    <w:name w:val="Balloon Text"/>
    <w:basedOn w:val="Normal"/>
    <w:link w:val="BalloonTextChar"/>
    <w:uiPriority w:val="99"/>
    <w:semiHidden/>
    <w:unhideWhenUsed/>
    <w:rsid w:val="00A629EA"/>
    <w:rPr>
      <w:rFonts w:ascii="Tahoma" w:hAnsi="Tahoma" w:cs="Tahoma"/>
      <w:sz w:val="16"/>
      <w:szCs w:val="16"/>
    </w:rPr>
  </w:style>
  <w:style w:type="character" w:customStyle="1" w:styleId="BalloonTextChar">
    <w:name w:val="Balloon Text Char"/>
    <w:basedOn w:val="DefaultParagraphFont"/>
    <w:link w:val="BalloonText"/>
    <w:uiPriority w:val="99"/>
    <w:semiHidden/>
    <w:rsid w:val="00A629EA"/>
    <w:rPr>
      <w:rFonts w:ascii="Tahoma" w:hAnsi="Tahoma" w:cs="Tahoma"/>
      <w:sz w:val="16"/>
      <w:szCs w:val="16"/>
    </w:rPr>
  </w:style>
  <w:style w:type="paragraph" w:customStyle="1" w:styleId="a0">
    <w:name w:val="Îáû÷íûé"/>
    <w:rsid w:val="00994FC7"/>
    <w:pPr>
      <w:autoSpaceDE w:val="0"/>
      <w:autoSpaceDN w:val="0"/>
      <w:adjustRightInd w:val="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B471-2A17-4005-B2F4-1695AF49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967</Words>
  <Characters>5517</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 A</cp:lastModifiedBy>
  <cp:revision>4</cp:revision>
  <dcterms:created xsi:type="dcterms:W3CDTF">2025-04-17T08:10:00Z</dcterms:created>
  <dcterms:modified xsi:type="dcterms:W3CDTF">2025-04-17T08:24:00Z</dcterms:modified>
</cp:coreProperties>
</file>