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37y6n2wqthxf" w:id="0"/>
      <w:bookmarkEnd w:id="0"/>
      <w:r w:rsidDel="00000000" w:rsidR="00000000" w:rsidRPr="00000000">
        <w:rPr>
          <w:rtl w:val="0"/>
        </w:rPr>
        <w:t xml:space="preserve">Exercicício 2.2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Alterações feitas do arquivo original compilado por ‘riscv32 gcc 7.2.0’ e adaptando para ser executado no rars 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Definição nas configurações o rars para execução da MAIN antes de outras labels (), e para isso definimos ela como global com o comando ‘.globl main’.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Definição do ‘.data’ para carregar no memória o vetor de 10 posições , e as labels usadas ‘\t’ e ‘\n’.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Definição do ‘.text’ para execução do programa em seguida.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Movemos o conteúdo de a1 para a0 , cujo é será o valor de retorno.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 seguida dividimos a função ‘call printf’ em outras duas , ‘call printNUM’ e ‘call printTAB’ , com suas respectivas labels , que irão mostrar na tela os números do vetor não ordenado e ordenado , com o espaçamento adequado entre os números.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 por último carregamos ‘\n’ numa label no ínicio do programa , e para usarmos , abrimos espaço na pilha para uma string , escrevemos na memória , pegamos então o endereço da string e jogamos em um registrador a0 , mostra ‘\n’ na tela , e desempilha o conteúdo da pilha  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