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met with two Middle School teachers today to talk about UI for the form.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They both preferred the dropdowns UNLESS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(A) All rows and columns can be mutually exclusive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(B) The X column is not mutually exclusive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(C) Change the column headers from 1,2,3,4,5 to First, Second, Third, etc..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the dropdowns are used: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(A) Add First Choice, Second Choice on each drop down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(B) Attempt to make names mutually exclusive, even if the student changes their first choice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