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Sheet1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Demonstration of DOCX support in calibre </w:t>
            </w:r>
          </w:p>
        </w:tc>
      </w:tr>
      <w:tr>
        <w:tc>
          <w:tcPr>
            <w:tcW w:w="0" w:type="auto"/>
          </w:tcPr>
          <w:p>
            <w:r>
              <w:rPr>
                <w:rFonts w:ascii="Ubuntu" w:hAnsi="Ubuntu"/>
                <w:color w:val="000000"/>
                <w:sz w:val="24"/>
              </w:rPr>
              <w:t xml:space="preserve">calibre</w:t>
            </w:r>
          </w:p>
        </w:tc>
      </w:tr>
      <w:tr>
        <w:tc>
          <w:tcPr>
            <w:tcW w:w="0" w:type="auto"/>
          </w:tcPr>
          <w:p>
            <w:r>
              <w:t xml:space="preserve">There is support for images, tables, lists, footnotes, endnotes, links, dropcaps and various types of text and paragraph level formatting. </w:t>
            </w:r>
          </w:p>
        </w:tc>
      </w:tr>
      <w:tr>
        <w:tc>
          <w:tcPr>
            <w:tcW w:w="0" w:type="auto"/>
          </w:tcPr>
          <w:p>
            <w:r>
              <w:rPr>
                <w:rFonts w:ascii="Ubuntu" w:hAnsi="Ubuntu"/>
                <w:b/>
                <w:color w:val="000000"/>
                <w:sz w:val="24"/>
              </w:rPr>
              <w:t xml:space="preserve">“Add Books” </w:t>
            </w:r>
          </w:p>
          <w:p>
            <w:r>
              <w:rPr>
                <w:rFonts w:ascii="Ubuntu" w:hAnsi="Ubuntu"/>
                <w:b/>
                <w:color w:val="000000"/>
                <w:sz w:val="24"/>
              </w:rPr>
              <w:t xml:space="preserve">Convert”. </w:t>
            </w:r>
          </w:p>
          <w:p>
            <w:r>
              <w:rPr>
                <w:rFonts w:ascii="Ubuntu" w:hAnsi="Ubuntu"/>
                <w:b/>
                <w:color w:val="000000"/>
                <w:sz w:val="24"/>
              </w:rPr>
              <w:t xml:space="preserve">“OK”</w:t>
            </w: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r>
              <w:t xml:space="preserve">One, with a very long line to demonstrate that the hanging indent for the list is working correctly </w:t>
            </w:r>
          </w:p>
        </w:tc>
      </w:tr>
      <w:tr>
        <w:tc>
          <w:tcPr>
            <w:tcW w:w="0" w:type="auto"/>
          </w:tcPr>
          <w:p/>
        </w:tc>
        <w:tc>
          <w:tcPr>
            <w:tcW w:w="0" w:type="auto"/>
          </w:tcPr>
          <w:p>
            <w:r>
              <w:t xml:space="preserve">Two </w:t>
            </w:r>
          </w:p>
        </w:tc>
      </w:tr>
      <w:tr>
        <w:tc>
          <w:tcPr>
            <w:tcW w:w="0" w:type="auto"/>
          </w:tcPr>
          <w:p/>
        </w:tc>
        <w:tc>
          <w:tcPr>
            <w:tcW w:w="0" w:type="auto"/>
          </w:tcPr>
          <w:p/>
        </w:tc>
      </w:tr>
      <w:tr>
        <w:tc>
          <w:tcPr>
            <w:tcW w:w="0" w:type="auto"/>
          </w:tcPr>
          <w:p/>
        </w:tc>
        <w:tc>
          <w:tcPr>
            <w:tcW w:w="0" w:type="auto"/>
          </w:tcPr>
          <w:p>
            <w:r>
              <w:t xml:space="preserve">One </w:t>
            </w:r>
          </w:p>
        </w:tc>
      </w:tr>
      <w:tr>
        <w:tc>
          <w:tcPr>
            <w:tcW w:w="0" w:type="auto"/>
          </w:tcPr>
          <w:p/>
        </w:tc>
        <w:tc>
          <w:tcPr>
            <w:tcW w:w="0" w:type="auto"/>
          </w:tcPr>
          <w:p>
            <w:r>
              <w:t xml:space="preserve">Two </w:t>
            </w:r>
          </w:p>
        </w:tc>
      </w:tr>
      <w:tr>
        <w:tc>
          <w:tcPr>
            <w:tcW w:w="0" w:type="auto"/>
          </w:tcPr>
          <w:p/>
        </w:tc>
        <w:tc>
          <w:tcPr>
            <w:tcW w:w="0" w:type="auto"/>
          </w:tcPr>
          <w:p>
            <w:r>
              <w:t xml:space="preserve">Three </w:t>
            </w:r>
          </w:p>
        </w:tc>
      </w:tr>
      <w:tr>
        <w:tc>
          <w:tcPr>
            <w:tcW w:w="0" w:type="auto"/>
          </w:tcPr>
          <w:p/>
        </w:tc>
        <w:tc>
          <w:tcPr>
            <w:tcW w:w="0" w:type="auto"/>
          </w:tcPr>
          <w:p>
            <w:r>
              <w:t xml:space="preserve">Four with a very long line to demonstrate that the hanging indent for the list is working correctly. </w:t>
            </w:r>
          </w:p>
        </w:tc>
      </w:tr>
      <w:tr>
        <w:tc>
          <w:tcPr>
            <w:tcW w:w="0" w:type="auto"/>
          </w:tcPr>
          <w:p/>
        </w:tc>
        <w:tc>
          <w:tcPr>
            <w:tcW w:w="0" w:type="auto"/>
          </w:tcPr>
          <w:p>
            <w:r>
              <w:t xml:space="preserve">Five </w:t>
            </w:r>
          </w:p>
        </w:tc>
      </w:tr>
      <w:tr>
        <w:tc>
          <w:tcPr>
            <w:tcW w:w="0" w:type="auto"/>
          </w:tcPr>
          <w:p/>
        </w:tc>
        <w:tc>
          <w:tcPr>
            <w:tcW w:w="0" w:type="auto"/>
          </w:tcPr>
          <w:p>
            <w:r>
              <w:t xml:space="preserve">Six </w:t>
            </w: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r>
              <w:t xml:space="preserve">One </w:t>
            </w:r>
          </w:p>
        </w:tc>
      </w:tr>
      <w:tr>
        <w:tc>
          <w:tcPr>
            <w:tcW w:w="0" w:type="auto"/>
          </w:tcPr>
          <w:p/>
        </w:tc>
        <w:tc>
          <w:tcPr>
            <w:tcW w:w="0" w:type="auto"/>
          </w:tcPr>
          <w:p>
            <w:r>
              <w:t xml:space="preserve">Two </w:t>
            </w:r>
          </w:p>
        </w:tc>
      </w:tr>
      <w:tr>
        <w:tc>
          <w:tcPr>
            <w:tcW w:w="0" w:type="auto"/>
          </w:tcPr>
          <w:p/>
        </w:tc>
        <w:tc>
          <w:tcPr>
            <w:tcW w:w="0" w:type="auto"/>
          </w:tcPr>
          <w:p/>
        </w:tc>
      </w:tr>
      <w:tr>
        <w:tc>
          <w:tcPr>
            <w:tcW w:w="0" w:type="auto"/>
          </w:tcPr>
          <w:p/>
        </w:tc>
        <w:tc>
          <w:tcPr>
            <w:tcW w:w="0" w:type="auto"/>
          </w:tcPr>
          <w:p>
            <w:r>
              <w:t xml:space="preserve">We now resume our normal programming </w:t>
            </w:r>
          </w:p>
        </w:tc>
      </w:tr>
      <w:tr>
        <w:tc>
          <w:tcPr>
            <w:tcW w:w="0" w:type="auto"/>
          </w:tcPr>
          <w:p/>
        </w:tc>
        <w:tc>
          <w:tcPr>
            <w:tcW w:w="0" w:type="auto"/>
          </w:tcPr>
          <w:p>
            <w:r>
              <w:t xml:space="preserve">Four </w:t>
            </w:r>
          </w:p>
        </w:tc>
      </w:tr>
    </w:tbl>
    <w:p>
      <w:pPr>
        <w:pStyle w:val="Heading2"/>
      </w:pPr>
      <w:r>
        <w:t xml:space="preserve">Sheet2</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t xml:space="preserve">Text Formatting </w:t>
            </w:r>
          </w:p>
        </w:tc>
      </w:tr>
      <w:tr>
        <w:tc>
          <w:tcPr>
            <w:tcW w:w="0" w:type="auto"/>
          </w:tcPr>
          <w:p>
            <w:r>
              <w:t xml:space="preserve">Inline formatting </w:t>
            </w:r>
          </w:p>
        </w:tc>
      </w:tr>
      <w:tr>
        <w:tc>
          <w:tcPr>
            <w:tcW w:w="0" w:type="auto"/>
          </w:tcPr>
          <w:p>
            <w:r>
              <w:t xml:space="preserve">Here, we demonstrate various types of inline text formatting and the use of embedded fonts. </w:t>
            </w:r>
          </w:p>
        </w:tc>
      </w:tr>
      <w:tr>
        <w:tc>
          <w:tcPr>
            <w:tcW w:w="0" w:type="auto"/>
          </w:tcPr>
          <w:p>
            <w:r>
              <w:rPr>
                <w:rFonts w:ascii="Ubuntu" w:hAnsi="Ubuntu"/>
                <w:color w:val="000000"/>
                <w:sz w:val="24"/>
              </w:rPr>
              <w:t xml:space="preserve">Here is some </w:t>
            </w:r>
          </w:p>
          <w:p>
            <w:r>
              <w:rPr>
                <w:rFonts w:ascii="Ubuntu" w:hAnsi="Ubuntu"/>
                <w:b/>
                <w:color w:val="000000"/>
                <w:sz w:val="24"/>
              </w:rPr>
              <w:t xml:space="preserve">bold, </w:t>
            </w:r>
          </w:p>
          <w:p>
            <w:r>
              <w:rPr>
                <w:rFonts w:ascii="Ubuntu" w:hAnsi="Ubuntu"/>
                <w:i/>
                <w:color w:val="000000"/>
                <w:sz w:val="24"/>
              </w:rPr>
              <w:t xml:space="preserve">italic, </w:t>
            </w:r>
          </w:p>
          <w:p>
            <w:r>
              <w:rPr>
                <w:rFonts w:ascii="Ubuntu" w:hAnsi="Ubuntu"/>
                <w:b/>
                <w:i/>
                <w:color w:val="000000"/>
                <w:sz w:val="24"/>
              </w:rPr>
              <w:t xml:space="preserve">bold-italic, </w:t>
            </w:r>
          </w:p>
          <w:p>
            <w:r>
              <w:rPr>
                <w:rFonts w:ascii="Ubuntu" w:hAnsi="Ubuntu"/>
                <w:color w:val="000000"/>
                <w:sz w:val="24"/>
                <w:u w:val="single"/>
              </w:rPr>
              <w:t xml:space="preserve">underlined </w:t>
            </w:r>
          </w:p>
          <w:p>
            <w:r>
              <w:rPr>
                <w:rFonts w:ascii="Ubuntu" w:hAnsi="Ubuntu"/>
                <w:color w:val="000000"/>
                <w:sz w:val="24"/>
              </w:rPr>
              <w:t xml:space="preserve">and </w:t>
            </w:r>
          </w:p>
          <w:p>
            <w:r>
              <w:rPr>
                <w:rFonts w:ascii="Ubuntu" w:hAnsi="Ubuntu"/>
                <w:strike/>
                <w:color w:val="000000"/>
                <w:sz w:val="24"/>
              </w:rPr>
              <w:t xml:space="preserve">struck out </w:t>
            </w:r>
          </w:p>
          <w:p>
            <w:r>
              <w:rPr>
                <w:rFonts w:ascii="Ubuntu" w:hAnsi="Ubuntu"/>
                <w:color w:val="000000"/>
                <w:sz w:val="24"/>
              </w:rPr>
              <w:t xml:space="preserve"> text. Then, we have a super</w:t>
            </w:r>
          </w:p>
          <w:p>
            <w:r>
              <w:rPr>
                <w:rFonts w:ascii="Ubuntu" w:hAnsi="Ubuntu"/>
                <w:color w:val="000000"/>
                <w:sz w:val="18"/>
              </w:rPr>
              <w:t xml:space="preserve">script</w:t>
            </w:r>
          </w:p>
          <w:p>
            <w:r>
              <w:rPr>
                <w:rFonts w:ascii="Ubuntu" w:hAnsi="Ubuntu"/>
                <w:color w:val="000000"/>
                <w:sz w:val="24"/>
              </w:rPr>
              <w:t xml:space="preserve"> and a sub</w:t>
            </w:r>
          </w:p>
          <w:p>
            <w:r>
              <w:rPr>
                <w:rFonts w:ascii="Ubuntu" w:hAnsi="Ubuntu"/>
                <w:color w:val="000000"/>
                <w:sz w:val="18"/>
              </w:rPr>
              <w:t xml:space="preserve">script</w:t>
            </w:r>
          </w:p>
          <w:p>
            <w:r>
              <w:rPr>
                <w:rFonts w:ascii="Ubuntu" w:hAnsi="Ubuntu"/>
                <w:color w:val="000000"/>
                <w:sz w:val="24"/>
              </w:rPr>
              <w:t xml:space="preserve">. Now we see some </w:t>
            </w:r>
          </w:p>
          <w:p>
            <w:r>
              <w:rPr>
                <w:rFonts w:ascii="Ubuntu" w:hAnsi="Ubuntu"/>
                <w:color w:val="FF0000"/>
                <w:sz w:val="24"/>
              </w:rPr>
              <w:t xml:space="preserve">red</w:t>
            </w:r>
          </w:p>
          <w:p>
            <w:r>
              <w:rPr>
                <w:rFonts w:ascii="Ubuntu" w:hAnsi="Ubuntu"/>
                <w:color w:val="000000"/>
                <w:sz w:val="24"/>
              </w:rPr>
              <w:t xml:space="preserve">, </w:t>
            </w:r>
          </w:p>
          <w:p>
            <w:r>
              <w:rPr>
                <w:rFonts w:ascii="Ubuntu" w:hAnsi="Ubuntu"/>
                <w:color w:val="92D050"/>
                <w:sz w:val="24"/>
              </w:rPr>
              <w:t xml:space="preserve">green</w:t>
            </w:r>
          </w:p>
          <w:p>
            <w:r>
              <w:rPr>
                <w:rFonts w:ascii="Ubuntu" w:hAnsi="Ubuntu"/>
                <w:color w:val="000000"/>
                <w:sz w:val="24"/>
              </w:rPr>
              <w:t xml:space="preserve"> and </w:t>
            </w:r>
          </w:p>
          <w:p>
            <w:r>
              <w:rPr>
                <w:rFonts w:ascii="Ubuntu" w:hAnsi="Ubuntu"/>
                <w:color w:val="0070C0"/>
                <w:sz w:val="24"/>
              </w:rPr>
              <w:t xml:space="preserve">blue</w:t>
            </w:r>
          </w:p>
          <w:p>
            <w:r>
              <w:rPr>
                <w:rFonts w:ascii="Ubuntu" w:hAnsi="Ubuntu"/>
                <w:color w:val="000000"/>
                <w:sz w:val="24"/>
              </w:rPr>
              <w:t xml:space="preserve"> text. Some text with a yellow highlight. Some text in a box. Some text in </w:t>
            </w:r>
          </w:p>
        </w:tc>
      </w:tr>
      <w:tr>
        <w:tc>
          <w:tcPr>
            <w:tcW w:w="0" w:type="auto"/>
          </w:tcPr>
          <w:p>
            <w:r>
              <w:t xml:space="preserve">inverse video</w:t>
            </w:r>
          </w:p>
        </w:tc>
      </w:tr>
      <w:tr>
        <w:tc>
          <w:tcPr>
            <w:tcW w:w="0" w:type="auto"/>
          </w:tcPr>
          <w:p>
            <w:r>
              <w:t xml:space="preserve">.</w:t>
            </w:r>
          </w:p>
        </w:tc>
      </w:tr>
      <w:tr>
        <w:tc>
          <w:tcPr>
            <w:tcW w:w="0" w:type="auto"/>
          </w:tcPr>
          <w:p>
            <w:r>
              <w:rPr>
                <w:rFonts w:ascii="Ubuntu" w:hAnsi="Ubuntu"/>
                <w:i/>
                <w:color w:val="808080"/>
                <w:sz w:val="24"/>
              </w:rPr>
              <w:t xml:space="preserve">subtle emphasis  </w:t>
            </w:r>
          </w:p>
          <w:p>
            <w:r>
              <w:rPr>
                <w:rFonts w:ascii="Ubuntu" w:hAnsi="Ubuntu"/>
                <w:b/>
                <w:color w:val="000000"/>
                <w:sz w:val="24"/>
              </w:rPr>
              <w:t xml:space="preserve">strong text </w:t>
            </w:r>
          </w:p>
          <w:p>
            <w:r>
              <w:rPr>
                <w:rFonts w:ascii="Ubuntu" w:hAnsi="Ubuntu"/>
                <w:b/>
                <w:i/>
                <w:color w:val="4F81BD"/>
                <w:sz w:val="24"/>
              </w:rPr>
              <w:t xml:space="preserve">intense emphasis</w:t>
            </w:r>
          </w:p>
        </w:tc>
      </w:tr>
      <w:tr>
        <w:tc>
          <w:tcPr>
            <w:tcW w:w="0" w:type="auto"/>
          </w:tcPr>
          <w:p>
            <w:r>
              <w:t xml:space="preserve">Fun with fonts </w:t>
            </w:r>
          </w:p>
        </w:tc>
      </w:tr>
      <w:tr>
        <w:tc>
          <w:tcPr>
            <w:tcW w:w="0" w:type="auto"/>
          </w:tcPr>
          <w:p>
            <w:r>
              <w:rPr>
                <w:rFonts w:ascii="Ubuntu Mono" w:hAnsi="Ubuntu Mono"/>
                <w:color w:val="000000"/>
                <w:sz w:val="24"/>
              </w:rPr>
              <w:t xml:space="preserve">some text in the Ubuntu Mono typeface, notice how every letter has the same width, even i and m</w:t>
            </w:r>
          </w:p>
        </w:tc>
      </w:tr>
      <w:tr>
        <w:tc>
          <w:tcPr>
            <w:tcW w:w="0" w:type="auto"/>
          </w:tcPr>
          <w:p>
            <w:r>
              <w:t xml:space="preserve">Paragraph level formatting </w:t>
            </w:r>
          </w:p>
        </w:tc>
      </w:tr>
      <w:tr>
        <w:tc>
          <w:tcPr>
            <w:tcW w:w="0" w:type="auto"/>
          </w:tcPr>
          <w:p>
            <w:r>
              <w:t xml:space="preserve">You can do crazy things with paragraphs, if the urge strikes you. For instance this paragraph is right aligned and has a right border. It has also been given a light gray background. </w:t>
            </w:r>
          </w:p>
        </w:tc>
      </w:tr>
      <w:tr>
        <w:tc>
          <w:tcPr>
            <w:tcW w:w="0" w:type="auto"/>
          </w:tcPr>
          <w:p>
            <w:r>
              <w:t xml:space="preserve">For the lovers of poetry amongst you, paragraphs with hanging indents, like this often</w:t>
            </w:r>
          </w:p>
          <w:p>
            <w:r>
              <w:t xml:space="preserve">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tc>
      </w:tr>
    </w:tbl>
    <w:p>
      <w:pPr>
        <w:pStyle w:val="Heading2"/>
      </w:pPr>
      <w:r>
        <w:t xml:space="preserve">Sheet3</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t xml:space="preserve">Tables </w:t>
            </w:r>
          </w:p>
        </w:tc>
      </w:tr>
      <w:tr>
        <w:tc>
          <w:tcPr>
            <w:tcW w:w="0" w:type="auto"/>
          </w:tcPr>
          <w:p>
            <w:r>
              <w:t xml:space="preserve">ITEM </w:t>
            </w:r>
          </w:p>
        </w:tc>
        <w:tc>
          <w:tcPr>
            <w:tcW w:w="0" w:type="auto"/>
          </w:tcPr>
          <w:p>
            <w:r>
              <w:t xml:space="preserve">NEEDED </w:t>
            </w:r>
          </w:p>
        </w:tc>
      </w:tr>
      <w:tr>
        <w:tc>
          <w:tcPr>
            <w:tcW w:w="0" w:type="auto"/>
          </w:tcPr>
          <w:p>
            <w:r>
              <w:t xml:space="preserve">Books </w:t>
            </w:r>
          </w:p>
        </w:tc>
        <w:tc>
          <w:tcPr>
            <w:tcW w:w="0" w:type="auto"/>
          </w:tcPr>
          <w:p>
            <w:r>
              <w:t xml:space="preserve">1 </w:t>
            </w:r>
          </w:p>
        </w:tc>
      </w:tr>
      <w:tr>
        <w:tc>
          <w:tcPr>
            <w:tcW w:w="0" w:type="auto"/>
          </w:tcPr>
          <w:p>
            <w:r>
              <w:t xml:space="preserve">Pens </w:t>
            </w:r>
          </w:p>
        </w:tc>
        <w:tc>
          <w:tcPr>
            <w:tcW w:w="0" w:type="auto"/>
          </w:tcPr>
          <w:p>
            <w:r>
              <w:t xml:space="preserve">3 </w:t>
            </w:r>
          </w:p>
        </w:tc>
      </w:tr>
      <w:tr>
        <w:tc>
          <w:tcPr>
            <w:tcW w:w="0" w:type="auto"/>
          </w:tcPr>
          <w:p>
            <w:r>
              <w:t xml:space="preserve">Pencils </w:t>
            </w:r>
          </w:p>
        </w:tc>
        <w:tc>
          <w:tcPr>
            <w:tcW w:w="0" w:type="auto"/>
          </w:tcPr>
          <w:p>
            <w:r>
              <w:t xml:space="preserve">2 </w:t>
            </w:r>
          </w:p>
        </w:tc>
      </w:tr>
      <w:tr>
        <w:tc>
          <w:tcPr>
            <w:tcW w:w="0" w:type="auto"/>
          </w:tcPr>
          <w:p>
            <w:r>
              <w:t xml:space="preserve">Highlighter </w:t>
            </w:r>
          </w:p>
        </w:tc>
        <w:tc>
          <w:tcPr>
            <w:tcW w:w="0" w:type="auto"/>
          </w:tcPr>
          <w:p>
            <w:r>
              <w:t xml:space="preserve">2 colors </w:t>
            </w:r>
          </w:p>
        </w:tc>
      </w:tr>
      <w:tr>
        <w:tc>
          <w:tcPr>
            <w:tcW w:w="0" w:type="auto"/>
          </w:tcPr>
          <w:p>
            <w:r>
              <w:t xml:space="preserve">Scissors </w:t>
            </w:r>
          </w:p>
        </w:tc>
        <w:tc>
          <w:tcPr>
            <w:tcW w:w="0" w:type="auto"/>
          </w:tcPr>
          <w:p>
            <w:r>
              <w:t xml:space="preserve">1 pair </w:t>
            </w:r>
          </w:p>
        </w:tc>
      </w:tr>
      <w:tr>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 </w:t>
            </w:r>
          </w:p>
        </w:tc>
      </w:tr>
      <w:tr>
        <w:tc>
          <w:tcPr>
            <w:tcW w:w="0" w:type="auto"/>
          </w:tcPr>
          <w:p>
            <w:r>
              <w:t xml:space="preserve">Now let’s look at a fancier table—one with alternating row colors and partial borders. This table is stretched out to take 100% of the available width. </w:t>
            </w:r>
          </w:p>
        </w:tc>
      </w:tr>
      <w:tr>
        <w:tc>
          <w:tcPr>
            <w:tcW w:w="0" w:type="auto"/>
          </w:tcPr>
          <w:p>
            <w:r>
              <w:t xml:space="preserve">City or Town </w:t>
            </w:r>
          </w:p>
        </w:tc>
        <w:tc>
          <w:tcPr>
            <w:tcW w:w="0" w:type="auto"/>
          </w:tcPr>
          <w:p>
            <w:r>
              <w:t xml:space="preserve">Point A </w:t>
            </w:r>
          </w:p>
        </w:tc>
        <w:tc>
          <w:tcPr>
            <w:tcW w:w="0" w:type="auto"/>
          </w:tcPr>
          <w:p>
            <w:r>
              <w:t xml:space="preserve">Point B </w:t>
            </w:r>
          </w:p>
        </w:tc>
        <w:tc>
          <w:tcPr>
            <w:tcW w:w="0" w:type="auto"/>
          </w:tcPr>
          <w:p>
            <w:r>
              <w:t xml:space="preserve">Point C </w:t>
            </w:r>
          </w:p>
        </w:tc>
        <w:tc>
          <w:tcPr>
            <w:tcW w:w="0" w:type="auto"/>
          </w:tcPr>
          <w:p>
            <w:r>
              <w:t xml:space="preserve">Point D </w:t>
            </w:r>
          </w:p>
        </w:tc>
        <w:tc>
          <w:tcPr>
            <w:tcW w:w="0" w:type="auto"/>
          </w:tcPr>
          <w:p>
            <w:r>
              <w:t xml:space="preserve">Point E </w:t>
            </w:r>
          </w:p>
        </w:tc>
      </w:tr>
      <w:tr>
        <w:tc>
          <w:tcPr>
            <w:tcW w:w="0" w:type="auto"/>
          </w:tcPr>
          <w:p>
            <w:r>
              <w:t xml:space="preserve">Point A </w:t>
            </w:r>
          </w:p>
        </w:tc>
        <w:tc>
          <w:tcPr>
            <w:tcW w:w="0" w:type="auto"/>
          </w:tcPr>
          <w:p>
            <w:r>
              <w:t xml:space="preserve">— </w:t>
            </w:r>
          </w:p>
        </w:tc>
        <w:tc>
          <w:tcPr>
            <w:tcW w:w="0" w:type="auto"/>
          </w:tcPr>
          <w:p/>
        </w:tc>
        <w:tc>
          <w:tcPr>
            <w:tcW w:w="0" w:type="auto"/>
          </w:tcPr>
          <w:p/>
        </w:tc>
        <w:tc>
          <w:tcPr>
            <w:tcW w:w="0" w:type="auto"/>
          </w:tcPr>
          <w:p/>
        </w:tc>
        <w:tc>
          <w:tcPr>
            <w:tcW w:w="0" w:type="auto"/>
          </w:tcPr>
          <w:p/>
        </w:tc>
      </w:tr>
      <w:tr>
        <w:tc>
          <w:tcPr>
            <w:tcW w:w="0" w:type="auto"/>
          </w:tcPr>
          <w:p>
            <w:r>
              <w:t xml:space="preserve">Point B </w:t>
            </w:r>
          </w:p>
        </w:tc>
        <w:tc>
          <w:tcPr>
            <w:tcW w:w="0" w:type="auto"/>
          </w:tcPr>
          <w:p>
            <w:r>
              <w:t xml:space="preserve">87 </w:t>
            </w:r>
          </w:p>
        </w:tc>
        <w:tc>
          <w:tcPr>
            <w:tcW w:w="0" w:type="auto"/>
          </w:tcPr>
          <w:p>
            <w:r>
              <w:t xml:space="preserve">— </w:t>
            </w:r>
          </w:p>
        </w:tc>
        <w:tc>
          <w:tcPr>
            <w:tcW w:w="0" w:type="auto"/>
          </w:tcPr>
          <w:p/>
        </w:tc>
        <w:tc>
          <w:tcPr>
            <w:tcW w:w="0" w:type="auto"/>
          </w:tcPr>
          <w:p/>
        </w:tc>
        <w:tc>
          <w:tcPr>
            <w:tcW w:w="0" w:type="auto"/>
          </w:tcPr>
          <w:p/>
        </w:tc>
      </w:tr>
      <w:tr>
        <w:tc>
          <w:tcPr>
            <w:tcW w:w="0" w:type="auto"/>
          </w:tcPr>
          <w:p>
            <w:r>
              <w:t xml:space="preserve">Point C </w:t>
            </w:r>
          </w:p>
        </w:tc>
        <w:tc>
          <w:tcPr>
            <w:tcW w:w="0" w:type="auto"/>
          </w:tcPr>
          <w:p>
            <w:r>
              <w:t xml:space="preserve">64 </w:t>
            </w:r>
          </w:p>
        </w:tc>
        <w:tc>
          <w:tcPr>
            <w:tcW w:w="0" w:type="auto"/>
          </w:tcPr>
          <w:p>
            <w:r>
              <w:t xml:space="preserve">56 </w:t>
            </w:r>
          </w:p>
        </w:tc>
        <w:tc>
          <w:tcPr>
            <w:tcW w:w="0" w:type="auto"/>
          </w:tcPr>
          <w:p>
            <w:r>
              <w:t xml:space="preserve">— </w:t>
            </w:r>
          </w:p>
        </w:tc>
        <w:tc>
          <w:tcPr>
            <w:tcW w:w="0" w:type="auto"/>
          </w:tcPr>
          <w:p/>
        </w:tc>
        <w:tc>
          <w:tcPr>
            <w:tcW w:w="0" w:type="auto"/>
          </w:tcPr>
          <w:p/>
        </w:tc>
      </w:tr>
      <w:tr>
        <w:tc>
          <w:tcPr>
            <w:tcW w:w="0" w:type="auto"/>
          </w:tcPr>
          <w:p>
            <w:r>
              <w:t xml:space="preserve">Point D </w:t>
            </w:r>
          </w:p>
        </w:tc>
        <w:tc>
          <w:tcPr>
            <w:tcW w:w="0" w:type="auto"/>
          </w:tcPr>
          <w:p>
            <w:r>
              <w:t xml:space="preserve">37 </w:t>
            </w:r>
          </w:p>
        </w:tc>
        <w:tc>
          <w:tcPr>
            <w:tcW w:w="0" w:type="auto"/>
          </w:tcPr>
          <w:p>
            <w:r>
              <w:t xml:space="preserve">32 </w:t>
            </w:r>
          </w:p>
        </w:tc>
        <w:tc>
          <w:tcPr>
            <w:tcW w:w="0" w:type="auto"/>
          </w:tcPr>
          <w:p>
            <w:r>
              <w:t xml:space="preserve">91 </w:t>
            </w:r>
          </w:p>
        </w:tc>
        <w:tc>
          <w:tcPr>
            <w:tcW w:w="0" w:type="auto"/>
          </w:tcPr>
          <w:p>
            <w:r>
              <w:t xml:space="preserve">— </w:t>
            </w:r>
          </w:p>
        </w:tc>
        <w:tc>
          <w:tcPr>
            <w:tcW w:w="0" w:type="auto"/>
          </w:tcPr>
          <w:p/>
        </w:tc>
      </w:tr>
      <w:tr>
        <w:tc>
          <w:tcPr>
            <w:tcW w:w="0" w:type="auto"/>
          </w:tcPr>
          <w:p>
            <w:r>
              <w:t xml:space="preserve">Point E </w:t>
            </w:r>
          </w:p>
        </w:tc>
        <w:tc>
          <w:tcPr>
            <w:tcW w:w="0" w:type="auto"/>
          </w:tcPr>
          <w:p>
            <w:r>
              <w:t xml:space="preserve">93 </w:t>
            </w:r>
          </w:p>
        </w:tc>
        <w:tc>
          <w:tcPr>
            <w:tcW w:w="0" w:type="auto"/>
          </w:tcPr>
          <w:p>
            <w:r>
              <w:t xml:space="preserve">35 </w:t>
            </w:r>
          </w:p>
        </w:tc>
        <w:tc>
          <w:tcPr>
            <w:tcW w:w="0" w:type="auto"/>
          </w:tcPr>
          <w:p>
            <w:r>
              <w:t xml:space="preserve">54 </w:t>
            </w:r>
          </w:p>
        </w:tc>
        <w:tc>
          <w:tcPr>
            <w:tcW w:w="0" w:type="auto"/>
          </w:tcPr>
          <w:p>
            <w:r>
              <w:t xml:space="preserve">43 </w:t>
            </w:r>
          </w:p>
        </w:tc>
        <w:tc>
          <w:tcPr>
            <w:tcW w:w="0" w:type="auto"/>
          </w:tcPr>
          <w:p>
            <w:r>
              <w:t xml:space="preserve">— </w:t>
            </w:r>
          </w:p>
        </w:tc>
      </w:tr>
    </w:tbl>
    <w:p>
      <w:pPr>
        <w:pStyle w:val="Heading2"/>
      </w:pPr>
      <w:r>
        <w:t xml:space="preserve">Sheet4</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Next, we see a table with special formatting in various locations. Notice how the formatting for the header row and sub header rows is preserved. </w:t>
            </w:r>
          </w:p>
        </w:tc>
      </w:tr>
      <w:tr>
        <w:tc>
          <w:tcPr>
            <w:tcW w:w="0" w:type="auto"/>
          </w:tcPr>
          <w:p/>
        </w:tc>
        <w:tc>
          <w:tcPr>
            <w:tcW w:w="0" w:type="auto"/>
          </w:tcPr>
          <w:p/>
        </w:tc>
        <w:tc>
          <w:tcPr>
            <w:tcW w:w="0" w:type="auto"/>
          </w:tcPr>
          <w:p/>
        </w:tc>
        <w:tc>
          <w:tcPr>
            <w:tcW w:w="0" w:type="auto"/>
          </w:tcPr>
          <w:p/>
        </w:tc>
      </w:tr>
      <w:tr>
        <w:tc>
          <w:tcPr>
            <w:tcW w:w="0" w:type="auto"/>
          </w:tcPr>
          <w:p>
            <w:r>
              <w:t xml:space="preserve">College </w:t>
            </w:r>
          </w:p>
        </w:tc>
        <w:tc>
          <w:tcPr>
            <w:tcW w:w="0" w:type="auto"/>
          </w:tcPr>
          <w:p>
            <w:r>
              <w:t xml:space="preserve">New students </w:t>
            </w:r>
          </w:p>
        </w:tc>
        <w:tc>
          <w:tcPr>
            <w:tcW w:w="0" w:type="auto"/>
          </w:tcPr>
          <w:p>
            <w:r>
              <w:t xml:space="preserve">Graduating students </w:t>
            </w:r>
          </w:p>
        </w:tc>
        <w:tc>
          <w:tcPr>
            <w:tcW w:w="0" w:type="auto"/>
          </w:tcPr>
          <w:p>
            <w:r>
              <w:t xml:space="preserve">Change </w:t>
            </w:r>
          </w:p>
        </w:tc>
      </w:tr>
      <w:tr>
        <w:tc>
          <w:tcPr>
            <w:tcW w:w="0" w:type="auto"/>
          </w:tcPr>
          <w:p/>
        </w:tc>
        <w:tc>
          <w:tcPr>
            <w:tcW w:w="0" w:type="auto"/>
          </w:tcPr>
          <w:p>
            <w:r>
              <w:rPr>
                <w:rFonts w:ascii="Ubuntu" w:hAnsi="Ubuntu"/>
                <w:color w:val="808080"/>
                <w:sz w:val="24"/>
              </w:rPr>
              <w:t xml:space="preserve"> </w:t>
            </w:r>
          </w:p>
        </w:tc>
        <w:tc>
          <w:tcPr>
            <w:tcW w:w="0" w:type="auto"/>
          </w:tcPr>
          <w:p/>
        </w:tc>
        <w:tc>
          <w:tcPr>
            <w:tcW w:w="0" w:type="auto"/>
          </w:tcPr>
          <w:p/>
        </w:tc>
      </w:tr>
      <w:tr>
        <w:tc>
          <w:tcPr>
            <w:tcW w:w="0" w:type="auto"/>
          </w:tcPr>
          <w:p>
            <w:r>
              <w:t xml:space="preserve">Cedar University </w:t>
            </w:r>
          </w:p>
        </w:tc>
        <w:tc>
          <w:tcPr>
            <w:tcW w:w="0" w:type="auto"/>
          </w:tcPr>
          <w:p>
            <w:r>
              <w:t xml:space="preserve">110 </w:t>
            </w:r>
          </w:p>
        </w:tc>
        <w:tc>
          <w:tcPr>
            <w:tcW w:w="0" w:type="auto"/>
          </w:tcPr>
          <w:p>
            <w:r>
              <w:t xml:space="preserve">103 </w:t>
            </w:r>
          </w:p>
        </w:tc>
        <w:tc>
          <w:tcPr>
            <w:tcW w:w="0" w:type="auto"/>
          </w:tcPr>
          <w:p>
            <w:r>
              <w:t xml:space="preserve">+7 </w:t>
            </w:r>
          </w:p>
        </w:tc>
      </w:tr>
      <w:tr>
        <w:tc>
          <w:tcPr>
            <w:tcW w:w="0" w:type="auto"/>
          </w:tcPr>
          <w:p>
            <w:r>
              <w:t xml:space="preserve">Oak Institute </w:t>
            </w:r>
          </w:p>
        </w:tc>
        <w:tc>
          <w:tcPr>
            <w:tcW w:w="0" w:type="auto"/>
          </w:tcPr>
          <w:p>
            <w:r>
              <w:t xml:space="preserve">202 </w:t>
            </w:r>
          </w:p>
        </w:tc>
        <w:tc>
          <w:tcPr>
            <w:tcW w:w="0" w:type="auto"/>
          </w:tcPr>
          <w:p>
            <w:r>
              <w:t xml:space="preserve">210 </w:t>
            </w:r>
          </w:p>
        </w:tc>
        <w:tc>
          <w:tcPr>
            <w:tcW w:w="0" w:type="auto"/>
          </w:tcPr>
          <w:p>
            <w:r>
              <w:t xml:space="preserve">-8 </w:t>
            </w:r>
          </w:p>
        </w:tc>
      </w:tr>
      <w:tr>
        <w:tc>
          <w:tcPr>
            <w:tcW w:w="0" w:type="auto"/>
          </w:tcPr>
          <w:p/>
        </w:tc>
        <w:tc>
          <w:tcPr>
            <w:tcW w:w="0" w:type="auto"/>
          </w:tcPr>
          <w:p>
            <w:r>
              <w:rPr>
                <w:rFonts w:ascii="Ubuntu" w:hAnsi="Ubuntu"/>
                <w:color w:val="808080"/>
                <w:sz w:val="24"/>
              </w:rPr>
              <w:t xml:space="preserve"> </w:t>
            </w:r>
          </w:p>
        </w:tc>
        <w:tc>
          <w:tcPr>
            <w:tcW w:w="0" w:type="auto"/>
          </w:tcPr>
          <w:p/>
        </w:tc>
        <w:tc>
          <w:tcPr>
            <w:tcW w:w="0" w:type="auto"/>
          </w:tcPr>
          <w:p/>
        </w:tc>
      </w:tr>
      <w:tr>
        <w:tc>
          <w:tcPr>
            <w:tcW w:w="0" w:type="auto"/>
          </w:tcPr>
          <w:p>
            <w:r>
              <w:t xml:space="preserve">Cedar University </w:t>
            </w:r>
          </w:p>
        </w:tc>
        <w:tc>
          <w:tcPr>
            <w:tcW w:w="0" w:type="auto"/>
          </w:tcPr>
          <w:p>
            <w:r>
              <w:t xml:space="preserve">24 </w:t>
            </w:r>
          </w:p>
        </w:tc>
        <w:tc>
          <w:tcPr>
            <w:tcW w:w="0" w:type="auto"/>
          </w:tcPr>
          <w:p>
            <w:r>
              <w:t xml:space="preserve">20 </w:t>
            </w:r>
          </w:p>
        </w:tc>
        <w:tc>
          <w:tcPr>
            <w:tcW w:w="0" w:type="auto"/>
          </w:tcPr>
          <w:p>
            <w:r>
              <w:t xml:space="preserve">+4 </w:t>
            </w:r>
          </w:p>
        </w:tc>
      </w:tr>
      <w:tr>
        <w:tc>
          <w:tcPr>
            <w:tcW w:w="0" w:type="auto"/>
          </w:tcPr>
          <w:p>
            <w:r>
              <w:t xml:space="preserve">Elm College </w:t>
            </w:r>
          </w:p>
        </w:tc>
        <w:tc>
          <w:tcPr>
            <w:tcW w:w="0" w:type="auto"/>
          </w:tcPr>
          <w:p>
            <w:r>
              <w:t xml:space="preserve">43 </w:t>
            </w:r>
          </w:p>
        </w:tc>
        <w:tc>
          <w:tcPr>
            <w:tcW w:w="0" w:type="auto"/>
          </w:tcPr>
          <w:p>
            <w:r>
              <w:t xml:space="preserve">53 </w:t>
            </w:r>
          </w:p>
        </w:tc>
        <w:tc>
          <w:tcPr>
            <w:tcW w:w="0" w:type="auto"/>
          </w:tcPr>
          <w:p>
            <w:r>
              <w:t xml:space="preserve">-10 </w:t>
            </w:r>
          </w:p>
        </w:tc>
      </w:tr>
      <w:tr>
        <w:tc>
          <w:tcPr>
            <w:tcW w:w="0" w:type="auto"/>
          </w:tcPr>
          <w:p>
            <w:r>
              <w:t xml:space="preserve">Total </w:t>
            </w:r>
          </w:p>
        </w:tc>
        <w:tc>
          <w:tcPr>
            <w:tcW w:w="0" w:type="auto"/>
          </w:tcPr>
          <w:p>
            <w:r>
              <w:t xml:space="preserve">998 </w:t>
            </w:r>
          </w:p>
        </w:tc>
        <w:tc>
          <w:tcPr>
            <w:tcW w:w="0" w:type="auto"/>
          </w:tcPr>
          <w:p>
            <w:r>
              <w:t xml:space="preserve">908 </w:t>
            </w:r>
          </w:p>
        </w:tc>
        <w:tc>
          <w:tcPr>
            <w:tcW w:w="0" w:type="auto"/>
          </w:tcPr>
          <w:p>
            <w:r>
              <w:t xml:space="preserve">90 </w:t>
            </w: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0"/>
              </w:rPr>
              <w:t xml:space="preserve"> Fictitious data, for illustration purposes only </w:t>
            </w: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r>
              <w:t xml:space="preserve">Next, we have something a little more complex, a nested table, i.e. a table inside another table. Additionally, the inner table has some of its cells merged. The table is displayed horizontally centered. </w:t>
            </w:r>
          </w:p>
        </w:tc>
      </w:tr>
      <w:tr>
        <w:tc>
          <w:tcPr>
            <w:tcW w:w="0" w:type="auto"/>
          </w:tcPr>
          <w:p/>
        </w:tc>
        <w:tc>
          <w:tcPr>
            <w:tcW w:w="0" w:type="auto"/>
          </w:tcPr>
          <w:p/>
        </w:tc>
        <w:tc>
          <w:tcPr>
            <w:tcW w:w="0" w:type="auto"/>
          </w:tcPr>
          <w:p/>
        </w:tc>
        <w:tc>
          <w:tcPr>
            <w:tcW w:w="0" w:type="auto"/>
          </w:tcPr>
          <w:p/>
        </w:tc>
      </w:tr>
      <w:tr>
        <w:tc>
          <w:tcPr>
            <w:tcW w:w="0" w:type="auto"/>
          </w:tcPr>
          <w:p>
            <w:r>
              <w:t xml:space="preserve">One </w:t>
            </w:r>
          </w:p>
        </w:tc>
        <w:tc>
          <w:tcPr>
            <w:tcW w:w="0" w:type="auto"/>
          </w:tcPr>
          <w:p>
            <w:r>
              <w:t xml:space="preserve">Two </w:t>
            </w:r>
          </w:p>
        </w:tc>
        <w:tc>
          <w:tcPr>
            <w:tcW w:w="0" w:type="auto"/>
          </w:tcPr>
          <w:p>
            <w:r>
              <w:t xml:space="preserve">To the left is a table inside a table, with some cells merged. </w:t>
            </w:r>
          </w:p>
        </w:tc>
      </w:tr>
      <w:tr>
        <w:tc>
          <w:tcPr>
            <w:tcW w:w="0" w:type="auto"/>
          </w:tcPr>
          <w:p>
            <w:r>
              <w:t xml:space="preserve">Three </w:t>
            </w:r>
          </w:p>
        </w:tc>
      </w:tr>
      <w:tr>
        <w:tc>
          <w:tcPr>
            <w:tcW w:w="0" w:type="auto"/>
          </w:tcPr>
          <w:p/>
        </w:tc>
        <w:tc>
          <w:tcPr>
            <w:tcW w:w="0" w:type="auto"/>
          </w:tcPr>
          <w:p>
            <w:r>
              <w:t xml:space="preserve">Four </w:t>
            </w:r>
          </w:p>
        </w:tc>
      </w:tr>
      <w:tr>
        <w:tc>
          <w:tcPr>
            <w:tcW w:w="0" w:type="auto"/>
          </w:tcPr>
          <w:p/>
        </w:tc>
      </w:tr>
    </w:tbl>
    <w:p>
      <w:pPr>
        <w:pStyle w:val="Heading2"/>
      </w:pPr>
      <w:r>
        <w:t xml:space="preserve">Sheet5</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94"/>
        <w:gridCol w:w="694"/>
        <w:gridCol w:w="694"/>
        <w:gridCol w:w="694"/>
        <w:gridCol w:w="694"/>
        <w:gridCol w:w="694"/>
        <w:gridCol w:w="694"/>
        <w:gridCol w:w="694"/>
        <w:gridCol w:w="694"/>
        <w:gridCol w:w="694"/>
        <w:gridCol w:w="694"/>
        <w:gridCol w:w="694"/>
        <w:gridCol w:w="694"/>
      </w:tblGrid>
      <w:tr>
        <w:tc>
          <w:tcPr>
            <w:tcW w:w="0" w:type="auto"/>
          </w:tcPr>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December 2007 </w:t>
            </w:r>
          </w:p>
        </w:tc>
      </w:tr>
      <w:tr>
        <w:tc>
          <w:tcPr>
            <w:tcW w:w="0" w:type="auto"/>
          </w:tcPr>
          <w:p>
            <w:r>
              <w:t xml:space="preserve">Sun </w:t>
            </w:r>
          </w:p>
        </w:tc>
        <w:tc>
          <w:tcPr>
            <w:tcW w:w="0" w:type="auto"/>
          </w:tcPr>
          <w:p/>
        </w:tc>
        <w:tc>
          <w:tcPr>
            <w:tcW w:w="0" w:type="auto"/>
          </w:tcPr>
          <w:p>
            <w:r>
              <w:t xml:space="preserve">Mon </w:t>
            </w:r>
          </w:p>
        </w:tc>
        <w:tc>
          <w:tcPr>
            <w:tcW w:w="0" w:type="auto"/>
          </w:tcPr>
          <w:p/>
        </w:tc>
        <w:tc>
          <w:tcPr>
            <w:tcW w:w="0" w:type="auto"/>
          </w:tcPr>
          <w:p>
            <w:r>
              <w:t xml:space="preserve">Tue </w:t>
            </w:r>
          </w:p>
        </w:tc>
        <w:tc>
          <w:tcPr>
            <w:tcW w:w="0" w:type="auto"/>
          </w:tcPr>
          <w:p/>
        </w:tc>
        <w:tc>
          <w:tcPr>
            <w:tcW w:w="0" w:type="auto"/>
          </w:tcPr>
          <w:p>
            <w:r>
              <w:t xml:space="preserve">Wed </w:t>
            </w:r>
          </w:p>
        </w:tc>
        <w:tc>
          <w:tcPr>
            <w:tcW w:w="0" w:type="auto"/>
          </w:tcPr>
          <w:p/>
        </w:tc>
        <w:tc>
          <w:tcPr>
            <w:tcW w:w="0" w:type="auto"/>
          </w:tcPr>
          <w:p>
            <w:r>
              <w:t xml:space="preserve">Thu </w:t>
            </w:r>
          </w:p>
        </w:tc>
        <w:tc>
          <w:tcPr>
            <w:tcW w:w="0" w:type="auto"/>
          </w:tcPr>
          <w:p/>
        </w:tc>
        <w:tc>
          <w:tcPr>
            <w:tcW w:w="0" w:type="auto"/>
          </w:tcPr>
          <w:p>
            <w:r>
              <w:t xml:space="preserve">Fri </w:t>
            </w:r>
          </w:p>
        </w:tc>
        <w:tc>
          <w:tcPr>
            <w:tcW w:w="0" w:type="auto"/>
          </w:tcPr>
          <w:p/>
        </w:tc>
        <w:tc>
          <w:tcPr>
            <w:tcW w:w="0" w:type="auto"/>
          </w:tcPr>
          <w:p>
            <w:r>
              <w:t xml:space="preserve">Sat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r>
              <w:t xml:space="preserve">1 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2 </w:t>
            </w:r>
          </w:p>
        </w:tc>
        <w:tc>
          <w:tcPr>
            <w:tcW w:w="0" w:type="auto"/>
          </w:tcPr>
          <w:p/>
        </w:tc>
        <w:tc>
          <w:tcPr>
            <w:tcW w:w="0" w:type="auto"/>
          </w:tcPr>
          <w:p>
            <w:r>
              <w:t xml:space="preserve">3 </w:t>
            </w:r>
          </w:p>
        </w:tc>
        <w:tc>
          <w:tcPr>
            <w:tcW w:w="0" w:type="auto"/>
          </w:tcPr>
          <w:p/>
        </w:tc>
        <w:tc>
          <w:tcPr>
            <w:tcW w:w="0" w:type="auto"/>
          </w:tcPr>
          <w:p>
            <w:r>
              <w:t xml:space="preserve">4 </w:t>
            </w:r>
          </w:p>
        </w:tc>
        <w:tc>
          <w:tcPr>
            <w:tcW w:w="0" w:type="auto"/>
          </w:tcPr>
          <w:p/>
        </w:tc>
        <w:tc>
          <w:tcPr>
            <w:tcW w:w="0" w:type="auto"/>
          </w:tcPr>
          <w:p>
            <w:r>
              <w:t xml:space="preserve">5 </w:t>
            </w:r>
          </w:p>
        </w:tc>
        <w:tc>
          <w:tcPr>
            <w:tcW w:w="0" w:type="auto"/>
          </w:tcPr>
          <w:p/>
        </w:tc>
        <w:tc>
          <w:tcPr>
            <w:tcW w:w="0" w:type="auto"/>
          </w:tcPr>
          <w:p>
            <w:r>
              <w:t xml:space="preserve">6 </w:t>
            </w:r>
          </w:p>
        </w:tc>
        <w:tc>
          <w:tcPr>
            <w:tcW w:w="0" w:type="auto"/>
          </w:tcPr>
          <w:p/>
        </w:tc>
        <w:tc>
          <w:tcPr>
            <w:tcW w:w="0" w:type="auto"/>
          </w:tcPr>
          <w:p>
            <w:r>
              <w:t xml:space="preserve">7 </w:t>
            </w:r>
          </w:p>
        </w:tc>
        <w:tc>
          <w:tcPr>
            <w:tcW w:w="0" w:type="auto"/>
          </w:tcPr>
          <w:p/>
        </w:tc>
        <w:tc>
          <w:tcPr>
            <w:tcW w:w="0" w:type="auto"/>
          </w:tcPr>
          <w:p>
            <w:r>
              <w:t xml:space="preserve">8 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9 </w:t>
            </w:r>
          </w:p>
        </w:tc>
        <w:tc>
          <w:tcPr>
            <w:tcW w:w="0" w:type="auto"/>
          </w:tcPr>
          <w:p/>
        </w:tc>
        <w:tc>
          <w:tcPr>
            <w:tcW w:w="0" w:type="auto"/>
          </w:tcPr>
          <w:p>
            <w:r>
              <w:t xml:space="preserve">10 </w:t>
            </w:r>
          </w:p>
        </w:tc>
        <w:tc>
          <w:tcPr>
            <w:tcW w:w="0" w:type="auto"/>
          </w:tcPr>
          <w:p/>
        </w:tc>
        <w:tc>
          <w:tcPr>
            <w:tcW w:w="0" w:type="auto"/>
          </w:tcPr>
          <w:p>
            <w:r>
              <w:t xml:space="preserve">11 </w:t>
            </w:r>
          </w:p>
        </w:tc>
        <w:tc>
          <w:tcPr>
            <w:tcW w:w="0" w:type="auto"/>
          </w:tcPr>
          <w:p/>
        </w:tc>
        <w:tc>
          <w:tcPr>
            <w:tcW w:w="0" w:type="auto"/>
          </w:tcPr>
          <w:p>
            <w:r>
              <w:t xml:space="preserve">12 </w:t>
            </w:r>
          </w:p>
        </w:tc>
        <w:tc>
          <w:tcPr>
            <w:tcW w:w="0" w:type="auto"/>
          </w:tcPr>
          <w:p/>
        </w:tc>
        <w:tc>
          <w:tcPr>
            <w:tcW w:w="0" w:type="auto"/>
          </w:tcPr>
          <w:p>
            <w:r>
              <w:t xml:space="preserve">13 </w:t>
            </w:r>
          </w:p>
        </w:tc>
        <w:tc>
          <w:tcPr>
            <w:tcW w:w="0" w:type="auto"/>
          </w:tcPr>
          <w:p/>
        </w:tc>
        <w:tc>
          <w:tcPr>
            <w:tcW w:w="0" w:type="auto"/>
          </w:tcPr>
          <w:p>
            <w:r>
              <w:t xml:space="preserve">14 </w:t>
            </w:r>
          </w:p>
        </w:tc>
        <w:tc>
          <w:tcPr>
            <w:tcW w:w="0" w:type="auto"/>
          </w:tcPr>
          <w:p/>
        </w:tc>
        <w:tc>
          <w:tcPr>
            <w:tcW w:w="0" w:type="auto"/>
          </w:tcPr>
          <w:p>
            <w:r>
              <w:t xml:space="preserve">15 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16 </w:t>
            </w:r>
          </w:p>
        </w:tc>
        <w:tc>
          <w:tcPr>
            <w:tcW w:w="0" w:type="auto"/>
          </w:tcPr>
          <w:p/>
        </w:tc>
        <w:tc>
          <w:tcPr>
            <w:tcW w:w="0" w:type="auto"/>
          </w:tcPr>
          <w:p>
            <w:r>
              <w:t xml:space="preserve">17 </w:t>
            </w:r>
          </w:p>
        </w:tc>
        <w:tc>
          <w:tcPr>
            <w:tcW w:w="0" w:type="auto"/>
          </w:tcPr>
          <w:p/>
        </w:tc>
        <w:tc>
          <w:tcPr>
            <w:tcW w:w="0" w:type="auto"/>
          </w:tcPr>
          <w:p>
            <w:r>
              <w:t xml:space="preserve">18 </w:t>
            </w:r>
          </w:p>
        </w:tc>
        <w:tc>
          <w:tcPr>
            <w:tcW w:w="0" w:type="auto"/>
          </w:tcPr>
          <w:p/>
        </w:tc>
        <w:tc>
          <w:tcPr>
            <w:tcW w:w="0" w:type="auto"/>
          </w:tcPr>
          <w:p>
            <w:r>
              <w:t xml:space="preserve">19 </w:t>
            </w:r>
          </w:p>
        </w:tc>
        <w:tc>
          <w:tcPr>
            <w:tcW w:w="0" w:type="auto"/>
          </w:tcPr>
          <w:p/>
        </w:tc>
        <w:tc>
          <w:tcPr>
            <w:tcW w:w="0" w:type="auto"/>
          </w:tcPr>
          <w:p>
            <w:r>
              <w:t xml:space="preserve">20 </w:t>
            </w:r>
          </w:p>
        </w:tc>
        <w:tc>
          <w:tcPr>
            <w:tcW w:w="0" w:type="auto"/>
          </w:tcPr>
          <w:p/>
        </w:tc>
        <w:tc>
          <w:tcPr>
            <w:tcW w:w="0" w:type="auto"/>
          </w:tcPr>
          <w:p>
            <w:r>
              <w:t xml:space="preserve">21 </w:t>
            </w:r>
          </w:p>
        </w:tc>
        <w:tc>
          <w:tcPr>
            <w:tcW w:w="0" w:type="auto"/>
          </w:tcPr>
          <w:p/>
        </w:tc>
        <w:tc>
          <w:tcPr>
            <w:tcW w:w="0" w:type="auto"/>
          </w:tcPr>
          <w:p>
            <w:r>
              <w:t xml:space="preserve">22 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23 </w:t>
            </w:r>
          </w:p>
        </w:tc>
        <w:tc>
          <w:tcPr>
            <w:tcW w:w="0" w:type="auto"/>
          </w:tcPr>
          <w:p/>
        </w:tc>
        <w:tc>
          <w:tcPr>
            <w:tcW w:w="0" w:type="auto"/>
          </w:tcPr>
          <w:p>
            <w:r>
              <w:t xml:space="preserve">24 </w:t>
            </w:r>
          </w:p>
        </w:tc>
        <w:tc>
          <w:tcPr>
            <w:tcW w:w="0" w:type="auto"/>
          </w:tcPr>
          <w:p/>
        </w:tc>
        <w:tc>
          <w:tcPr>
            <w:tcW w:w="0" w:type="auto"/>
          </w:tcPr>
          <w:p>
            <w:r>
              <w:t xml:space="preserve">25 </w:t>
            </w:r>
          </w:p>
        </w:tc>
        <w:tc>
          <w:tcPr>
            <w:tcW w:w="0" w:type="auto"/>
          </w:tcPr>
          <w:p/>
        </w:tc>
        <w:tc>
          <w:tcPr>
            <w:tcW w:w="0" w:type="auto"/>
          </w:tcPr>
          <w:p>
            <w:r>
              <w:t xml:space="preserve">26 </w:t>
            </w:r>
          </w:p>
        </w:tc>
        <w:tc>
          <w:tcPr>
            <w:tcW w:w="0" w:type="auto"/>
          </w:tcPr>
          <w:p/>
        </w:tc>
        <w:tc>
          <w:tcPr>
            <w:tcW w:w="0" w:type="auto"/>
          </w:tcPr>
          <w:p>
            <w:r>
              <w:t xml:space="preserve">27 </w:t>
            </w:r>
          </w:p>
        </w:tc>
        <w:tc>
          <w:tcPr>
            <w:tcW w:w="0" w:type="auto"/>
          </w:tcPr>
          <w:p/>
        </w:tc>
        <w:tc>
          <w:tcPr>
            <w:tcW w:w="0" w:type="auto"/>
          </w:tcPr>
          <w:p>
            <w:r>
              <w:t xml:space="preserve">28 </w:t>
            </w:r>
          </w:p>
        </w:tc>
        <w:tc>
          <w:tcPr>
            <w:tcW w:w="0" w:type="auto"/>
          </w:tcPr>
          <w:p/>
        </w:tc>
        <w:tc>
          <w:tcPr>
            <w:tcW w:w="0" w:type="auto"/>
          </w:tcPr>
          <w:p>
            <w:r>
              <w:t xml:space="preserve">29 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t xml:space="preserve">30 </w:t>
            </w:r>
          </w:p>
        </w:tc>
        <w:tc>
          <w:tcPr>
            <w:tcW w:w="0" w:type="auto"/>
          </w:tcPr>
          <w:p/>
        </w:tc>
        <w:tc>
          <w:tcPr>
            <w:tcW w:w="0" w:type="auto"/>
          </w:tcPr>
          <w:p>
            <w:r>
              <w:t xml:space="preserve">31 </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bl>
    <w:p>
      <w:pPr>
        <w:pStyle w:val="Heading2"/>
      </w:pPr>
      <w:r>
        <w:t xml:space="preserve">Sheet6</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t xml:space="preserve">Structural Elements </w:t>
            </w:r>
          </w:p>
        </w:tc>
      </w:tr>
      <w:tr>
        <w:tc>
          <w:tcPr>
            <w:tcW w:w="0" w:type="auto"/>
          </w:tcPr>
          <w:p/>
        </w:tc>
      </w:tr>
      <w:tr>
        <w:tc>
          <w:tcPr>
            <w:tcW w:w="0" w:type="auto"/>
          </w:tcPr>
          <w:p>
            <w:r>
              <w:t xml:space="preserve">Miscellaneous structural elements you can add to your document, like footnotes, endnotes, dropcaps and the like.  </w:t>
            </w:r>
          </w:p>
        </w:tc>
      </w:tr>
      <w:tr>
        <w:tc>
          <w:tcPr>
            <w:tcW w:w="0" w:type="auto"/>
          </w:tcPr>
          <w:p>
            <w:r>
              <w:t xml:space="preserve">Footnotes &amp; Endnotes </w:t>
            </w:r>
          </w:p>
        </w:tc>
      </w:tr>
      <w:tr>
        <w:tc>
          <w:tcPr>
            <w:tcW w:w="0" w:type="auto"/>
          </w:tcPr>
          <w:p>
            <w:r>
              <w:rPr>
                <w:rFonts w:ascii="Ubuntu" w:hAnsi="Ubuntu"/>
                <w:color w:val="000000"/>
                <w:sz w:val="18"/>
              </w:rPr>
              <w:t xml:space="preserve">1</w:t>
            </w:r>
          </w:p>
          <w:p>
            <w:r>
              <w:rPr>
                <w:rFonts w:ascii="Ubuntu" w:hAnsi="Ubuntu"/>
                <w:color w:val="000000"/>
                <w:sz w:val="18"/>
              </w:rPr>
              <w:t xml:space="preserve">i</w:t>
            </w:r>
          </w:p>
        </w:tc>
      </w:tr>
      <w:tr>
        <w:tc>
          <w:tcPr>
            <w:tcW w:w="0" w:type="auto"/>
          </w:tcPr>
          <w:p>
            <w:r>
              <w:t xml:space="preserve">Dropcaps </w:t>
            </w:r>
          </w:p>
        </w:tc>
      </w:tr>
      <w:tr>
        <w:tc>
          <w:tcPr>
            <w:tcW w:w="0" w:type="auto"/>
          </w:tcPr>
          <w:p>
            <w:r>
              <w:t xml:space="preserve">D </w:t>
            </w:r>
          </w:p>
        </w:tc>
      </w:tr>
      <w:tr>
        <w:tc>
          <w:tcPr>
            <w:tcW w:w="0" w:type="auto"/>
          </w:tcPr>
          <w:p>
            <w:r>
              <w:t xml:space="preserve">rop caps are used to emphasize the leading paragraph at the start of a section. In Word it is possible to specify how many lines of text a drop-cap should use. </w:t>
            </w:r>
          </w:p>
        </w:tc>
      </w:tr>
      <w:tr>
        <w:tc>
          <w:tcPr>
            <w:tcW w:w="0" w:type="auto"/>
          </w:tcPr>
          <w:p>
            <w:r>
              <w:t xml:space="preserve">Links </w:t>
            </w:r>
          </w:p>
        </w:tc>
      </w:tr>
      <w:tr>
        <w:tc>
          <w:tcPr>
            <w:tcW w:w="0" w:type="auto"/>
          </w:tcPr>
          <w:p>
            <w:r>
              <w:rPr>
                <w:rFonts w:ascii="Ubuntu" w:hAnsi="Ubuntu"/>
                <w:color w:val="0000FF"/>
                <w:sz w:val="24"/>
                <w:u w:val="single"/>
              </w:rPr>
              <w:t xml:space="preserve">calibre download page</w:t>
            </w:r>
          </w:p>
          <w:p>
            <w:r>
              <w:rPr>
                <w:rFonts w:ascii="Ubuntu" w:hAnsi="Ubuntu"/>
                <w:color w:val="0000FF"/>
                <w:sz w:val="24"/>
                <w:u w:val="single"/>
              </w:rPr>
              <w:t xml:space="preserve">paragraph level formatting</w:t>
            </w:r>
          </w:p>
        </w:tc>
      </w:tr>
    </w:tbl>
    <w:p>
      <w:pPr>
        <w:pStyle w:val="Heading2"/>
      </w:pPr>
      <w:r>
        <w:t xml:space="preserve">Sheet7</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t xml:space="preserve">Images </w:t>
            </w:r>
          </w:p>
        </w:tc>
      </w:tr>
      <w:tr>
        <w:tc>
          <w:tcPr>
            <w:tcW w:w="0" w:type="auto"/>
          </w:tcPr>
          <w:p>
            <w:r>
              <w:t xml:space="preserve">Centered images like this are useful for large pictures that should be a focus of attention.  </w:t>
            </w:r>
          </w:p>
        </w:tc>
      </w:tr>
      <w:tr>
        <w:tc>
          <w:tcPr>
            <w:tcW w:w="0" w:type="auto"/>
          </w:tcPr>
          <w:p/>
        </w:tc>
      </w:tr>
      <w:tr>
        <w:tc>
          <w:tcPr>
            <w:tcW w:w="0" w:type="auto"/>
          </w:tcPr>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
                          <a:stretch>
                            <a:fillRect/>
                          </a:stretch>
                        </pic:blipFill>
                        <pic:spPr>
                          <a:xfrm>
                            <a:off x="0" y="0"/>
                            <a:ext cx="5731510" cy="5731510"/>
                          </a:xfrm>
                          <a:prstGeom prst="rect">
                            <a:avLst/>
                          </a:prstGeom>
                        </pic:spPr>
                      </pic:pic>
                    </a:graphicData>
                  </a:graphic>
                </wp:inline>
              </w:drawing>
            </w: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r>
              <w:rPr>
                <w:rFonts w:ascii="Ubuntu" w:hAnsi="Ubuntu"/>
                <w:i/>
                <w:color w:val="808080"/>
                <w:sz w:val="24"/>
              </w:rPr>
              <w:t xml:space="preserve">inserted</w:t>
            </w:r>
          </w:p>
        </w:tc>
      </w:tr>
    </w:tbl>
    <w:p>
      <w:pPr>
        <w:pStyle w:val="Heading2"/>
      </w:pPr>
      <w:r>
        <w:t xml:space="preserve">Sheet8</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Lists </w:t>
            </w:r>
          </w:p>
        </w:tc>
      </w:tr>
      <w:tr>
        <w:tc>
          <w:tcPr>
            <w:tcW w:w="0" w:type="auto"/>
          </w:tcPr>
          <w:p>
            <w:r>
              <w:t xml:space="preserve">All types of lists are supported by the conversion, with the exception of lists that use fancy bullets, these get converted to regular bullets. </w:t>
            </w:r>
          </w:p>
        </w:tc>
      </w:tr>
      <w:tr>
        <w:tc>
          <w:tcPr>
            <w:tcW w:w="0" w:type="auto"/>
          </w:tcPr>
          <w:p>
            <w:r>
              <w:t xml:space="preserve">Bulleted List </w:t>
            </w:r>
          </w:p>
        </w:tc>
      </w:tr>
      <w:tr>
        <w:tc>
          <w:tcPr>
            <w:tcW w:w="0" w:type="auto"/>
          </w:tcPr>
          <w:p>
            <w:r>
              <w:t xml:space="preserve">One </w:t>
            </w:r>
          </w:p>
        </w:tc>
      </w:tr>
      <w:tr>
        <w:tc>
          <w:tcPr>
            <w:tcW w:w="0" w:type="auto"/>
          </w:tcPr>
          <w:p>
            <w:r>
              <w:t xml:space="preserve">Two </w:t>
            </w:r>
          </w:p>
        </w:tc>
      </w:tr>
      <w:tr>
        <w:tc>
          <w:tcPr>
            <w:tcW w:w="0" w:type="auto"/>
          </w:tcPr>
          <w:p>
            <w:r>
              <w:t xml:space="preserve">Numbered List </w:t>
            </w:r>
          </w:p>
        </w:tc>
      </w:tr>
      <w:tr>
        <w:tc>
          <w:tcPr>
            <w:tcW w:w="0" w:type="auto"/>
          </w:tcPr>
          <w:p>
            <w:r>
              <w:t xml:space="preserve">1</w:t>
            </w:r>
          </w:p>
        </w:tc>
        <w:tc>
          <w:tcPr>
            <w:tcW w:w="0" w:type="auto"/>
          </w:tcPr>
          <w:p>
            <w:r>
              <w:t xml:space="preserve">One, with a very long line to demonstrate that the hanging indent for the list is working correctly </w:t>
            </w:r>
          </w:p>
        </w:tc>
      </w:tr>
      <w:tr>
        <w:tc>
          <w:tcPr>
            <w:tcW w:w="0" w:type="auto"/>
          </w:tcPr>
          <w:p>
            <w:r>
              <w:t xml:space="preserve">2</w:t>
            </w:r>
          </w:p>
        </w:tc>
        <w:tc>
          <w:tcPr>
            <w:tcW w:w="0" w:type="auto"/>
          </w:tcPr>
          <w:p>
            <w:r>
              <w:t xml:space="preserve">Two </w:t>
            </w:r>
          </w:p>
        </w:tc>
      </w:tr>
      <w:tr>
        <w:tc>
          <w:tcPr>
            <w:tcW w:w="0" w:type="auto"/>
          </w:tcPr>
          <w:p>
            <w:r>
              <w:t xml:space="preserve">Multi-level Lists </w:t>
            </w:r>
          </w:p>
        </w:tc>
      </w:tr>
      <w:tr>
        <w:tc>
          <w:tcPr>
            <w:tcW w:w="0" w:type="auto"/>
          </w:tcPr>
          <w:p>
            <w:r>
              <w:t xml:space="preserve">1</w:t>
            </w:r>
          </w:p>
        </w:tc>
        <w:tc>
          <w:tcPr>
            <w:tcW w:w="0" w:type="auto"/>
          </w:tcPr>
          <w:p>
            <w:r>
              <w:t xml:space="preserve">One </w:t>
            </w:r>
          </w:p>
        </w:tc>
      </w:tr>
      <w:tr>
        <w:tc>
          <w:tcPr>
            <w:tcW w:w="0" w:type="auto"/>
          </w:tcPr>
          <w:p>
            <w:r>
              <w:t xml:space="preserve">1</w:t>
            </w:r>
          </w:p>
        </w:tc>
        <w:tc>
          <w:tcPr>
            <w:tcW w:w="0" w:type="auto"/>
          </w:tcPr>
          <w:p>
            <w:r>
              <w:t xml:space="preserve">Two </w:t>
            </w:r>
          </w:p>
        </w:tc>
      </w:tr>
      <w:tr>
        <w:tc>
          <w:tcPr>
            <w:tcW w:w="0" w:type="auto"/>
          </w:tcPr>
          <w:p>
            <w:r>
              <w:t xml:space="preserve">1</w:t>
            </w:r>
          </w:p>
        </w:tc>
        <w:tc>
          <w:tcPr>
            <w:tcW w:w="0" w:type="auto"/>
          </w:tcPr>
          <w:p>
            <w:r>
              <w:t xml:space="preserve">Three </w:t>
            </w:r>
          </w:p>
        </w:tc>
      </w:tr>
      <w:tr>
        <w:tc>
          <w:tcPr>
            <w:tcW w:w="0" w:type="auto"/>
          </w:tcPr>
          <w:p>
            <w:r>
              <w:t xml:space="preserve">2</w:t>
            </w:r>
          </w:p>
        </w:tc>
        <w:tc>
          <w:tcPr>
            <w:tcW w:w="0" w:type="auto"/>
          </w:tcPr>
          <w:p>
            <w:r>
              <w:t xml:space="preserve">Four with a very long line to demonstrate that the hanging indent for the list is working correctly. </w:t>
            </w:r>
          </w:p>
        </w:tc>
      </w:tr>
      <w:tr>
        <w:tc>
          <w:tcPr>
            <w:tcW w:w="0" w:type="auto"/>
          </w:tcPr>
          <w:p>
            <w:r>
              <w:t xml:space="preserve">3</w:t>
            </w:r>
          </w:p>
        </w:tc>
        <w:tc>
          <w:tcPr>
            <w:tcW w:w="0" w:type="auto"/>
          </w:tcPr>
          <w:p>
            <w:r>
              <w:t xml:space="preserve">Five </w:t>
            </w:r>
          </w:p>
        </w:tc>
      </w:tr>
      <w:tr>
        <w:tc>
          <w:tcPr>
            <w:tcW w:w="0" w:type="auto"/>
          </w:tcPr>
          <w:p>
            <w:r>
              <w:t xml:space="preserve">2</w:t>
            </w:r>
          </w:p>
        </w:tc>
        <w:tc>
          <w:tcPr>
            <w:tcW w:w="0" w:type="auto"/>
          </w:tcPr>
          <w:p>
            <w:r>
              <w:t xml:space="preserve">Six </w:t>
            </w:r>
          </w:p>
        </w:tc>
      </w:tr>
      <w:tr>
        <w:tc>
          <w:tcPr>
            <w:tcW w:w="0" w:type="auto"/>
          </w:tcPr>
          <w:p>
            <w:r>
              <w:t xml:space="preserve">A Multi-level list with bullets: </w:t>
            </w:r>
          </w:p>
        </w:tc>
      </w:tr>
      <w:tr>
        <w:tc>
          <w:tcPr>
            <w:tcW w:w="0" w:type="auto"/>
          </w:tcPr>
          <w:p>
            <w:r>
              <w:t xml:space="preserve">One </w:t>
            </w:r>
          </w:p>
        </w:tc>
      </w:tr>
      <w:tr>
        <w:tc>
          <w:tcPr>
            <w:tcW w:w="0" w:type="auto"/>
          </w:tcPr>
          <w:p>
            <w:r>
              <w:t xml:space="preserve">Two </w:t>
            </w:r>
          </w:p>
        </w:tc>
      </w:tr>
      <w:tr>
        <w:tc>
          <w:tcPr>
            <w:tcW w:w="0" w:type="auto"/>
          </w:tcPr>
          <w:p>
            <w:r>
              <w:t xml:space="preserve">This bullet uses an image as the bullet item </w:t>
            </w:r>
          </w:p>
        </w:tc>
      </w:tr>
      <w:tr>
        <w:tc>
          <w:tcPr>
            <w:tcW w:w="0" w:type="auto"/>
          </w:tcPr>
          <w:p>
            <w:r>
              <w:t xml:space="preserve">Four </w:t>
            </w:r>
          </w:p>
        </w:tc>
      </w:tr>
      <w:tr>
        <w:tc>
          <w:tcPr>
            <w:tcW w:w="0" w:type="auto"/>
          </w:tcPr>
          <w:p>
            <w:r>
              <w:t xml:space="preserve">Five </w:t>
            </w:r>
          </w:p>
        </w:tc>
      </w:tr>
      <w:tr>
        <w:tc>
          <w:tcPr>
            <w:tcW w:w="0" w:type="auto"/>
          </w:tcPr>
          <w:p>
            <w:r>
              <w:t xml:space="preserve">Continued Lists </w:t>
            </w:r>
          </w:p>
        </w:tc>
      </w:tr>
      <w:tr>
        <w:tc>
          <w:tcPr>
            <w:tcW w:w="0" w:type="auto"/>
          </w:tcPr>
          <w:p>
            <w:r>
              <w:t xml:space="preserve">i</w:t>
            </w:r>
          </w:p>
        </w:tc>
        <w:tc>
          <w:tcPr>
            <w:tcW w:w="0" w:type="auto"/>
          </w:tcPr>
          <w:p>
            <w:r>
              <w:t xml:space="preserve">One </w:t>
            </w:r>
          </w:p>
        </w:tc>
      </w:tr>
      <w:tr>
        <w:tc>
          <w:tcPr>
            <w:tcW w:w="0" w:type="auto"/>
          </w:tcPr>
          <w:p>
            <w:r>
              <w:t xml:space="preserve">ii</w:t>
            </w:r>
          </w:p>
        </w:tc>
        <w:tc>
          <w:tcPr>
            <w:tcW w:w="0" w:type="auto"/>
          </w:tcPr>
          <w:p>
            <w:r>
              <w:t xml:space="preserve">Two </w:t>
            </w:r>
          </w:p>
        </w:tc>
      </w:tr>
      <w:tr>
        <w:tc>
          <w:tcPr>
            <w:tcW w:w="0" w:type="auto"/>
          </w:tcPr>
          <w:p>
            <w:r>
              <w:t xml:space="preserve">An interruption in our regularly scheduled listing, for this essential and very relevant public service announcement. </w:t>
            </w:r>
          </w:p>
        </w:tc>
      </w:tr>
      <w:tr>
        <w:tc>
          <w:tcPr>
            <w:tcW w:w="0" w:type="auto"/>
          </w:tcPr>
          <w:p>
            <w:r>
              <w:t xml:space="preserve">iii</w:t>
            </w:r>
          </w:p>
        </w:tc>
        <w:tc>
          <w:tcPr>
            <w:tcW w:w="0" w:type="auto"/>
          </w:tcPr>
          <w:p>
            <w:r>
              <w:t xml:space="preserve">We now resume our normal programming </w:t>
            </w:r>
          </w:p>
        </w:tc>
      </w:tr>
      <w:tr>
        <w:tc>
          <w:tcPr>
            <w:tcW w:w="0" w:type="auto"/>
          </w:tcPr>
          <w:p>
            <w:r>
              <w:t xml:space="preserve">iv</w:t>
            </w:r>
          </w:p>
        </w:tc>
        <w:tc>
          <w:tcPr>
            <w:tcW w:w="0" w:type="auto"/>
          </w:tcPr>
          <w:p>
            <w:r>
              <w:t xml:space="preserve">Four </w:t>
            </w:r>
          </w:p>
        </w:tc>
      </w:tr>
    </w:tbl>
    <w:p>
      <w:pPr>
        <w:pStyle w:val="Heading2"/>
      </w:pPr>
      <w:r>
        <w:t xml:space="preserve">Chart_Sheet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t xml:space="preserve">Charts</w:t>
            </w:r>
          </w:p>
        </w:tc>
      </w:tr>
      <w:tr>
        <w:tc>
          <w:tcPr>
            <w:tcW w:w="0" w:type="auto"/>
          </w:tcPr>
          <w:p/>
        </w:tc>
        <w:tc>
          <w:tcPr>
            <w:tcW w:w="0" w:type="auto"/>
          </w:tcPr>
          <w:p/>
        </w:tc>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tc>
        <w:tc>
          <w:tcPr>
            <w:tcW w:w="0" w:type="auto"/>
          </w:tcPr>
          <w:p/>
        </w:tc>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rPr>
                <w:b/>
              </w:rPr>
              <w:t xml:space="preserve">Chart Title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tc>
              <w:tc>
                <w:tcPr>
                  <w:tcW w:w="0" w:type="auto"/>
                </w:tcPr>
                <w:p>
                  <w:r>
                    <w:t xml:space="preserve">Series D2</w:t>
                  </w:r>
                </w:p>
              </w:tc>
              <w:tc>
                <w:tcPr>
                  <w:tcW w:w="0" w:type="auto"/>
                </w:tcPr>
                <w:p>
                  <w:r>
                    <w:t xml:space="preserve">Series E2</w:t>
                  </w:r>
                </w:p>
              </w:tc>
              <w:tc>
                <w:tcPr>
                  <w:tcW w:w="0" w:type="auto"/>
                </w:tcPr>
                <w:p>
                  <w:r>
                    <w:t xml:space="preserve">Series F2</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p/>
        </w:tc>
        <w:tc>
          <w:tcPr>
            <w:tcW w:w="0" w:type="auto"/>
          </w:tcPr>
          <w:p/>
        </w:tc>
        <w:tc>
          <w:tcPr>
            <w:tcW w:w="0" w:type="auto"/>
          </w:tcPr>
          <w:p>
            <w:r>
              <w:t xml:space="preserve">Category 2</w:t>
            </w:r>
          </w:p>
        </w:tc>
        <w:tc>
          <w:tcPr>
            <w:tcW w:w="0" w:type="auto"/>
          </w:tcPr>
          <w:p>
            <w:r>
              <w:t xml:space="preserve">2.5</w:t>
            </w:r>
          </w:p>
        </w:tc>
        <w:tc>
          <w:tcPr>
            <w:tcW w:w="0" w:type="auto"/>
          </w:tcPr>
          <w:p>
            <w:r>
              <w:t xml:space="preserve">4.4</w:t>
            </w:r>
          </w:p>
        </w:tc>
        <w:tc>
          <w:tcPr>
            <w:tcW w:w="0" w:type="auto"/>
          </w:tcPr>
          <w:p>
            <w:r>
              <w:t xml:space="preserve">2</w:t>
            </w:r>
          </w:p>
        </w:tc>
      </w:tr>
      <w:tr>
        <w:tc>
          <w:tcPr>
            <w:tcW w:w="0" w:type="auto"/>
          </w:tcPr>
          <w:p/>
        </w:tc>
        <w:tc>
          <w:tcPr>
            <w:tcW w:w="0" w:type="auto"/>
          </w:tcPr>
          <w:p/>
        </w:tc>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tc>
        <w:tc>
          <w:tcPr>
            <w:tcW w:w="0" w:type="auto"/>
          </w:tcPr>
          <w:p/>
        </w:tc>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2025-11-28T15:36:44Z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