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after="240"/>
      </w:pPr>
      <w:r>
        <w:t>AVA ASCHETTINO - TAILORED DRAFT</w:t>
      </w:r>
    </w:p>
    <w:p>
      <w:pPr>
        <w:spacing w:after="240"/>
      </w:pPr>
      <w:r>
        <w:t>Job: Communications Assistant at Drive IT</w:t>
      </w:r>
    </w:p>
    <w:p>
      <w:pPr>
        <w:spacing w:after="240"/>
      </w:pPr>
      <w:r>
        <w:t>========================================</w:t>
      </w:r>
    </w:p>
    <w:p>
      <w:pPr>
        <w:spacing w:after="240"/>
      </w:pPr>
      <w:r>
        <w:t>REQ: Written and verbal communication skills</w:t>
      </w:r>
    </w:p>
    <w:p>
      <w:pPr>
        <w:spacing w:after="240"/>
      </w:pPr>
      <w:r>
        <w:t>STAR: Experienced in crafting press releases and pitch letters as a PR Intern at Karh; communicated with agents and clients at Adrienne Stern Casting; listed 'Written Communication', 'Copywriting', and 'Public Relations' under skills.</w:t>
      </w:r>
    </w:p>
    <w:p>
      <w:pPr>
        <w:spacing w:after="240"/>
      </w:pPr>
      <w:r>
        <w:t>REQ: Content creation and distribution</w:t>
      </w:r>
    </w:p>
    <w:p>
      <w:pPr>
        <w:spacing w:after="240"/>
      </w:pPr>
      <w:r>
        <w:t>STAR: Supported integrated marketing campaigns through targeted email marketing and trafficking of marketing assets at The Paley Center for Media; utilized Canva, InDesign, and Adobe Platforms for design and content needs.</w:t>
      </w:r>
    </w:p>
    <w:p>
      <w:pPr>
        <w:spacing w:after="240"/>
      </w:pPr>
      <w:r>
        <w:t>REQ: Administrative support for communication channels</w:t>
      </w:r>
    </w:p>
    <w:p>
      <w:pPr>
        <w:spacing w:after="240"/>
      </w:pPr>
      <w:r>
        <w:t>STAR: Managed communication inquiries and front-facing operations at NYU Special Collections; handled incoming phone and email inquiries for NYU Residential Life &amp; Housing Services.</w:t>
      </w:r>
    </w:p>
    <w:p>
      <w:pPr>
        <w:spacing w:after="240"/>
      </w:pPr>
      <w:r>
        <w:t>REQ: Basic coordination and scheduling</w:t>
      </w:r>
    </w:p>
    <w:p>
      <w:pPr>
        <w:spacing w:after="240"/>
      </w:pPr>
      <w:r>
        <w:t>STAR: Managed calendars for NYU Special Collections and Residential Life &amp; Housing Services; coordinated campaign logistics and deliverables using Airtable at The Paley Center for Media; managed rehearsals and venue logistics as Lead Events Producer for NYU Lamplighters.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