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Kodak Group</w:t>
        <w:br/>
        <w:t>1123 Hudson Street, Hoboken, NJ, 07030</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Social Media &amp; Content Coordinator position at Kodak Group. With hands-on experience in marketing coordination, partnerships, and communications, I am excited by the opportunity to contribute to your digital storytelling and brand coordination efforts.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communications, where I have supported programs, campaigns, or initiatives from planning through execution. I have experience developing materials, which has strengthened my ability to manage multiple priorities while maintaining attention to detail and accuracy.</w:t>
      </w:r>
    </w:p>
    <w:p>
      <w:pPr>
        <w:spacing w:after="240"/>
      </w:pPr>
      <w:r>
        <w:t>I am particularly drawn to Kodak Group because of your industry focus. I am eager to bring a proactive, collaborative approach and strong organizational skills to support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