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Lato-bold.ttf" ContentType="application/x-font-ttf"/>
  <Override PartName="/word/fonts/Lato-boldItalic.ttf" ContentType="application/x-font-ttf"/>
  <Override PartName="/word/fonts/Lato-italic.ttf" ContentType="application/x-font-ttf"/>
  <Override PartName="/word/fonts/Lato-regular.ttf" ContentType="application/x-font-ttf"/>
  <Override PartName="/word/fonts/PlayfairDisplay-bold.ttf" ContentType="application/x-font-ttf"/>
  <Override PartName="/word/fonts/PlayfairDisplay-boldItalic.ttf" ContentType="application/x-font-ttf"/>
  <Override PartName="/word/fonts/PlayfairDisplay-italic.ttf" ContentType="application/x-font-ttf"/>
  <Override PartName="/word/fonts/PlayfairDisplay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0" w:before="0" w:line="120" w:lineRule="auto"/>
        <w:ind w:left="-15" w:right="-30" w:firstLine="0"/>
        <w:rPr>
          <w:rFonts w:ascii="Playfair Display" w:cs="Playfair Display" w:eastAsia="Playfair Display" w:hAnsi="Playfair Display"/>
          <w:b w:val="1"/>
          <w:bCs w:val="1"/>
          <w:color w:val="000000"/>
          <w:sz w:val="26"/>
          <w:szCs w:val="26"/>
        </w:rPr>
      </w:pPr>
      <w:bookmarkStart w:colFirst="0" w:colLast="0" w:name="_kk2z5yy53efh" w:id="0"/>
      <w:bookmarkEnd w:id="0"/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color w:val="000000"/>
          <w:sz w:val="26"/>
          <w:szCs w:val="26"/>
          <w:rtl w:val="0"/>
        </w:rPr>
        <w:t xml:space="preserve">Professional Summary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Lato" w:cs="Lato" w:eastAsia="Lato" w:hAnsi="Lato"/>
          <w:sz w:val="16"/>
          <w:szCs w:val="16"/>
        </w:rPr>
      </w:pPr>
      <w:r w:rsidDel="00000000" w:rsidR="00000000" w:rsidRPr="00000000">
        <w:rPr>
          <w:rFonts w:ascii="Lato" w:cs="Lato" w:eastAsia="Lato" w:hAnsi="Lato"/>
          <w:sz w:val="16"/>
          <w:szCs w:val="16"/>
          <w:rtl w:val="0"/>
        </w:rPr>
        <w:t xml:space="preserve">Adaptable and organized NYU graduate with hands-on experience in marketing, partner relations, administrative support, and event programming. Proven ability to multitask in fast-paced environments while maintaining accuracy and professionalism.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Lato" w:cs="Lato" w:eastAsia="Lato" w:hAnsi="Lato"/>
          <w:sz w:val="16"/>
          <w:szCs w:val="16"/>
        </w:rPr>
      </w:pPr>
      <w:r w:rsidDel="00000000" w:rsidR="00000000" w:rsidRPr="00000000">
        <w:rPr>
          <w:rtl w:val="0"/>
        </w:rPr>
      </w:r>
    </w:p>
    <w:p>
      <w:pPr>
        <w:spacing w:after="240"/>
      </w:pPr>
      <w:r>
        <w:t>AVA ASCHETTINO - TAILORED DRAFT</w:t>
      </w:r>
    </w:p>
    <w:p>
      <w:pPr>
        <w:spacing w:after="240"/>
      </w:pPr>
      <w:r>
        <w:t>Job: Social Media &amp; Content Coordinator at Kodak Group</w:t>
      </w:r>
    </w:p>
    <w:p>
      <w:pPr>
        <w:spacing w:after="240"/>
      </w:pPr>
      <w:r>
        <w:t>========================================</w:t>
      </w:r>
    </w:p>
    <w:p>
      <w:pPr>
        <w:spacing w:after="240"/>
      </w:pPr>
      <w:r>
        <w:t>REQ: Social media strategy and channel management</w:t>
      </w:r>
    </w:p>
    <w:p>
      <w:pPr>
        <w:spacing w:after="240"/>
      </w:pPr>
      <w:r>
        <w:t>STAR: Listed 'Social Media' and 'Hootsuite' under Skills; served as Publicity Specialist for NYU Lamplighters managing media outreach; Growth Intern at Flaire utilizing marketing tactics to increase app awareness and drive downloads.</w:t>
      </w:r>
    </w:p>
    <w:p>
      <w:pPr>
        <w:spacing w:after="240"/>
      </w:pPr>
      <w:r>
        <w:t>REQ: Content creation and curation</w:t>
      </w:r>
    </w:p>
    <w:p>
      <w:pPr>
        <w:spacing w:after="240"/>
      </w:pPr>
      <w:r>
        <w:t>STAR: Proficient in Canva, InDesign, Adobe Platforms, and Illustrator; experienced in crafting press releases and publicity materials at Karh; developed marketing assets at The Paley Center for Media.</w:t>
      </w:r>
    </w:p>
    <w:p>
      <w:pPr>
        <w:spacing w:after="240"/>
      </w:pPr>
      <w:r>
        <w:t>REQ: Digital storytelling and brand coordination</w:t>
      </w:r>
    </w:p>
    <w:p>
      <w:pPr>
        <w:spacing w:after="240"/>
      </w:pPr>
      <w:r>
        <w:t>STAR: Degree in Media, Culture, and Communication; experience amplifying brand visibility at Karh; coordinated integrated marketing campaigns and partner activations at The Paley Center for Media to ensure alignment with campaign goals.</w:t>
      </w:r>
    </w:p>
    <w:p>
      <w:pPr>
        <w:spacing w:after="240"/>
      </w:pPr>
      <w:r>
        <w:t>REQ: Audience engagement and growth tracking</w:t>
      </w:r>
    </w:p>
    <w:p>
      <w:pPr>
        <w:spacing w:after="240"/>
      </w:pPr>
      <w:r>
        <w:t>STAR: Contributed to audience growth through targeted email marketing and strategic outreach at The Paley Center for Media; directed audience engagement for productions reaching 600+ attendees for NYU Lamplighters; researched authentic user connections to generate buzz for Flaire.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spacing w:line="240" w:lineRule="auto"/>
      <w:jc w:val="center"/>
      <w:rPr>
        <w:rFonts w:ascii="Playfair Display" w:cs="Playfair Display" w:eastAsia="Playfair Display" w:hAnsi="Playfair Display"/>
        <w:b w:val="1"/>
        <w:bCs w:val="1"/>
        <w:sz w:val="30"/>
        <w:szCs w:val="30"/>
      </w:rPr>
    </w:pPr>
    <w:r w:rsidDel="00000000" w:rsidR="00000000" w:rsidRPr="00000000">
      <w:rPr>
        <w:rFonts w:ascii="Playfair Display" w:cs="Playfair Display" w:eastAsia="Playfair Display" w:hAnsi="Playfair Display"/>
        <w:b w:val="1"/>
        <w:bCs w:val="1"/>
        <w:sz w:val="30"/>
        <w:szCs w:val="30"/>
        <w:rtl w:val="0"/>
      </w:rPr>
      <w:t xml:space="preserve">Ava Aschettino</w:t>
    </w:r>
  </w:p>
  <w:p w:rsidR="00000000" w:rsidDel="00000000" w:rsidP="00000000" w:rsidRDefault="00000000" w:rsidRPr="00000000" w14:paraId="00000030">
    <w:pPr>
      <w:spacing w:line="240" w:lineRule="auto"/>
      <w:jc w:val="center"/>
      <w:rPr/>
    </w:pPr>
    <w:r w:rsidDel="00000000" w:rsidR="00000000" w:rsidRPr="00000000">
      <w:rPr>
        <w:rFonts w:ascii="Lato" w:cs="Lato" w:eastAsia="Lato" w:hAnsi="Lato"/>
        <w:sz w:val="18"/>
        <w:szCs w:val="18"/>
        <w:rtl w:val="0"/>
      </w:rPr>
      <w:t xml:space="preserve">New York, New York | (516) 532-3384 | </w:t>
    </w:r>
    <w:hyperlink r:id="rId1">
      <w:r w:rsidDel="00000000" w:rsidR="00000000" w:rsidRPr="00000000">
        <w:rPr>
          <w:rFonts w:ascii="Lato" w:cs="Lato" w:eastAsia="Lato" w:hAnsi="Lato"/>
          <w:color w:val="1155cc"/>
          <w:sz w:val="18"/>
          <w:szCs w:val="18"/>
          <w:u w:val="single"/>
          <w:rtl w:val="0"/>
        </w:rPr>
        <w:t xml:space="preserve">avaaschettino@gmail.com</w:t>
      </w:r>
    </w:hyperlink>
    <w:r w:rsidDel="00000000" w:rsidR="00000000" w:rsidRPr="00000000">
      <w:rPr>
        <w:rtl w:val="0"/>
      </w:rPr>
      <w:t xml:space="preserve"> | </w:t>
    </w:r>
    <w:hyperlink r:id="rId2">
      <w:r w:rsidDel="00000000" w:rsidR="00000000" w:rsidRPr="00000000">
        <w:rPr>
          <w:rFonts w:ascii="Lato" w:cs="Lato" w:eastAsia="Lato" w:hAnsi="Lato"/>
          <w:color w:val="1155cc"/>
          <w:sz w:val="18"/>
          <w:szCs w:val="18"/>
          <w:highlight w:val="white"/>
          <w:u w:val="single"/>
          <w:rtl w:val="0"/>
        </w:rPr>
        <w:t xml:space="preserve">www.linkedin.com/in/ava-aschettino</w:t>
      </w:r>
    </w:hyperlink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hyperlink" Target="mailto:avaaschettino@gmail.com" TargetMode="External"/><Relationship Id="rId2" Type="http://schemas.openxmlformats.org/officeDocument/2006/relationships/hyperlink" Target="http://www.linkedin.com/in/ava-aschettin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