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Lato-bold.ttf" ContentType="application/x-font-ttf"/>
  <Override PartName="/word/fonts/Lato-boldItalic.ttf" ContentType="application/x-font-ttf"/>
  <Override PartName="/word/fonts/Lato-italic.ttf" ContentType="application/x-font-ttf"/>
  <Override PartName="/word/fonts/Lato-regular.ttf" ContentType="application/x-font-ttf"/>
  <Override PartName="/word/fonts/PlayfairDisplay-bold.ttf" ContentType="application/x-font-ttf"/>
  <Override PartName="/word/fonts/PlayfairDisplay-boldItalic.ttf" ContentType="application/x-font-ttf"/>
  <Override PartName="/word/fonts/PlayfairDisplay-italic.ttf" ContentType="application/x-font-ttf"/>
  <Override PartName="/word/fonts/PlayfairDisplay-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after="0" w:before="0" w:line="120" w:lineRule="auto"/>
        <w:ind w:left="-15" w:right="-30" w:firstLine="0"/>
        <w:rPr>
          <w:rFonts w:ascii="Playfair Display" w:cs="Playfair Display" w:eastAsia="Playfair Display" w:hAnsi="Playfair Display"/>
          <w:b w:val="1"/>
          <w:bCs w:val="1"/>
          <w:color w:val="000000"/>
          <w:sz w:val="26"/>
          <w:szCs w:val="26"/>
        </w:rPr>
      </w:pPr>
      <w:bookmarkStart w:colFirst="0" w:colLast="0" w:name="_kk2z5yy53efh" w:id="0"/>
      <w:bookmarkEnd w:id="0"/>
      <w:r w:rsidDel="00000000" w:rsidR="00000000" w:rsidRPr="00000000">
        <w:rPr>
          <w:rFonts w:ascii="Playfair Display" w:cs="Playfair Display" w:eastAsia="Playfair Display" w:hAnsi="Playfair Display"/>
          <w:b w:val="1"/>
          <w:bCs w:val="1"/>
          <w:color w:val="000000"/>
          <w:sz w:val="26"/>
          <w:szCs w:val="26"/>
          <w:rtl w:val="0"/>
        </w:rPr>
        <w:t xml:space="preserve">Professional Summary</w:t>
      </w:r>
    </w:p>
    <w:p w:rsidR="00000000" w:rsidDel="00000000" w:rsidP="00000000" w:rsidRDefault="00000000" w:rsidRPr="00000000" w14:paraId="00000002">
      <w:pPr>
        <w:spacing w:after="0" w:line="240" w:lineRule="auto"/>
        <w:rPr>
          <w:rFonts w:ascii="Lato" w:cs="Lato" w:eastAsia="Lato" w:hAnsi="Lato"/>
          <w:sz w:val="16"/>
          <w:szCs w:val="16"/>
        </w:rPr>
      </w:pPr>
      <w:r w:rsidDel="00000000" w:rsidR="00000000" w:rsidRPr="00000000">
        <w:rPr>
          <w:rFonts w:ascii="Lato" w:cs="Lato" w:eastAsia="Lato" w:hAnsi="Lato"/>
          <w:sz w:val="16"/>
          <w:szCs w:val="16"/>
          <w:rtl w:val="0"/>
        </w:rPr>
        <w:t xml:space="preserve">Adaptable and organized NYU graduate with hands-on experience in marketing, partner relations, administrative support, and event programming. Proven ability to multitask in fast-paced environments while maintaining accuracy and professionalism.</w:t>
      </w:r>
    </w:p>
    <w:p w:rsidR="00000000" w:rsidDel="00000000" w:rsidP="00000000" w:rsidRDefault="00000000" w:rsidRPr="00000000" w14:paraId="00000003">
      <w:pPr>
        <w:spacing w:after="0" w:line="240" w:lineRule="auto"/>
        <w:rPr>
          <w:rFonts w:ascii="Lato" w:cs="Lato" w:eastAsia="Lato" w:hAnsi="Lato"/>
          <w:sz w:val="16"/>
          <w:szCs w:val="16"/>
        </w:rPr>
      </w:pPr>
      <w:r w:rsidDel="00000000" w:rsidR="00000000" w:rsidRPr="00000000">
        <w:rPr>
          <w:rtl w:val="0"/>
        </w:rPr>
      </w:r>
    </w:p>
    <w:p>
      <w:pPr>
        <w:spacing w:after="240"/>
      </w:pPr>
      <w:r>
        <w:t>AVA ASCHETTINO - TAILORED DRAFT</w:t>
      </w:r>
    </w:p>
    <w:p>
      <w:pPr>
        <w:spacing w:after="240"/>
      </w:pPr>
      <w:r>
        <w:t>Job: Assistant to the Chief Communications &amp; Marketing Officer at Anonymous Content</w:t>
      </w:r>
    </w:p>
    <w:p>
      <w:pPr>
        <w:spacing w:after="240"/>
      </w:pPr>
      <w:r>
        <w:t>========================================</w:t>
      </w:r>
    </w:p>
    <w:p>
      <w:pPr>
        <w:spacing w:after="240"/>
      </w:pPr>
      <w:r>
        <w:t>REQ: Executive administrative support and calendar management</w:t>
      </w:r>
    </w:p>
    <w:p>
      <w:pPr>
        <w:spacing w:after="240"/>
      </w:pPr>
      <w:r>
        <w:t>STAR: Served as Lead Administrative Assistant at NYU Special Collections and Administrative Assistant at Residential Life &amp; Housing Services, where she managed calendars, handled communication inquiries, and provided administrative support. Additionally, she explicitly lists 'Executive Level Administrative Support' and 'Calendar Management' in her skills section.</w:t>
      </w:r>
    </w:p>
    <w:p>
      <w:pPr>
        <w:spacing w:after="240"/>
      </w:pPr>
      <w:r>
        <w:t>REQ: Communications and marketing operational coordination</w:t>
      </w:r>
    </w:p>
    <w:p>
      <w:pPr>
        <w:spacing w:after="240"/>
      </w:pPr>
      <w:r>
        <w:t>STAR: As a Marketing &amp; Partnerships Assistant at The Paley Center for Media, she supported the execution of integrated marketing campaigns and collaborated on the development and trafficking of marketing assets. She also has experience as a PR Intern at Karh crafting press releases and a Growth Intern at Flaire utilizing marketing tactics.</w:t>
      </w:r>
    </w:p>
    <w:p>
      <w:pPr>
        <w:spacing w:after="240"/>
      </w:pPr>
      <w:r>
        <w:t>REQ: High-level stakeholder management and liaison capabilities</w:t>
      </w:r>
    </w:p>
    <w:p>
      <w:pPr>
        <w:spacing w:after="240"/>
      </w:pPr>
      <w:r>
        <w:t>STAR: Managed partner and client relationships at The Paley Center for Media and acted as the key liaison between cast, crew, and production teams for NYU Lamplighters. She also communicated with industry agents and clients during her time at Adrienne Stern Casting.</w:t>
      </w:r>
    </w:p>
    <w:p>
      <w:pPr>
        <w:spacing w:after="240"/>
      </w:pPr>
      <w:r>
        <w:t>REQ: Project tracking and task prioritization for the CCMO</w:t>
      </w:r>
    </w:p>
    <w:p>
      <w:pPr>
        <w:spacing w:after="240"/>
      </w:pPr>
      <w:r>
        <w:t>STAR: Coordinated campaign logistics and tracked deliverables using Airtable at The Paley Center for Media. She also utilized Airtable for organizing daily records at NYU Special Collections and lists 'CRM tracking' and 'Organization' as core skills.</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fair Displ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spacing w:line="240" w:lineRule="auto"/>
      <w:jc w:val="center"/>
      <w:rPr>
        <w:rFonts w:ascii="Playfair Display" w:cs="Playfair Display" w:eastAsia="Playfair Display" w:hAnsi="Playfair Display"/>
        <w:b w:val="1"/>
        <w:bCs w:val="1"/>
        <w:sz w:val="30"/>
        <w:szCs w:val="30"/>
      </w:rPr>
    </w:pPr>
    <w:r w:rsidDel="00000000" w:rsidR="00000000" w:rsidRPr="00000000">
      <w:rPr>
        <w:rFonts w:ascii="Playfair Display" w:cs="Playfair Display" w:eastAsia="Playfair Display" w:hAnsi="Playfair Display"/>
        <w:b w:val="1"/>
        <w:bCs w:val="1"/>
        <w:sz w:val="30"/>
        <w:szCs w:val="30"/>
        <w:rtl w:val="0"/>
      </w:rPr>
      <w:t xml:space="preserve">Ava Aschettino</w:t>
    </w:r>
  </w:p>
  <w:p w:rsidR="00000000" w:rsidDel="00000000" w:rsidP="00000000" w:rsidRDefault="00000000" w:rsidRPr="00000000" w14:paraId="00000030">
    <w:pPr>
      <w:spacing w:line="240" w:lineRule="auto"/>
      <w:jc w:val="center"/>
      <w:rPr/>
    </w:pPr>
    <w:r w:rsidDel="00000000" w:rsidR="00000000" w:rsidRPr="00000000">
      <w:rPr>
        <w:rFonts w:ascii="Lato" w:cs="Lato" w:eastAsia="Lato" w:hAnsi="Lato"/>
        <w:sz w:val="18"/>
        <w:szCs w:val="18"/>
        <w:rtl w:val="0"/>
      </w:rPr>
      <w:t xml:space="preserve">New York, New York | (516) 532-3384 | </w:t>
    </w:r>
    <w:hyperlink r:id="rId1">
      <w:r w:rsidDel="00000000" w:rsidR="00000000" w:rsidRPr="00000000">
        <w:rPr>
          <w:rFonts w:ascii="Lato" w:cs="Lato" w:eastAsia="Lato" w:hAnsi="Lato"/>
          <w:color w:val="1155cc"/>
          <w:sz w:val="18"/>
          <w:szCs w:val="18"/>
          <w:u w:val="single"/>
          <w:rtl w:val="0"/>
        </w:rPr>
        <w:t xml:space="preserve">avaaschettino@gmail.com</w:t>
      </w:r>
    </w:hyperlink>
    <w:r w:rsidDel="00000000" w:rsidR="00000000" w:rsidRPr="00000000">
      <w:rPr>
        <w:rtl w:val="0"/>
      </w:rPr>
      <w:t xml:space="preserve"> | </w:t>
    </w:r>
    <w:hyperlink r:id="rId2">
      <w:r w:rsidDel="00000000" w:rsidR="00000000" w:rsidRPr="00000000">
        <w:rPr>
          <w:rFonts w:ascii="Lato" w:cs="Lato" w:eastAsia="Lato" w:hAnsi="Lato"/>
          <w:color w:val="1155cc"/>
          <w:sz w:val="18"/>
          <w:szCs w:val="18"/>
          <w:highlight w:val="white"/>
          <w:u w:val="single"/>
          <w:rtl w:val="0"/>
        </w:rPr>
        <w:t xml:space="preserve">www.linkedin.com/in/ava-aschettino</w:t>
      </w:r>
    </w:hyperlink>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fairDisplay-regular.ttf"/><Relationship Id="rId2" Type="http://schemas.openxmlformats.org/officeDocument/2006/relationships/font" Target="fonts/PlayfairDisplay-bold.ttf"/><Relationship Id="rId3" Type="http://schemas.openxmlformats.org/officeDocument/2006/relationships/font" Target="fonts/PlayfairDisplay-italic.ttf"/><Relationship Id="rId4" Type="http://schemas.openxmlformats.org/officeDocument/2006/relationships/font" Target="fonts/PlayfairDisplay-boldItalic.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_rels/header1.xml.rels><?xml version='1.0' encoding='UTF-8' standalone='yes'?>
<Relationships xmlns="http://schemas.openxmlformats.org/package/2006/relationships"><Relationship Id="rId1" Type="http://schemas.openxmlformats.org/officeDocument/2006/relationships/hyperlink" Target="mailto:avaaschettino@gmail.com" TargetMode="External"/><Relationship Id="rId2" Type="http://schemas.openxmlformats.org/officeDocument/2006/relationships/hyperlink" Target="http://www.linkedin.com/in/ava-aschettin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