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Lato-bold.ttf" ContentType="application/x-font-ttf"/>
  <Override PartName="/word/fonts/Lato-boldItalic.ttf" ContentType="application/x-font-ttf"/>
  <Override PartName="/word/fonts/Lato-italic.ttf" ContentType="application/x-font-ttf"/>
  <Override PartName="/word/fonts/Lato-regular.ttf" ContentType="application/x-font-ttf"/>
  <Override PartName="/word/fonts/PlayfairDisplay-bold.ttf" ContentType="application/x-font-ttf"/>
  <Override PartName="/word/fonts/PlayfairDisplay-boldItalic.ttf" ContentType="application/x-font-ttf"/>
  <Override PartName="/word/fonts/PlayfairDisplay-italic.ttf" ContentType="application/x-font-ttf"/>
  <Override PartName="/word/fonts/PlayfairDisplay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0" w:before="0" w:line="120" w:lineRule="auto"/>
        <w:ind w:left="-15" w:right="-30" w:firstLine="0"/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</w:rPr>
      </w:pPr>
      <w:bookmarkStart w:colFirst="0" w:colLast="0" w:name="_kk2z5yy53efh" w:id="0"/>
      <w:bookmarkEnd w:id="0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Fonts w:ascii="Lato" w:cs="Lato" w:eastAsia="Lato" w:hAnsi="Lato"/>
          <w:sz w:val="16"/>
          <w:szCs w:val="16"/>
          <w:rtl w:val="0"/>
        </w:rPr>
        <w:t xml:space="preserve">Adaptable and organized NYU graduate with hands-on experience in marketing, partner relations, administrative support, and event programming. Proven ability to multitask in fast-paced environments while maintaining accuracy and professionalism.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tl w:val="0"/>
        </w:rPr>
      </w:r>
    </w:p>
    <w:p>
      <w:pPr>
        <w:spacing w:after="240"/>
      </w:pPr>
      <w:r>
        <w:t>AVA ASCHETTINO - TAILORED DRAFT</w:t>
      </w:r>
    </w:p>
    <w:p>
      <w:pPr>
        <w:spacing w:after="240"/>
      </w:pPr>
      <w:r>
        <w:t>Job: Assistant Account Executive at M+C Saatchi UK</w:t>
      </w:r>
    </w:p>
    <w:p>
      <w:pPr>
        <w:spacing w:after="240"/>
      </w:pPr>
      <w:r>
        <w:t>========================================</w:t>
      </w:r>
    </w:p>
    <w:p>
      <w:pPr>
        <w:spacing w:after="240"/>
      </w:pPr>
      <w:r>
        <w:t>REQ: Client relationship management support</w:t>
      </w:r>
    </w:p>
    <w:p>
      <w:pPr>
        <w:spacing w:after="240"/>
      </w:pPr>
      <w:r>
        <w:t>STAR: Managed partner and client relationships by conducting outreach, identifying new opportunities at The Paley Center for Media; communicated with agents and clients to fulfill casting requests at Adrienne Stern Casting; and strengthened relationships with industry professionals while at Karh.</w:t>
      </w:r>
    </w:p>
    <w:p>
      <w:pPr>
        <w:spacing w:after="240"/>
      </w:pPr>
      <w:r>
        <w:t>REQ: Project coordination and trafficking</w:t>
      </w:r>
    </w:p>
    <w:p>
      <w:pPr>
        <w:spacing w:after="240"/>
      </w:pPr>
      <w:r>
        <w:t>STAR: Collaborated on the development and trafficking of marketing assets to ensure alignment with campaign goals and timelines at The Paley Center for Media, and tracked deliverables using Airtable.</w:t>
      </w:r>
    </w:p>
    <w:p>
      <w:pPr>
        <w:spacing w:after="240"/>
      </w:pPr>
      <w:r>
        <w:t>REQ: Cross-functional team collaboration (Creative/Strategy/Media)</w:t>
      </w:r>
    </w:p>
    <w:p>
      <w:pPr>
        <w:spacing w:after="240"/>
      </w:pPr>
      <w:r>
        <w:t>STAR: Supported the execution of integrated marketing campaigns at The Paley Center for Media; provided cross-functional support to internal teams and senior leadership; and served as the key liaison between cast, crew, and production teams for NYU Lamplighters.</w:t>
      </w:r>
    </w:p>
    <w:p>
      <w:pPr>
        <w:spacing w:after="240"/>
      </w:pPr>
      <w:r>
        <w:t>REQ: Account administrative and operational efficiency</w:t>
      </w:r>
    </w:p>
    <w:p>
      <w:pPr>
        <w:spacing w:after="240"/>
      </w:pPr>
      <w:r>
        <w:t>STAR: Managed front-facing operations and daily records using Airtable at NYU Special Collections; coordinated calendars and inquiries for Residential Life &amp; Housing Services; and utilized a wide array of tools including Microsoft Dynamics, CRM tracking, and SharePoint to maintain operational efficiency.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spacing w:line="240" w:lineRule="auto"/>
      <w:jc w:val="center"/>
      <w:rPr>
        <w:rFonts w:ascii="Playfair Display" w:cs="Playfair Display" w:eastAsia="Playfair Display" w:hAnsi="Playfair Display"/>
        <w:b w:val="1"/>
        <w:bCs w:val="1"/>
        <w:sz w:val="30"/>
        <w:szCs w:val="30"/>
      </w:rPr>
    </w:pPr>
    <w:r w:rsidDel="00000000" w:rsidR="00000000" w:rsidRPr="00000000">
      <w:rPr>
        <w:rFonts w:ascii="Playfair Display" w:cs="Playfair Display" w:eastAsia="Playfair Display" w:hAnsi="Playfair Display"/>
        <w:b w:val="1"/>
        <w:bCs w:val="1"/>
        <w:sz w:val="30"/>
        <w:szCs w:val="30"/>
        <w:rtl w:val="0"/>
      </w:rPr>
      <w:t xml:space="preserve">Ava Aschettino</w:t>
    </w:r>
  </w:p>
  <w:p w:rsidR="00000000" w:rsidDel="00000000" w:rsidP="00000000" w:rsidRDefault="00000000" w:rsidRPr="00000000" w14:paraId="00000030">
    <w:pPr>
      <w:spacing w:line="240" w:lineRule="auto"/>
      <w:jc w:val="center"/>
      <w:rPr/>
    </w:pPr>
    <w:r w:rsidDel="00000000" w:rsidR="00000000" w:rsidRPr="00000000">
      <w:rPr>
        <w:rFonts w:ascii="Lato" w:cs="Lato" w:eastAsia="Lato" w:hAnsi="Lato"/>
        <w:sz w:val="18"/>
        <w:szCs w:val="18"/>
        <w:rtl w:val="0"/>
      </w:rPr>
      <w:t xml:space="preserve">New York, New York | (516) 532-3384 | </w:t>
    </w:r>
    <w:hyperlink r:id="rId1">
      <w:r w:rsidDel="00000000" w:rsidR="00000000" w:rsidRPr="00000000">
        <w:rPr>
          <w:rFonts w:ascii="Lato" w:cs="Lato" w:eastAsia="Lato" w:hAnsi="Lato"/>
          <w:color w:val="1155cc"/>
          <w:sz w:val="18"/>
          <w:szCs w:val="18"/>
          <w:u w:val="single"/>
          <w:rtl w:val="0"/>
        </w:rPr>
        <w:t xml:space="preserve">avaaschettino@gmail.com</w:t>
      </w:r>
    </w:hyperlink>
    <w:r w:rsidDel="00000000" w:rsidR="00000000" w:rsidRPr="00000000">
      <w:rPr>
        <w:rtl w:val="0"/>
      </w:rPr>
      <w:t xml:space="preserve"> | </w:t>
    </w:r>
    <w:hyperlink r:id="rId2">
      <w:r w:rsidDel="00000000" w:rsidR="00000000" w:rsidRPr="00000000">
        <w:rPr>
          <w:rFonts w:ascii="Lato" w:cs="Lato" w:eastAsia="Lato" w:hAnsi="Lato"/>
          <w:color w:val="1155cc"/>
          <w:sz w:val="18"/>
          <w:szCs w:val="18"/>
          <w:highlight w:val="white"/>
          <w:u w:val="single"/>
          <w:rtl w:val="0"/>
        </w:rPr>
        <w:t xml:space="preserve">www.linkedin.com/in/ava-aschettino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hyperlink" Target="mailto:avaaschettino@gmail.com" TargetMode="External"/><Relationship Id="rId2" Type="http://schemas.openxmlformats.org/officeDocument/2006/relationships/hyperlink" Target="http://www.linkedin.com/in/ava-aschettin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