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OLAPLEX</w:t>
        <w:br/>
        <w:t>432 Park Ave S, New York City, New York, 10016, United States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Influencer Performance &amp; Content Coordinator position at OLAPLEX. With hands-on experience in marketing coordination, partnerships, and communications, I am excited by the opportunity to contribute to your brand's industry focus and community impact.</w:t>
      </w:r>
    </w:p>
    <w:p>
      <w:pPr>
        <w:spacing w:after="240"/>
      </w:pPr>
      <w:r>
        <w:t xml:space="preserve"> at OLAPLEX.</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communications, where I have supported programs, campaigns, or initiatives from planning through execution. I have experience developing materials, which has strengthened my ability to manage multiple priorities while maintaining attention to detail and accuracy.</w:t>
      </w:r>
    </w:p>
    <w:p>
      <w:pPr>
        <w:spacing w:after="240"/>
      </w:pPr>
      <w:r>
        <w:t>I am particularly drawn to OLAPLEX because of your mission and brand. I am eager to bring a proactive, collaborative approach and strong organizational skills to support partnerships.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