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Influencer Performance &amp; Content Coordinator (Hybrid Role - New York) at OLAPLEX</w:t>
      </w:r>
    </w:p>
    <w:p>
      <w:pPr>
        <w:spacing w:after="240"/>
      </w:pPr>
      <w:r>
        <w:t>========================================</w:t>
      </w:r>
    </w:p>
    <w:p>
      <w:pPr>
        <w:spacing w:after="240"/>
      </w:pPr>
      <w:r>
        <w:t>REQ: Influencer relationship management and performance tracking</w:t>
      </w:r>
    </w:p>
    <w:p>
      <w:pPr>
        <w:spacing w:after="240"/>
      </w:pPr>
      <w:r>
        <w:t>STAR: Experience managing partner and client relationships through outreach and collaboration at The Paley Center for Media, coupled with PR experience at Karh where she managed media relations and communicated with industry professionals to amplify brand visibility.</w:t>
      </w:r>
    </w:p>
    <w:p>
      <w:pPr>
        <w:spacing w:after="240"/>
      </w:pPr>
      <w:r>
        <w:t>REQ: Content coordination and creative oversight</w:t>
      </w:r>
    </w:p>
    <w:p>
      <w:pPr>
        <w:spacing w:after="240"/>
      </w:pPr>
      <w:r>
        <w:t>STAR: Collaborated on the development and trafficking of marketing assets at The Paley Center for Media; served as Lead Events Producer &amp; Publicity Specialist for NYU Lamplighters, directing production coordination and media outreach.</w:t>
      </w:r>
    </w:p>
    <w:p>
      <w:pPr>
        <w:spacing w:after="240"/>
      </w:pPr>
      <w:r>
        <w:t>REQ: Hybrid operational capability (New York based)</w:t>
      </w:r>
    </w:p>
    <w:p>
      <w:pPr>
        <w:spacing w:after="240"/>
      </w:pPr>
      <w:r>
        <w:t>STAR: B.S. graduate from New York University with professional experience based in New York, including roles at The Paley Center for Media and NYU.</w:t>
      </w:r>
    </w:p>
    <w:p>
      <w:pPr>
        <w:spacing w:after="240"/>
      </w:pPr>
      <w:r>
        <w:t>REQ: Data-driven analysis of influencer ROI/metrics</w:t>
      </w:r>
    </w:p>
    <w:p>
      <w:pPr>
        <w:spacing w:after="240"/>
      </w:pPr>
      <w:r>
        <w:t>STAR: Utilized Airtable to track deliverables and campaign logistics at The Paley Center for Media; experienced in CRM tracking and researched trends to enhance communication strategies during her PR internship at Karh.</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