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Press Assistant at Office of the New York State Attorney General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Media relations and press outreach</w:t>
      </w:r>
    </w:p>
    <w:p>
      <w:pPr>
        <w:spacing w:after="240"/>
      </w:pPr>
      <w:r>
        <w:t>STAR: As a Public Relations Intern at Karh, Ava managed media relations and communicated with industry professionals to amplify brand visibility. Additionally, as Lead Events Producer &amp; Publicity Specialist for NYU Lamplighters, she managed media outreach.</w:t>
      </w:r>
    </w:p>
    <w:p>
      <w:pPr>
        <w:spacing w:after="240"/>
      </w:pPr>
      <w:r>
        <w:t>REQ: Drafting press releases and official communications</w:t>
      </w:r>
    </w:p>
    <w:p>
      <w:pPr>
        <w:spacing w:after="240"/>
      </w:pPr>
      <w:r>
        <w:t>STAR: Ava specifically 'Crafted press releases' during her Public Relations Internship at Karh. Her skills section also explicitly lists 'Press Releases' and 'Pitch Letters' under Communication.</w:t>
      </w:r>
    </w:p>
    <w:p>
      <w:pPr>
        <w:spacing w:after="240"/>
      </w:pPr>
      <w:r>
        <w:t>REQ: Monitoring news coverage and media trends</w:t>
      </w:r>
    </w:p>
    <w:p>
      <w:pPr>
        <w:spacing w:after="240"/>
      </w:pPr>
      <w:r>
        <w:t>STAR: During her time at Karh, Ava 'generated earned media coverage' and spent time 'researching trends to enhance communication strategies'. She also lists 'Muck Rack' in her software skills, which is a primary tool for media monitoring.</w:t>
      </w:r>
    </w:p>
    <w:p>
      <w:pPr>
        <w:spacing w:after="240"/>
      </w:pPr>
      <w:r>
        <w:t>REQ: Coordination of press conferences and public events</w:t>
      </w:r>
    </w:p>
    <w:p>
      <w:pPr>
        <w:spacing w:after="240"/>
      </w:pPr>
      <w:r>
        <w:t>STAR: Ava has extensive event experience, including directing production coordination and venue logistics for NYU Lamplighters performances (600+ attendees) and executing large-scale events for 50–150 attendees as VP of Member Experience for NYU Pi Beta Phi.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