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pPr>
        <w:spacing w:after="240"/>
      </w:pPr>
      <w:r>
        <w:t>AVA ASCHETTINO - TAILORED DRAFT</w:t>
      </w:r>
    </w:p>
    <w:p>
      <w:pPr>
        <w:spacing w:after="240"/>
      </w:pPr>
      <w:r>
        <w:t>Job: Assistant Account Executive, PR at TBWA\Chiat\Day</w:t>
      </w:r>
    </w:p>
    <w:p>
      <w:pPr>
        <w:spacing w:after="240"/>
      </w:pPr>
      <w:r>
        <w:t>========================================</w:t>
      </w:r>
    </w:p>
    <w:p>
      <w:pPr>
        <w:spacing w:after="240"/>
      </w:pPr>
      <w:r>
        <w:t>REQ: Entry-to-mid level public relations coordination</w:t>
      </w:r>
    </w:p>
    <w:p>
      <w:pPr>
        <w:spacing w:after="240"/>
      </w:pPr>
      <w:r>
        <w:t>STAR: Served as a Public Relations Intern at Karh, where she crafted press releases and researched trends to enhance communication strategies. Additionally, acted as Publicity Specialist for NYU Lamplighters, managing media outreach for productions reaching 600+ attendees.</w:t>
      </w:r>
    </w:p>
    <w:p>
      <w:pPr>
        <w:spacing w:after="240"/>
      </w:pPr>
      <w:r>
        <w:t>REQ: Account management support (Assistant Account Executive level)</w:t>
      </w:r>
    </w:p>
    <w:p>
      <w:pPr>
        <w:spacing w:after="240"/>
      </w:pPr>
      <w:r>
        <w:t>STAR: As Marketing &amp; Partnerships Assistant at The Paley Center for Media, she managed partner and client relationships, conducted outreach, and collaborated on the development and trafficking of marketing assets to ensure alignment with campaign goals.</w:t>
      </w:r>
    </w:p>
    <w:p>
      <w:pPr>
        <w:spacing w:after="240"/>
      </w:pPr>
      <w:r>
        <w:t>REQ: Media relations and outreach execution</w:t>
      </w:r>
    </w:p>
    <w:p>
      <w:pPr>
        <w:spacing w:after="240"/>
      </w:pPr>
      <w:r>
        <w:t>STAR: Experience at Karh managing media relations and generating earned media coverage; utilized Muck Rack (listed in skills) and communicated with industry professionals to amplify brand visibility.</w:t>
      </w:r>
    </w:p>
    <w:p>
      <w:pPr>
        <w:spacing w:after="240"/>
      </w:pPr>
      <w:r>
        <w:t>REQ: Client communication and reporting</w:t>
      </w:r>
    </w:p>
    <w:p>
      <w:pPr>
        <w:spacing w:after="240"/>
      </w:pPr>
      <w:r>
        <w:t>STAR: Demonstrated ability to communicate with agents and clients at Adrienne Stern Casting, handle communication inquiries as Lead Administrative Assistant at NYU Special Collections, and track deliverables using Airtable and CRM tracking for senior leadership at The Paley Center for Media.</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