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nts/PlayfairDisplay-bold.ttf" ContentType="application/x-font-ttf"/>
  <Override PartName="/word/fonts/PlayfairDisplay-boldItalic.ttf" ContentType="application/x-font-ttf"/>
  <Override PartName="/word/fonts/PlayfairDisplay-italic.ttf" ContentType="application/x-font-ttf"/>
  <Override PartName="/word/fonts/PlayfairDisplay-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120" w:lineRule="auto"/>
        <w:ind w:left="-15" w:right="-30" w:firstLine="0"/>
        <w:rPr>
          <w:rFonts w:ascii="Playfair Display" w:cs="Playfair Display" w:eastAsia="Playfair Display" w:hAnsi="Playfair Display"/>
          <w:b w:val="1"/>
          <w:bCs w:val="1"/>
          <w:color w:val="000000"/>
          <w:sz w:val="26"/>
          <w:szCs w:val="26"/>
        </w:rPr>
      </w:pPr>
      <w:bookmarkStart w:colFirst="0" w:colLast="0" w:name="_kk2z5yy53efh" w:id="0"/>
      <w:bookmarkEnd w:id="0"/>
      <w:r w:rsidDel="00000000" w:rsidR="00000000" w:rsidRPr="00000000">
        <w:rPr>
          <w:rFonts w:ascii="Playfair Display" w:cs="Playfair Display" w:eastAsia="Playfair Display" w:hAnsi="Playfair Display"/>
          <w:b w:val="1"/>
          <w:bCs w:val="1"/>
          <w:color w:val="000000"/>
          <w:sz w:val="26"/>
          <w:szCs w:val="26"/>
          <w:rtl w:val="0"/>
        </w:rPr>
        <w:t xml:space="preserve">Professional Summary</w:t>
      </w:r>
    </w:p>
    <w:p w:rsidR="00000000" w:rsidDel="00000000" w:rsidP="00000000" w:rsidRDefault="00000000" w:rsidRPr="00000000" w14:paraId="00000002">
      <w:pPr>
        <w:spacing w:after="0" w:line="240" w:lineRule="auto"/>
        <w:rPr>
          <w:rFonts w:ascii="Lato" w:cs="Lato" w:eastAsia="Lato" w:hAnsi="Lato"/>
          <w:sz w:val="16"/>
          <w:szCs w:val="16"/>
        </w:rPr>
      </w:pPr>
      <w:r w:rsidDel="00000000" w:rsidR="00000000" w:rsidRPr="00000000">
        <w:rPr>
          <w:rFonts w:ascii="Lato" w:cs="Lato" w:eastAsia="Lato" w:hAnsi="Lato"/>
          <w:sz w:val="16"/>
          <w:szCs w:val="16"/>
          <w:rtl w:val="0"/>
        </w:rPr>
        <w:t xml:space="preserve">Adaptable and organized NYU graduate with hands-on experience in marketing, partner relations, administrative support, and event programming. Proven ability to multitask in fast-paced environments while maintaining accuracy and professionalism.</w:t>
      </w:r>
    </w:p>
    <w:p w:rsidR="00000000" w:rsidDel="00000000" w:rsidP="00000000" w:rsidRDefault="00000000" w:rsidRPr="00000000" w14:paraId="00000003">
      <w:pPr>
        <w:spacing w:after="0" w:line="240" w:lineRule="auto"/>
        <w:rPr>
          <w:rFonts w:ascii="Lato" w:cs="Lato" w:eastAsia="Lato" w:hAnsi="Lato"/>
          <w:sz w:val="16"/>
          <w:szCs w:val="16"/>
        </w:rPr>
      </w:pPr>
      <w:r w:rsidDel="00000000" w:rsidR="00000000" w:rsidRPr="00000000">
        <w:rPr>
          <w:rtl w:val="0"/>
        </w:rPr>
      </w:r>
    </w:p>
    <w:p>
      <w:pPr>
        <w:spacing w:after="240"/>
      </w:pPr>
      <w:r>
        <w:t>AVA ASCHETTINO - TAILORED DRAFT</w:t>
      </w:r>
    </w:p>
    <w:p>
      <w:pPr>
        <w:spacing w:after="240"/>
      </w:pPr>
      <w:r>
        <w:t>Job: Executive Assistant at MrBeast</w:t>
      </w:r>
    </w:p>
    <w:p>
      <w:pPr>
        <w:spacing w:after="240"/>
      </w:pPr>
      <w:r>
        <w:t>========================================</w:t>
      </w:r>
    </w:p>
    <w:p>
      <w:pPr>
        <w:spacing w:after="240"/>
      </w:pPr>
      <w:r>
        <w:t>REQ: 4+ years of experience as an EA supporting senior/C-suite executives</w:t>
      </w:r>
    </w:p>
    <w:p>
      <w:pPr>
        <w:spacing w:after="240"/>
      </w:pPr>
      <w:r>
        <w:t>STAR: Ava does not meet this requirement. Her experience consists of internships and assistant roles primarily during her time as a student (2023-2025). While she lists 'Executive Level Administrative Support' in her skills, she lacks the 4+ years of tenure specifically supporting C-suite executives.</w:t>
      </w:r>
    </w:p>
    <w:p>
      <w:pPr>
        <w:spacing w:after="240"/>
      </w:pPr>
      <w:r>
        <w:t>REQ: Advanced calendar and complex travel itinerary management</w:t>
      </w:r>
    </w:p>
    <w:p>
      <w:pPr>
        <w:spacing w:after="240"/>
      </w:pPr>
      <w:r>
        <w:t>STAR: Partial match. Ava has experience with 'Calendar Management' and 'coordinated calendars' across three different roles (The Paley Center, NYU Special Collections, and Residential Life &amp; Housing Services), but there is no specific evidence of managing complex travel itineraries.</w:t>
      </w:r>
    </w:p>
    <w:p>
      <w:pPr>
        <w:spacing w:after="240"/>
      </w:pPr>
      <w:r>
        <w:t>REQ: Proficiency in G Suite and project management tools</w:t>
      </w:r>
    </w:p>
    <w:p>
      <w:pPr>
        <w:spacing w:after="240"/>
      </w:pPr>
      <w:r>
        <w:t>STAR: Strong match. She explicitly lists 'Google Suite' in her software skills and demonstrates proficiency in project management/tracking tools by using 'Airtable' to track deliverables and maintain records at The Paley Center and NYU Special Collections.</w:t>
      </w:r>
    </w:p>
    <w:p>
      <w:pPr>
        <w:spacing w:after="240"/>
      </w:pPr>
      <w:r>
        <w:t>REQ: Ability to handle sensitive/confidential information with extreme discretion</w:t>
      </w:r>
    </w:p>
    <w:p>
      <w:pPr>
        <w:spacing w:after="240"/>
      </w:pPr>
      <w:r>
        <w:t>STAR: Implicit match. While not explicitly stated as 'discretion,' her experience as Lead Administrative Assistant at NYU Special Collections and her role at Adrienne Stern Casting (creating deal memos and offer letters) typically requires the handling of sensitive academic and contractual information.</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spacing w:line="240" w:lineRule="auto"/>
      <w:jc w:val="center"/>
      <w:rPr>
        <w:rFonts w:ascii="Playfair Display" w:cs="Playfair Display" w:eastAsia="Playfair Display" w:hAnsi="Playfair Display"/>
        <w:b w:val="1"/>
        <w:bCs w:val="1"/>
        <w:sz w:val="30"/>
        <w:szCs w:val="30"/>
      </w:rPr>
    </w:pPr>
    <w:r w:rsidDel="00000000" w:rsidR="00000000" w:rsidRPr="00000000">
      <w:rPr>
        <w:rFonts w:ascii="Playfair Display" w:cs="Playfair Display" w:eastAsia="Playfair Display" w:hAnsi="Playfair Display"/>
        <w:b w:val="1"/>
        <w:bCs w:val="1"/>
        <w:sz w:val="30"/>
        <w:szCs w:val="30"/>
        <w:rtl w:val="0"/>
      </w:rPr>
      <w:t xml:space="preserve">Ava Aschettino</w:t>
    </w:r>
  </w:p>
  <w:p w:rsidR="00000000" w:rsidDel="00000000" w:rsidP="00000000" w:rsidRDefault="00000000" w:rsidRPr="00000000" w14:paraId="00000030">
    <w:pPr>
      <w:spacing w:line="240" w:lineRule="auto"/>
      <w:jc w:val="center"/>
      <w:rPr/>
    </w:pPr>
    <w:r w:rsidDel="00000000" w:rsidR="00000000" w:rsidRPr="00000000">
      <w:rPr>
        <w:rFonts w:ascii="Lato" w:cs="Lato" w:eastAsia="Lato" w:hAnsi="Lato"/>
        <w:sz w:val="18"/>
        <w:szCs w:val="18"/>
        <w:rtl w:val="0"/>
      </w:rPr>
      <w:t xml:space="preserve">New York, New York | (516) 532-3384 | </w:t>
    </w:r>
    <w:hyperlink r:id="rId1">
      <w:r w:rsidDel="00000000" w:rsidR="00000000" w:rsidRPr="00000000">
        <w:rPr>
          <w:rFonts w:ascii="Lato" w:cs="Lato" w:eastAsia="Lato" w:hAnsi="Lato"/>
          <w:color w:val="1155cc"/>
          <w:sz w:val="18"/>
          <w:szCs w:val="18"/>
          <w:u w:val="single"/>
          <w:rtl w:val="0"/>
        </w:rPr>
        <w:t xml:space="preserve">avaaschettino@gmail.com</w:t>
      </w:r>
    </w:hyperlink>
    <w:r w:rsidDel="00000000" w:rsidR="00000000" w:rsidRPr="00000000">
      <w:rPr>
        <w:rtl w:val="0"/>
      </w:rPr>
      <w:t xml:space="preserve"> | </w:t>
    </w:r>
    <w:hyperlink r:id="rId2">
      <w:r w:rsidDel="00000000" w:rsidR="00000000" w:rsidRPr="00000000">
        <w:rPr>
          <w:rFonts w:ascii="Lato" w:cs="Lato" w:eastAsia="Lato" w:hAnsi="Lato"/>
          <w:color w:val="1155cc"/>
          <w:sz w:val="18"/>
          <w:szCs w:val="18"/>
          <w:highlight w:val="white"/>
          <w:u w:val="single"/>
          <w:rtl w:val="0"/>
        </w:rPr>
        <w:t xml:space="preserve">www.linkedin.com/in/ava-aschettino</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hyperlink" Target="mailto:avaaschettino@gmail.com" TargetMode="External"/><Relationship Id="rId2" Type="http://schemas.openxmlformats.org/officeDocument/2006/relationships/hyperlink" Target="http://www.linkedin.com/in/ava-aschett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