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ato-bold.ttf" ContentType="application/x-font-ttf"/>
  <Override PartName="/word/fonts/Lato-boldItalic.ttf" ContentType="application/x-font-ttf"/>
  <Override PartName="/word/fonts/Lato-italic.ttf" ContentType="application/x-font-ttf"/>
  <Override PartName="/word/fonts/Lato-regular.ttf" ContentType="application/x-font-ttf"/>
  <Override PartName="/word/fonts/PlayfairDisplay-bold.ttf" ContentType="application/x-font-ttf"/>
  <Override PartName="/word/fonts/PlayfairDisplay-boldItalic.ttf" ContentType="application/x-font-ttf"/>
  <Override PartName="/word/fonts/PlayfairDisplay-italic.ttf" ContentType="application/x-font-ttf"/>
  <Override PartName="/word/fonts/PlayfairDisplay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0" w:before="0" w:line="120" w:lineRule="auto"/>
        <w:ind w:left="-15" w:right="-30" w:firstLine="0"/>
        <w:rPr>
          <w:rFonts w:ascii="Playfair Display" w:cs="Playfair Display" w:eastAsia="Playfair Display" w:hAnsi="Playfair Display"/>
          <w:b w:val="1"/>
          <w:bCs w:val="1"/>
          <w:color w:val="000000"/>
          <w:sz w:val="26"/>
          <w:szCs w:val="26"/>
        </w:rPr>
      </w:pPr>
      <w:bookmarkStart w:colFirst="0" w:colLast="0" w:name="_kk2z5yy53efh" w:id="0"/>
      <w:bookmarkEnd w:id="0"/>
      <w:r w:rsidDel="00000000" w:rsidR="00000000" w:rsidRPr="00000000">
        <w:rPr>
          <w:rFonts w:ascii="Playfair Display" w:cs="Playfair Display" w:eastAsia="Playfair Display" w:hAnsi="Playfair Display"/>
          <w:b w:val="1"/>
          <w:bCs w:val="1"/>
          <w:color w:val="000000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Lato" w:cs="Lato" w:eastAsia="Lato" w:hAnsi="Lato"/>
          <w:sz w:val="16"/>
          <w:szCs w:val="16"/>
        </w:rPr>
      </w:pPr>
      <w:r w:rsidDel="00000000" w:rsidR="00000000" w:rsidRPr="00000000">
        <w:rPr>
          <w:rFonts w:ascii="Lato" w:cs="Lato" w:eastAsia="Lato" w:hAnsi="Lato"/>
          <w:sz w:val="16"/>
          <w:szCs w:val="16"/>
          <w:rtl w:val="0"/>
        </w:rPr>
        <w:t xml:space="preserve">Adaptable and organized NYU graduate with hands-on experience in marketing, partner relations, administrative support, and event programming. Proven ability to multitask in fast-paced environments while maintaining accuracy and professionalism.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Lato" w:cs="Lato" w:eastAsia="Lato" w:hAnsi="Lato"/>
          <w:sz w:val="16"/>
          <w:szCs w:val="16"/>
        </w:rPr>
      </w:pPr>
      <w:r w:rsidDel="00000000" w:rsidR="00000000" w:rsidRPr="00000000">
        <w:rPr>
          <w:rtl w:val="0"/>
        </w:rPr>
      </w:r>
    </w:p>
    <w:p>
      <w:r>
        <w:t>AVA ASCHETTINO - TAILORED DRAFT</w:t>
      </w:r>
    </w:p>
    <w:p>
      <w:r>
        <w:t>Job: Coordinator - Client Relations Center at Hermès</w:t>
      </w:r>
    </w:p>
    <w:p>
      <w:r>
        <w:t>========================================</w:t>
      </w:r>
    </w:p>
    <w:p>
      <w:r>
        <w:t>REQ: Luxury or high-end service industry background</w:t>
      </w:r>
    </w:p>
    <w:p>
      <w:r>
        <w:t>STAR: While Ava lacks direct luxury retail/hospitality experience, she has worked in high-profile, prestige environments including the Paley Center for Media (working with high-profile programming) and Adrienne Stern Casting (handling SAG-AFTRA criteria and industry agents), demonstrating an ability to operate within elite professional circles.</w:t>
      </w:r>
    </w:p>
    <w:p>
      <w:r>
        <w:t>REQ: Exceptional communication skills for high-touch client management</w:t>
      </w:r>
    </w:p>
    <w:p>
      <w:r>
        <w:t>STAR: Proven experience in partner and client relationship management at The Paley Center for Media; communicated with agents and clients at Adrienne Stern Casting; and served as the lead liaison between cast, crew, and production teams for NYU Lamplighters events reaching 600+ attendees.</w:t>
      </w:r>
    </w:p>
    <w:p>
      <w:r>
        <w:t>REQ: Strong organizational and operational support capabilities</w:t>
      </w:r>
    </w:p>
    <w:p>
      <w:r>
        <w:t>STAR: Extensive administrative background as Lead Administrative Assistant at NYU Special Collections and Administrative Assistant for Residential Life &amp; Housing Services. Proficient in operational tools including Airtable, Microsoft Dynamics, and CRM tracking for logistics and calendar management.</w:t>
      </w:r>
    </w:p>
    <w:p>
      <w:r>
        <w:t>REQ: Ability to maintain and uphold brand integrity across all touchpoints</w:t>
      </w:r>
    </w:p>
    <w:p>
      <w:r>
        <w:t>STAR: Experience managing the trafficking of marketing assets to ensure alignment with campaign goals at The Paley Center; crafted press releases and managed media relations as a PR Intern at Karh to amplify brand visibility; and served as Publicity Specialist for NYU Lamplighters.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line="240" w:lineRule="auto"/>
      <w:jc w:val="center"/>
      <w:rPr>
        <w:rFonts w:ascii="Playfair Display" w:cs="Playfair Display" w:eastAsia="Playfair Display" w:hAnsi="Playfair Display"/>
        <w:b w:val="1"/>
        <w:bCs w:val="1"/>
        <w:sz w:val="30"/>
        <w:szCs w:val="30"/>
      </w:rPr>
    </w:pPr>
    <w:r w:rsidDel="00000000" w:rsidR="00000000" w:rsidRPr="00000000">
      <w:rPr>
        <w:rFonts w:ascii="Playfair Display" w:cs="Playfair Display" w:eastAsia="Playfair Display" w:hAnsi="Playfair Display"/>
        <w:b w:val="1"/>
        <w:bCs w:val="1"/>
        <w:sz w:val="30"/>
        <w:szCs w:val="30"/>
        <w:rtl w:val="0"/>
      </w:rPr>
      <w:t xml:space="preserve">Ava Aschettino</w:t>
    </w:r>
  </w:p>
  <w:p w:rsidR="00000000" w:rsidDel="00000000" w:rsidP="00000000" w:rsidRDefault="00000000" w:rsidRPr="00000000" w14:paraId="00000030">
    <w:pPr>
      <w:spacing w:line="240" w:lineRule="auto"/>
      <w:jc w:val="center"/>
      <w:rPr/>
    </w:pPr>
    <w:r w:rsidDel="00000000" w:rsidR="00000000" w:rsidRPr="00000000">
      <w:rPr>
        <w:rFonts w:ascii="Lato" w:cs="Lato" w:eastAsia="Lato" w:hAnsi="Lato"/>
        <w:sz w:val="18"/>
        <w:szCs w:val="18"/>
        <w:rtl w:val="0"/>
      </w:rPr>
      <w:t xml:space="preserve">New York, New York | (516) 532-3384 | </w:t>
    </w:r>
    <w:hyperlink r:id="rId1">
      <w:r w:rsidDel="00000000" w:rsidR="00000000" w:rsidRPr="00000000">
        <w:rPr>
          <w:rFonts w:ascii="Lato" w:cs="Lato" w:eastAsia="Lato" w:hAnsi="Lato"/>
          <w:color w:val="1155cc"/>
          <w:sz w:val="18"/>
          <w:szCs w:val="18"/>
          <w:u w:val="single"/>
          <w:rtl w:val="0"/>
        </w:rPr>
        <w:t xml:space="preserve">avaaschettino@gmail.com</w:t>
      </w:r>
    </w:hyperlink>
    <w:r w:rsidDel="00000000" w:rsidR="00000000" w:rsidRPr="00000000">
      <w:rPr>
        <w:rtl w:val="0"/>
      </w:rPr>
      <w:t xml:space="preserve"> | </w:t>
    </w:r>
    <w:hyperlink r:id="rId2">
      <w:r w:rsidDel="00000000" w:rsidR="00000000" w:rsidRPr="00000000">
        <w:rPr>
          <w:rFonts w:ascii="Lato" w:cs="Lato" w:eastAsia="Lato" w:hAnsi="Lato"/>
          <w:color w:val="1155cc"/>
          <w:sz w:val="18"/>
          <w:szCs w:val="18"/>
          <w:highlight w:val="white"/>
          <w:u w:val="single"/>
          <w:rtl w:val="0"/>
        </w:rPr>
        <w:t xml:space="preserve">www.linkedin.com/in/ava-aschettino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mailto:avaaschettino@gmail.com" TargetMode="External"/><Relationship Id="rId2" Type="http://schemas.openxmlformats.org/officeDocument/2006/relationships/hyperlink" Target="http://www.linkedin.com/in/ava-aschettin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