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Lato-bold.ttf" ContentType="application/x-font-ttf"/>
  <Override PartName="/word/fonts/Lato-boldItalic.ttf" ContentType="application/x-font-ttf"/>
  <Override PartName="/word/fonts/Lato-italic.ttf" ContentType="application/x-font-ttf"/>
  <Override PartName="/word/fonts/Lato-regular.ttf" ContentType="application/x-font-ttf"/>
  <Override PartName="/word/fonts/PlayfairDisplay-bold.ttf" ContentType="application/x-font-ttf"/>
  <Override PartName="/word/fonts/PlayfairDisplay-boldItalic.ttf" ContentType="application/x-font-ttf"/>
  <Override PartName="/word/fonts/PlayfairDisplay-italic.ttf" ContentType="application/x-font-ttf"/>
  <Override PartName="/word/fonts/PlayfairDisplay-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0" w:before="0" w:line="120" w:lineRule="auto"/>
        <w:ind w:left="-15" w:right="-30" w:firstLine="0"/>
        <w:rPr>
          <w:rFonts w:ascii="Playfair Display" w:cs="Playfair Display" w:eastAsia="Playfair Display" w:hAnsi="Playfair Display"/>
          <w:b w:val="1"/>
          <w:bCs w:val="1"/>
          <w:color w:val="000000"/>
          <w:sz w:val="26"/>
          <w:szCs w:val="26"/>
        </w:rPr>
      </w:pPr>
      <w:bookmarkStart w:colFirst="0" w:colLast="0" w:name="_kk2z5yy53efh" w:id="0"/>
      <w:bookmarkEnd w:id="0"/>
      <w:r w:rsidDel="00000000" w:rsidR="00000000" w:rsidRPr="00000000">
        <w:rPr>
          <w:rFonts w:ascii="Playfair Display" w:cs="Playfair Display" w:eastAsia="Playfair Display" w:hAnsi="Playfair Display"/>
          <w:b w:val="1"/>
          <w:bCs w:val="1"/>
          <w:color w:val="000000"/>
          <w:sz w:val="26"/>
          <w:szCs w:val="26"/>
          <w:rtl w:val="0"/>
        </w:rPr>
        <w:t xml:space="preserve">Professional Summary</w:t>
      </w:r>
    </w:p>
    <w:p w:rsidR="00000000" w:rsidDel="00000000" w:rsidP="00000000" w:rsidRDefault="00000000" w:rsidRPr="00000000" w14:paraId="00000002">
      <w:pPr>
        <w:spacing w:after="0" w:line="240" w:lineRule="auto"/>
        <w:rPr>
          <w:rFonts w:ascii="Lato" w:cs="Lato" w:eastAsia="Lato" w:hAnsi="Lato"/>
          <w:sz w:val="16"/>
          <w:szCs w:val="16"/>
        </w:rPr>
      </w:pPr>
      <w:r w:rsidDel="00000000" w:rsidR="00000000" w:rsidRPr="00000000">
        <w:rPr>
          <w:rFonts w:ascii="Lato" w:cs="Lato" w:eastAsia="Lato" w:hAnsi="Lato"/>
          <w:sz w:val="16"/>
          <w:szCs w:val="16"/>
          <w:rtl w:val="0"/>
        </w:rPr>
        <w:t xml:space="preserve">Adaptable and organized NYU graduate with hands-on experience in marketing, partner relations, administrative support, and event programming. Proven ability to multitask in fast-paced environments while maintaining accuracy and professionalism.</w:t>
      </w:r>
    </w:p>
    <w:p w:rsidR="00000000" w:rsidDel="00000000" w:rsidP="00000000" w:rsidRDefault="00000000" w:rsidRPr="00000000" w14:paraId="00000003">
      <w:pPr>
        <w:spacing w:after="0" w:line="240" w:lineRule="auto"/>
        <w:rPr>
          <w:rFonts w:ascii="Lato" w:cs="Lato" w:eastAsia="Lato" w:hAnsi="Lato"/>
          <w:sz w:val="16"/>
          <w:szCs w:val="16"/>
        </w:rPr>
      </w:pPr>
      <w:r w:rsidDel="00000000" w:rsidR="00000000" w:rsidRPr="00000000">
        <w:rPr>
          <w:rtl w:val="0"/>
        </w:rPr>
      </w:r>
    </w:p>
    <w:p>
      <w:r>
        <w:t>AVA ASCHETTINO - RESUME TAILORING DRAFT</w:t>
      </w:r>
    </w:p>
    <w:p>
      <w:r>
        <w:t>Job: Influencer Marketing Coordinator at Jack Taylor</w:t>
      </w:r>
    </w:p>
    <w:p>
      <w:r>
        <w:t>========================================</w:t>
      </w:r>
    </w:p>
    <w:p>
      <w:r>
        <w:t>REQUIREMENT: Influencer sourcing and outreach</w:t>
      </w:r>
    </w:p>
    <w:p>
      <w:r>
        <w:t>EVIDENCE (STAR): Sourced and vetted a pipeline of 80+ potential candidates for Adrienne Stern Casting by conducting deep industry research and leveraging platforms like Breakdown Express and Actors Access to meet specific SAG-AFTRA criteria.</w:t>
      </w:r>
    </w:p>
    <w:p>
      <w:r>
        <w:t>REQUIREMENT: Campaign coordination and management</w:t>
      </w:r>
    </w:p>
    <w:p>
      <w:r>
        <w:t>EVIDENCE (STAR): Coordinated the execution of integrated marketing campaigns at The Paley Center for Media by managing logistics and tracking deliverables via Airtable, ensuring all assets were trafficked and aligned with campaign timelines.</w:t>
      </w:r>
    </w:p>
    <w:p>
      <w:r>
        <w:t>REQUIREMENT: Social media trend analysis</w:t>
      </w:r>
    </w:p>
    <w:p>
      <w:r>
        <w:t>EVIDENCE (STAR): Researched emerging industry trends during a Public Relations internship at Karh to enhance communication strategies and develop publicity materials that amplified brand visibility.</w:t>
      </w:r>
    </w:p>
    <w:p>
      <w:r>
        <w:t>REQUIREMENT: Relationship management</w:t>
      </w:r>
    </w:p>
    <w:p>
      <w:r>
        <w:t>EVIDENCE (STAR): Managed high-profile partner and client relationships at The Paley Center for Media through strategic outreach and collaborative asset development, directly contributing to increased audience growth.</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spacing w:line="240" w:lineRule="auto"/>
      <w:jc w:val="center"/>
      <w:rPr>
        <w:rFonts w:ascii="Playfair Display" w:cs="Playfair Display" w:eastAsia="Playfair Display" w:hAnsi="Playfair Display"/>
        <w:b w:val="1"/>
        <w:bCs w:val="1"/>
        <w:sz w:val="30"/>
        <w:szCs w:val="30"/>
      </w:rPr>
    </w:pPr>
    <w:r w:rsidDel="00000000" w:rsidR="00000000" w:rsidRPr="00000000">
      <w:rPr>
        <w:rFonts w:ascii="Playfair Display" w:cs="Playfair Display" w:eastAsia="Playfair Display" w:hAnsi="Playfair Display"/>
        <w:b w:val="1"/>
        <w:bCs w:val="1"/>
        <w:sz w:val="30"/>
        <w:szCs w:val="30"/>
        <w:rtl w:val="0"/>
      </w:rPr>
      <w:t xml:space="preserve">Ava Aschettino</w:t>
    </w:r>
  </w:p>
  <w:p w:rsidR="00000000" w:rsidDel="00000000" w:rsidP="00000000" w:rsidRDefault="00000000" w:rsidRPr="00000000" w14:paraId="00000030">
    <w:pPr>
      <w:spacing w:line="240" w:lineRule="auto"/>
      <w:jc w:val="center"/>
      <w:rPr/>
    </w:pPr>
    <w:r w:rsidDel="00000000" w:rsidR="00000000" w:rsidRPr="00000000">
      <w:rPr>
        <w:rFonts w:ascii="Lato" w:cs="Lato" w:eastAsia="Lato" w:hAnsi="Lato"/>
        <w:sz w:val="18"/>
        <w:szCs w:val="18"/>
        <w:rtl w:val="0"/>
      </w:rPr>
      <w:t xml:space="preserve">New York, New York | (516) 532-3384 | </w:t>
    </w:r>
    <w:hyperlink r:id="rId1">
      <w:r w:rsidDel="00000000" w:rsidR="00000000" w:rsidRPr="00000000">
        <w:rPr>
          <w:rFonts w:ascii="Lato" w:cs="Lato" w:eastAsia="Lato" w:hAnsi="Lato"/>
          <w:color w:val="1155cc"/>
          <w:sz w:val="18"/>
          <w:szCs w:val="18"/>
          <w:u w:val="single"/>
          <w:rtl w:val="0"/>
        </w:rPr>
        <w:t xml:space="preserve">avaaschettino@gmail.com</w:t>
      </w:r>
    </w:hyperlink>
    <w:r w:rsidDel="00000000" w:rsidR="00000000" w:rsidRPr="00000000">
      <w:rPr>
        <w:rtl w:val="0"/>
      </w:rPr>
      <w:t xml:space="preserve"> | </w:t>
    </w:r>
    <w:hyperlink r:id="rId2">
      <w:r w:rsidDel="00000000" w:rsidR="00000000" w:rsidRPr="00000000">
        <w:rPr>
          <w:rFonts w:ascii="Lato" w:cs="Lato" w:eastAsia="Lato" w:hAnsi="Lato"/>
          <w:color w:val="1155cc"/>
          <w:sz w:val="18"/>
          <w:szCs w:val="18"/>
          <w:highlight w:val="white"/>
          <w:u w:val="single"/>
          <w:rtl w:val="0"/>
        </w:rPr>
        <w:t xml:space="preserve">www.linkedin.com/in/ava-aschettino</w:t>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hyperlink" Target="mailto:avaaschettino@gmail.com" TargetMode="External"/><Relationship Id="rId2" Type="http://schemas.openxmlformats.org/officeDocument/2006/relationships/hyperlink" Target="http://www.linkedin.com/in/ava-aschetti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