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City of New York</w:t>
        <w:br/>
        <w:t>250 Broadway, New York, NY</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excited to bring my hands-on experience in marketing coordination, partnerships, and communications to City of New York. My background in event production and project management has equipped me with the skills necessary to handle the high-pressure and public-facing nature of City of New York's operations. I am particularly drawn to City of New York's commitment to civic-mindedness and formal structure, which aligns with my desire to contribute meaningfully to the organization's goals.</w:t>
      </w:r>
    </w:p>
    <w:p>
      <w:pPr>
        <w:spacing w:after="240"/>
      </w:pPr>
      <w:r>
        <w:t>At The Paley Center for Media, I have served as the Marketing &amp; Partnerships Assistant, where I have executed integrated marketing campaigns and large-scale events, collaborating across internal teams and external partners to ensure seamless delivery. This role has honed my ability to stay highly organized, communicate effectively, and execute projects in fast-paced, deadline-driven environments. My experience in event production has further strengthened my ability to manage multiple priorities while maintaining attention to detail and accuracy.</w:t>
      </w:r>
    </w:p>
    <w:p>
      <w:pPr>
        <w:spacing w:after="240"/>
      </w:pPr>
      <w:r>
        <w:t>I am eager to bring a proactive, collaborative approach and strong organizational skills to support City of New York. My background in stakeholder coordination and communication, as well as logistics and operational oversight, will enable me to contribute effectively to the organization's public-facing initiatives. I am confident that my experience and interests align with the role of Special Events Coordinator at City of New York.</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