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To Publish and Run Graphic: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CTL+ALT+T (if you don’t have terminal open)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in Command Line: roslaunch razor_imu_9dof razor-pub-and-display.launch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To Publish Data Only: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CTL+ALT+T (if you don’t have terminal open)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in Command Line: roslaunch razor_imu_9dof razor-pub.launch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To View Published Data: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MUST PUBLISH DATA FIRST AND KEEP PUBLISHING IN ORDER TO VIEW PUBLISHED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another terminal window - right click on the first terminal window and select “Open Terminal”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in Command Line:      rostopic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 rostopic echo /imu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see a bunch of orientation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To Change node Files or “my_razor.yaml” Files: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in Command Line:  roscd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cd share/razor_imu_9dof/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nodes:</w:t>
        <w:tab/>
        <w:t xml:space="preserve">    cd 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sudo vi imu_node.py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For my_razor.yaml: cd config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     sudo vi my_razor.yaml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ERRORS: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Arduino cannot find ttyUSB0: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CTL+ALT+T (if you don’t have terminal open)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in Command Line:    ls -l /dev/ttyUSB0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sudo usermod -a -G dialout 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sudo chmod a+rw /dev/ttyUSB0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Change USB number in node accordingly (Change node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should be able to upload to arduino/IMU now.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