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1B68" w14:textId="2533C2E7" w:rsidR="007C18AB" w:rsidRDefault="00D96BFB" w:rsidP="00D96BFB">
      <w:pPr>
        <w:spacing w:line="480" w:lineRule="auto"/>
        <w:jc w:val="right"/>
        <w:rPr>
          <w:rFonts w:ascii="Times New Roman" w:hAnsi="Times New Roman" w:cs="Times New Roman"/>
          <w:sz w:val="24"/>
          <w:szCs w:val="24"/>
        </w:rPr>
      </w:pPr>
      <w:r>
        <w:rPr>
          <w:rFonts w:ascii="Times New Roman" w:hAnsi="Times New Roman" w:cs="Times New Roman"/>
          <w:sz w:val="24"/>
          <w:szCs w:val="24"/>
        </w:rPr>
        <w:t>Brennon Fultz</w:t>
      </w:r>
    </w:p>
    <w:p w14:paraId="4DC8F0B5" w14:textId="1AC3EE6A" w:rsidR="00D96BFB" w:rsidRDefault="00D96BFB" w:rsidP="00D96BFB">
      <w:pPr>
        <w:spacing w:line="480" w:lineRule="auto"/>
        <w:jc w:val="right"/>
        <w:rPr>
          <w:rFonts w:ascii="Times New Roman" w:hAnsi="Times New Roman" w:cs="Times New Roman"/>
          <w:sz w:val="24"/>
          <w:szCs w:val="24"/>
        </w:rPr>
      </w:pPr>
      <w:r>
        <w:rPr>
          <w:rFonts w:ascii="Times New Roman" w:hAnsi="Times New Roman" w:cs="Times New Roman"/>
          <w:sz w:val="24"/>
          <w:szCs w:val="24"/>
        </w:rPr>
        <w:t>DAD 220</w:t>
      </w:r>
    </w:p>
    <w:p w14:paraId="699E217C" w14:textId="6683FE95" w:rsidR="00D96BFB" w:rsidRDefault="00D96BFB" w:rsidP="00D96BFB">
      <w:pPr>
        <w:spacing w:line="480" w:lineRule="auto"/>
        <w:jc w:val="center"/>
        <w:rPr>
          <w:rFonts w:ascii="Times New Roman" w:hAnsi="Times New Roman" w:cs="Times New Roman"/>
          <w:sz w:val="24"/>
          <w:szCs w:val="24"/>
        </w:rPr>
      </w:pPr>
      <w:r>
        <w:rPr>
          <w:rFonts w:ascii="Times New Roman" w:hAnsi="Times New Roman" w:cs="Times New Roman"/>
          <w:sz w:val="24"/>
          <w:szCs w:val="24"/>
        </w:rPr>
        <w:t>RMA Data Analysis Report</w:t>
      </w:r>
    </w:p>
    <w:p w14:paraId="70CA9096" w14:textId="6F6899C7" w:rsidR="00D96BFB" w:rsidRDefault="00024946" w:rsidP="00D96BFB">
      <w:pPr>
        <w:spacing w:line="480" w:lineRule="auto"/>
        <w:rPr>
          <w:rFonts w:ascii="Times New Roman" w:hAnsi="Times New Roman" w:cs="Times New Roman"/>
          <w:sz w:val="24"/>
          <w:szCs w:val="24"/>
        </w:rPr>
      </w:pPr>
      <w:r>
        <w:rPr>
          <w:rFonts w:ascii="Times New Roman" w:hAnsi="Times New Roman" w:cs="Times New Roman"/>
          <w:sz w:val="24"/>
          <w:szCs w:val="24"/>
        </w:rPr>
        <w:t>SQL Queries and Resultant Output:</w:t>
      </w:r>
    </w:p>
    <w:p w14:paraId="0104D65A" w14:textId="61F66355" w:rsidR="002F02EB" w:rsidRDefault="002F02EB" w:rsidP="00D96BFB">
      <w:pPr>
        <w:spacing w:line="480" w:lineRule="auto"/>
        <w:rPr>
          <w:rFonts w:ascii="Times New Roman" w:hAnsi="Times New Roman" w:cs="Times New Roman"/>
          <w:sz w:val="24"/>
          <w:szCs w:val="24"/>
        </w:rPr>
      </w:pPr>
      <w:r>
        <w:rPr>
          <w:noProof/>
        </w:rPr>
        <w:drawing>
          <wp:inline distT="0" distB="0" distL="0" distR="0" wp14:anchorId="5D93BAD1" wp14:editId="00C96544">
            <wp:extent cx="3401814" cy="20669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576" t="49601" r="51443" b="9350"/>
                    <a:stretch/>
                  </pic:blipFill>
                  <pic:spPr bwMode="auto">
                    <a:xfrm>
                      <a:off x="0" y="0"/>
                      <a:ext cx="3404287" cy="2068428"/>
                    </a:xfrm>
                    <a:prstGeom prst="rect">
                      <a:avLst/>
                    </a:prstGeom>
                    <a:ln>
                      <a:noFill/>
                    </a:ln>
                    <a:extLst>
                      <a:ext uri="{53640926-AAD7-44D8-BBD7-CCE9431645EC}">
                        <a14:shadowObscured xmlns:a14="http://schemas.microsoft.com/office/drawing/2010/main"/>
                      </a:ext>
                    </a:extLst>
                  </pic:spPr>
                </pic:pic>
              </a:graphicData>
            </a:graphic>
          </wp:inline>
        </w:drawing>
      </w:r>
    </w:p>
    <w:p w14:paraId="0E1FA0E8" w14:textId="77777777" w:rsidR="002F02EB" w:rsidRPr="002F02EB" w:rsidRDefault="002F02EB" w:rsidP="002F02EB">
      <w:pPr>
        <w:spacing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sidRPr="002F02EB">
        <w:rPr>
          <w:rFonts w:ascii="Times New Roman" w:hAnsi="Times New Roman" w:cs="Times New Roman"/>
          <w:sz w:val="24"/>
          <w:szCs w:val="24"/>
        </w:rPr>
        <w:t xml:space="preserve">SELECT </w:t>
      </w:r>
      <w:proofErr w:type="spellStart"/>
      <w:proofErr w:type="gramStart"/>
      <w:r w:rsidRPr="002F02EB">
        <w:rPr>
          <w:rFonts w:ascii="Times New Roman" w:hAnsi="Times New Roman" w:cs="Times New Roman"/>
          <w:sz w:val="24"/>
          <w:szCs w:val="24"/>
        </w:rPr>
        <w:t>C.State</w:t>
      </w:r>
      <w:proofErr w:type="spellEnd"/>
      <w:proofErr w:type="gramEnd"/>
      <w:r w:rsidRPr="002F02EB">
        <w:rPr>
          <w:rFonts w:ascii="Times New Roman" w:hAnsi="Times New Roman" w:cs="Times New Roman"/>
          <w:sz w:val="24"/>
          <w:szCs w:val="24"/>
        </w:rPr>
        <w:t xml:space="preserve">, COUNT(R.RMAID) AS </w:t>
      </w:r>
      <w:proofErr w:type="spellStart"/>
      <w:r w:rsidRPr="002F02EB">
        <w:rPr>
          <w:rFonts w:ascii="Times New Roman" w:hAnsi="Times New Roman" w:cs="Times New Roman"/>
          <w:sz w:val="24"/>
          <w:szCs w:val="24"/>
        </w:rPr>
        <w:t>ReturnCount</w:t>
      </w:r>
      <w:proofErr w:type="spellEnd"/>
    </w:p>
    <w:p w14:paraId="6E6C8D31" w14:textId="77777777" w:rsidR="002F02EB" w:rsidRPr="002F02EB" w:rsidRDefault="002F02EB" w:rsidP="002F02EB">
      <w:pPr>
        <w:spacing w:line="240" w:lineRule="auto"/>
        <w:rPr>
          <w:rFonts w:ascii="Times New Roman" w:hAnsi="Times New Roman" w:cs="Times New Roman"/>
          <w:sz w:val="24"/>
          <w:szCs w:val="24"/>
        </w:rPr>
      </w:pPr>
      <w:r w:rsidRPr="002F02EB">
        <w:rPr>
          <w:rFonts w:ascii="Times New Roman" w:hAnsi="Times New Roman" w:cs="Times New Roman"/>
          <w:sz w:val="24"/>
          <w:szCs w:val="24"/>
        </w:rPr>
        <w:t>FROM RMA R</w:t>
      </w:r>
    </w:p>
    <w:p w14:paraId="55717162" w14:textId="77777777" w:rsidR="002F02EB" w:rsidRPr="002F02EB" w:rsidRDefault="002F02EB" w:rsidP="002F02EB">
      <w:pPr>
        <w:spacing w:line="240" w:lineRule="auto"/>
        <w:rPr>
          <w:rFonts w:ascii="Times New Roman" w:hAnsi="Times New Roman" w:cs="Times New Roman"/>
          <w:sz w:val="24"/>
          <w:szCs w:val="24"/>
        </w:rPr>
      </w:pPr>
      <w:r w:rsidRPr="002F02EB">
        <w:rPr>
          <w:rFonts w:ascii="Times New Roman" w:hAnsi="Times New Roman" w:cs="Times New Roman"/>
          <w:sz w:val="24"/>
          <w:szCs w:val="24"/>
        </w:rPr>
        <w:t xml:space="preserve">INNER JOIN Orders O ON </w:t>
      </w:r>
      <w:proofErr w:type="spellStart"/>
      <w:proofErr w:type="gramStart"/>
      <w:r w:rsidRPr="002F02EB">
        <w:rPr>
          <w:rFonts w:ascii="Times New Roman" w:hAnsi="Times New Roman" w:cs="Times New Roman"/>
          <w:sz w:val="24"/>
          <w:szCs w:val="24"/>
        </w:rPr>
        <w:t>R.OrderID</w:t>
      </w:r>
      <w:proofErr w:type="spellEnd"/>
      <w:proofErr w:type="gramEnd"/>
      <w:r w:rsidRPr="002F02EB">
        <w:rPr>
          <w:rFonts w:ascii="Times New Roman" w:hAnsi="Times New Roman" w:cs="Times New Roman"/>
          <w:sz w:val="24"/>
          <w:szCs w:val="24"/>
        </w:rPr>
        <w:t xml:space="preserve"> = </w:t>
      </w:r>
      <w:proofErr w:type="spellStart"/>
      <w:r w:rsidRPr="002F02EB">
        <w:rPr>
          <w:rFonts w:ascii="Times New Roman" w:hAnsi="Times New Roman" w:cs="Times New Roman"/>
          <w:sz w:val="24"/>
          <w:szCs w:val="24"/>
        </w:rPr>
        <w:t>O.OrderID</w:t>
      </w:r>
      <w:proofErr w:type="spellEnd"/>
    </w:p>
    <w:p w14:paraId="7C179BAF" w14:textId="77777777" w:rsidR="002F02EB" w:rsidRPr="002F02EB" w:rsidRDefault="002F02EB" w:rsidP="002F02EB">
      <w:pPr>
        <w:spacing w:line="240" w:lineRule="auto"/>
        <w:rPr>
          <w:rFonts w:ascii="Times New Roman" w:hAnsi="Times New Roman" w:cs="Times New Roman"/>
          <w:sz w:val="24"/>
          <w:szCs w:val="24"/>
        </w:rPr>
      </w:pPr>
      <w:r w:rsidRPr="002F02EB">
        <w:rPr>
          <w:rFonts w:ascii="Times New Roman" w:hAnsi="Times New Roman" w:cs="Times New Roman"/>
          <w:sz w:val="24"/>
          <w:szCs w:val="24"/>
        </w:rPr>
        <w:t xml:space="preserve">INNER JOIN Customers C ON </w:t>
      </w:r>
      <w:proofErr w:type="spellStart"/>
      <w:proofErr w:type="gramStart"/>
      <w:r w:rsidRPr="002F02EB">
        <w:rPr>
          <w:rFonts w:ascii="Times New Roman" w:hAnsi="Times New Roman" w:cs="Times New Roman"/>
          <w:sz w:val="24"/>
          <w:szCs w:val="24"/>
        </w:rPr>
        <w:t>O.CustomerID</w:t>
      </w:r>
      <w:proofErr w:type="spellEnd"/>
      <w:proofErr w:type="gramEnd"/>
      <w:r w:rsidRPr="002F02EB">
        <w:rPr>
          <w:rFonts w:ascii="Times New Roman" w:hAnsi="Times New Roman" w:cs="Times New Roman"/>
          <w:sz w:val="24"/>
          <w:szCs w:val="24"/>
        </w:rPr>
        <w:t xml:space="preserve"> = </w:t>
      </w:r>
      <w:proofErr w:type="spellStart"/>
      <w:r w:rsidRPr="002F02EB">
        <w:rPr>
          <w:rFonts w:ascii="Times New Roman" w:hAnsi="Times New Roman" w:cs="Times New Roman"/>
          <w:sz w:val="24"/>
          <w:szCs w:val="24"/>
        </w:rPr>
        <w:t>C.CustomerID</w:t>
      </w:r>
      <w:proofErr w:type="spellEnd"/>
    </w:p>
    <w:p w14:paraId="30BC75AC" w14:textId="77777777" w:rsidR="002F02EB" w:rsidRPr="002F02EB" w:rsidRDefault="002F02EB" w:rsidP="002F02EB">
      <w:pPr>
        <w:spacing w:line="240" w:lineRule="auto"/>
        <w:rPr>
          <w:rFonts w:ascii="Times New Roman" w:hAnsi="Times New Roman" w:cs="Times New Roman"/>
          <w:sz w:val="24"/>
          <w:szCs w:val="24"/>
        </w:rPr>
      </w:pPr>
      <w:r w:rsidRPr="002F02EB">
        <w:rPr>
          <w:rFonts w:ascii="Times New Roman" w:hAnsi="Times New Roman" w:cs="Times New Roman"/>
          <w:sz w:val="24"/>
          <w:szCs w:val="24"/>
        </w:rPr>
        <w:t xml:space="preserve">GROUP BY </w:t>
      </w:r>
      <w:proofErr w:type="spellStart"/>
      <w:proofErr w:type="gramStart"/>
      <w:r w:rsidRPr="002F02EB">
        <w:rPr>
          <w:rFonts w:ascii="Times New Roman" w:hAnsi="Times New Roman" w:cs="Times New Roman"/>
          <w:sz w:val="24"/>
          <w:szCs w:val="24"/>
        </w:rPr>
        <w:t>C.State</w:t>
      </w:r>
      <w:proofErr w:type="spellEnd"/>
      <w:proofErr w:type="gramEnd"/>
    </w:p>
    <w:p w14:paraId="444DAAFA" w14:textId="09AACB22" w:rsidR="002F02EB" w:rsidRDefault="002F02EB" w:rsidP="002F02EB">
      <w:pPr>
        <w:spacing w:line="240" w:lineRule="auto"/>
        <w:rPr>
          <w:rFonts w:ascii="Times New Roman" w:hAnsi="Times New Roman" w:cs="Times New Roman"/>
          <w:sz w:val="24"/>
          <w:szCs w:val="24"/>
        </w:rPr>
      </w:pPr>
      <w:r w:rsidRPr="002F02EB">
        <w:rPr>
          <w:rFonts w:ascii="Times New Roman" w:hAnsi="Times New Roman" w:cs="Times New Roman"/>
          <w:sz w:val="24"/>
          <w:szCs w:val="24"/>
        </w:rPr>
        <w:t xml:space="preserve">ORDER BY </w:t>
      </w:r>
      <w:proofErr w:type="spellStart"/>
      <w:r w:rsidRPr="002F02EB">
        <w:rPr>
          <w:rFonts w:ascii="Times New Roman" w:hAnsi="Times New Roman" w:cs="Times New Roman"/>
          <w:sz w:val="24"/>
          <w:szCs w:val="24"/>
        </w:rPr>
        <w:t>ReturnCount</w:t>
      </w:r>
      <w:proofErr w:type="spellEnd"/>
      <w:r w:rsidRPr="002F02EB">
        <w:rPr>
          <w:rFonts w:ascii="Times New Roman" w:hAnsi="Times New Roman" w:cs="Times New Roman"/>
          <w:sz w:val="24"/>
          <w:szCs w:val="24"/>
        </w:rPr>
        <w:t xml:space="preserve"> </w:t>
      </w:r>
      <w:proofErr w:type="gramStart"/>
      <w:r w:rsidRPr="002F02EB">
        <w:rPr>
          <w:rFonts w:ascii="Times New Roman" w:hAnsi="Times New Roman" w:cs="Times New Roman"/>
          <w:sz w:val="24"/>
          <w:szCs w:val="24"/>
        </w:rPr>
        <w:t>DESC;</w:t>
      </w:r>
      <w:proofErr w:type="gramEnd"/>
    </w:p>
    <w:p w14:paraId="783F989C" w14:textId="08E70805" w:rsidR="002F02EB" w:rsidRDefault="002F02EB" w:rsidP="002F02EB">
      <w:pPr>
        <w:spacing w:line="240" w:lineRule="auto"/>
        <w:rPr>
          <w:rFonts w:ascii="Times New Roman" w:hAnsi="Times New Roman" w:cs="Times New Roman"/>
          <w:sz w:val="24"/>
          <w:szCs w:val="24"/>
        </w:rPr>
      </w:pPr>
      <w:r>
        <w:rPr>
          <w:rFonts w:ascii="Times New Roman" w:hAnsi="Times New Roman" w:cs="Times New Roman"/>
          <w:sz w:val="24"/>
          <w:szCs w:val="24"/>
        </w:rPr>
        <w:t>This query produces the number of returns by state, in descending order.</w:t>
      </w:r>
    </w:p>
    <w:p w14:paraId="222B597F" w14:textId="6625535B" w:rsidR="002F02EB" w:rsidRDefault="007B79F3" w:rsidP="002F02EB">
      <w:pPr>
        <w:spacing w:line="240" w:lineRule="auto"/>
        <w:rPr>
          <w:rFonts w:ascii="Times New Roman" w:hAnsi="Times New Roman" w:cs="Times New Roman"/>
          <w:sz w:val="24"/>
          <w:szCs w:val="24"/>
        </w:rPr>
      </w:pPr>
      <w:r>
        <w:rPr>
          <w:noProof/>
        </w:rPr>
        <w:lastRenderedPageBreak/>
        <w:drawing>
          <wp:inline distT="0" distB="0" distL="0" distR="0" wp14:anchorId="7B8BF562" wp14:editId="3160B5A5">
            <wp:extent cx="3340626" cy="23622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5"/>
                    <a:srcRect l="10737" t="42474" r="50962" b="9350"/>
                    <a:stretch/>
                  </pic:blipFill>
                  <pic:spPr bwMode="auto">
                    <a:xfrm>
                      <a:off x="0" y="0"/>
                      <a:ext cx="3363473" cy="2378355"/>
                    </a:xfrm>
                    <a:prstGeom prst="rect">
                      <a:avLst/>
                    </a:prstGeom>
                    <a:ln>
                      <a:noFill/>
                    </a:ln>
                    <a:extLst>
                      <a:ext uri="{53640926-AAD7-44D8-BBD7-CCE9431645EC}">
                        <a14:shadowObscured xmlns:a14="http://schemas.microsoft.com/office/drawing/2010/main"/>
                      </a:ext>
                    </a:extLst>
                  </pic:spPr>
                </pic:pic>
              </a:graphicData>
            </a:graphic>
          </wp:inline>
        </w:drawing>
      </w:r>
    </w:p>
    <w:p w14:paraId="24247026" w14:textId="77777777" w:rsidR="007B79F3" w:rsidRPr="007B79F3" w:rsidRDefault="007B79F3" w:rsidP="007B79F3">
      <w:pPr>
        <w:spacing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sidRPr="007B79F3">
        <w:rPr>
          <w:rFonts w:ascii="Times New Roman" w:hAnsi="Times New Roman" w:cs="Times New Roman"/>
          <w:sz w:val="24"/>
          <w:szCs w:val="24"/>
        </w:rPr>
        <w:t>SELECT O.SKU, COUNT(</w:t>
      </w:r>
      <w:proofErr w:type="gramStart"/>
      <w:r w:rsidRPr="007B79F3">
        <w:rPr>
          <w:rFonts w:ascii="Times New Roman" w:hAnsi="Times New Roman" w:cs="Times New Roman"/>
          <w:sz w:val="24"/>
          <w:szCs w:val="24"/>
        </w:rPr>
        <w:t>R.RMAID</w:t>
      </w:r>
      <w:proofErr w:type="gramEnd"/>
      <w:r w:rsidRPr="007B79F3">
        <w:rPr>
          <w:rFonts w:ascii="Times New Roman" w:hAnsi="Times New Roman" w:cs="Times New Roman"/>
          <w:sz w:val="24"/>
          <w:szCs w:val="24"/>
        </w:rPr>
        <w:t xml:space="preserve">) AS </w:t>
      </w:r>
      <w:proofErr w:type="spellStart"/>
      <w:r w:rsidRPr="007B79F3">
        <w:rPr>
          <w:rFonts w:ascii="Times New Roman" w:hAnsi="Times New Roman" w:cs="Times New Roman"/>
          <w:sz w:val="24"/>
          <w:szCs w:val="24"/>
        </w:rPr>
        <w:t>NumReturns</w:t>
      </w:r>
      <w:proofErr w:type="spellEnd"/>
      <w:r w:rsidRPr="007B79F3">
        <w:rPr>
          <w:rFonts w:ascii="Times New Roman" w:hAnsi="Times New Roman" w:cs="Times New Roman"/>
          <w:sz w:val="24"/>
          <w:szCs w:val="24"/>
        </w:rPr>
        <w:t xml:space="preserve">, </w:t>
      </w:r>
    </w:p>
    <w:p w14:paraId="24EF392C" w14:textId="77777777" w:rsidR="007B79F3" w:rsidRPr="007B79F3" w:rsidRDefault="007B79F3" w:rsidP="007B79F3">
      <w:pPr>
        <w:spacing w:line="240" w:lineRule="auto"/>
        <w:rPr>
          <w:rFonts w:ascii="Times New Roman" w:hAnsi="Times New Roman" w:cs="Times New Roman"/>
          <w:sz w:val="24"/>
          <w:szCs w:val="24"/>
        </w:rPr>
      </w:pPr>
      <w:r w:rsidRPr="007B79F3">
        <w:rPr>
          <w:rFonts w:ascii="Times New Roman" w:hAnsi="Times New Roman" w:cs="Times New Roman"/>
          <w:sz w:val="24"/>
          <w:szCs w:val="24"/>
        </w:rPr>
        <w:t>(COUNT(</w:t>
      </w:r>
      <w:proofErr w:type="gramStart"/>
      <w:r w:rsidRPr="007B79F3">
        <w:rPr>
          <w:rFonts w:ascii="Times New Roman" w:hAnsi="Times New Roman" w:cs="Times New Roman"/>
          <w:sz w:val="24"/>
          <w:szCs w:val="24"/>
        </w:rPr>
        <w:t>R.RMAID</w:t>
      </w:r>
      <w:proofErr w:type="gramEnd"/>
      <w:r w:rsidRPr="007B79F3">
        <w:rPr>
          <w:rFonts w:ascii="Times New Roman" w:hAnsi="Times New Roman" w:cs="Times New Roman"/>
          <w:sz w:val="24"/>
          <w:szCs w:val="24"/>
        </w:rPr>
        <w:t xml:space="preserve">)/(SELECT COUNT(*) FROM RMA)*100.0) AS </w:t>
      </w:r>
      <w:proofErr w:type="spellStart"/>
      <w:r w:rsidRPr="007B79F3">
        <w:rPr>
          <w:rFonts w:ascii="Times New Roman" w:hAnsi="Times New Roman" w:cs="Times New Roman"/>
          <w:sz w:val="24"/>
          <w:szCs w:val="24"/>
        </w:rPr>
        <w:t>ReturnPercent</w:t>
      </w:r>
      <w:proofErr w:type="spellEnd"/>
    </w:p>
    <w:p w14:paraId="08711EE2" w14:textId="77777777" w:rsidR="007B79F3" w:rsidRPr="007B79F3" w:rsidRDefault="007B79F3" w:rsidP="007B79F3">
      <w:pPr>
        <w:spacing w:line="240" w:lineRule="auto"/>
        <w:rPr>
          <w:rFonts w:ascii="Times New Roman" w:hAnsi="Times New Roman" w:cs="Times New Roman"/>
          <w:sz w:val="24"/>
          <w:szCs w:val="24"/>
        </w:rPr>
      </w:pPr>
      <w:r w:rsidRPr="007B79F3">
        <w:rPr>
          <w:rFonts w:ascii="Times New Roman" w:hAnsi="Times New Roman" w:cs="Times New Roman"/>
          <w:sz w:val="24"/>
          <w:szCs w:val="24"/>
        </w:rPr>
        <w:t>FROM Orders O</w:t>
      </w:r>
    </w:p>
    <w:p w14:paraId="76BA8C08" w14:textId="77777777" w:rsidR="007B79F3" w:rsidRPr="007B79F3" w:rsidRDefault="007B79F3" w:rsidP="007B79F3">
      <w:pPr>
        <w:spacing w:line="240" w:lineRule="auto"/>
        <w:rPr>
          <w:rFonts w:ascii="Times New Roman" w:hAnsi="Times New Roman" w:cs="Times New Roman"/>
          <w:sz w:val="24"/>
          <w:szCs w:val="24"/>
        </w:rPr>
      </w:pPr>
      <w:r w:rsidRPr="007B79F3">
        <w:rPr>
          <w:rFonts w:ascii="Times New Roman" w:hAnsi="Times New Roman" w:cs="Times New Roman"/>
          <w:sz w:val="24"/>
          <w:szCs w:val="24"/>
        </w:rPr>
        <w:t xml:space="preserve">LEFT JOIN RMA R ON </w:t>
      </w:r>
      <w:proofErr w:type="spellStart"/>
      <w:proofErr w:type="gramStart"/>
      <w:r w:rsidRPr="007B79F3">
        <w:rPr>
          <w:rFonts w:ascii="Times New Roman" w:hAnsi="Times New Roman" w:cs="Times New Roman"/>
          <w:sz w:val="24"/>
          <w:szCs w:val="24"/>
        </w:rPr>
        <w:t>O.OrderID</w:t>
      </w:r>
      <w:proofErr w:type="spellEnd"/>
      <w:proofErr w:type="gramEnd"/>
      <w:r w:rsidRPr="007B79F3">
        <w:rPr>
          <w:rFonts w:ascii="Times New Roman" w:hAnsi="Times New Roman" w:cs="Times New Roman"/>
          <w:sz w:val="24"/>
          <w:szCs w:val="24"/>
        </w:rPr>
        <w:t xml:space="preserve"> = </w:t>
      </w:r>
      <w:proofErr w:type="spellStart"/>
      <w:r w:rsidRPr="007B79F3">
        <w:rPr>
          <w:rFonts w:ascii="Times New Roman" w:hAnsi="Times New Roman" w:cs="Times New Roman"/>
          <w:sz w:val="24"/>
          <w:szCs w:val="24"/>
        </w:rPr>
        <w:t>R.OrderID</w:t>
      </w:r>
      <w:proofErr w:type="spellEnd"/>
    </w:p>
    <w:p w14:paraId="6D9AF721" w14:textId="77777777" w:rsidR="007B79F3" w:rsidRPr="007B79F3" w:rsidRDefault="007B79F3" w:rsidP="007B79F3">
      <w:pPr>
        <w:spacing w:line="240" w:lineRule="auto"/>
        <w:rPr>
          <w:rFonts w:ascii="Times New Roman" w:hAnsi="Times New Roman" w:cs="Times New Roman"/>
          <w:sz w:val="24"/>
          <w:szCs w:val="24"/>
        </w:rPr>
      </w:pPr>
      <w:r w:rsidRPr="007B79F3">
        <w:rPr>
          <w:rFonts w:ascii="Times New Roman" w:hAnsi="Times New Roman" w:cs="Times New Roman"/>
          <w:sz w:val="24"/>
          <w:szCs w:val="24"/>
        </w:rPr>
        <w:t>GROUP BY O.SKU</w:t>
      </w:r>
    </w:p>
    <w:p w14:paraId="40FBB0C9" w14:textId="589D98CA" w:rsidR="007B79F3" w:rsidRDefault="007B79F3" w:rsidP="007B79F3">
      <w:pPr>
        <w:spacing w:line="240" w:lineRule="auto"/>
        <w:rPr>
          <w:rFonts w:ascii="Times New Roman" w:hAnsi="Times New Roman" w:cs="Times New Roman"/>
          <w:sz w:val="24"/>
          <w:szCs w:val="24"/>
        </w:rPr>
      </w:pPr>
      <w:r w:rsidRPr="007B79F3">
        <w:rPr>
          <w:rFonts w:ascii="Times New Roman" w:hAnsi="Times New Roman" w:cs="Times New Roman"/>
          <w:sz w:val="24"/>
          <w:szCs w:val="24"/>
        </w:rPr>
        <w:t xml:space="preserve">ORDER BY </w:t>
      </w:r>
      <w:proofErr w:type="spellStart"/>
      <w:r w:rsidRPr="007B79F3">
        <w:rPr>
          <w:rFonts w:ascii="Times New Roman" w:hAnsi="Times New Roman" w:cs="Times New Roman"/>
          <w:sz w:val="24"/>
          <w:szCs w:val="24"/>
        </w:rPr>
        <w:t>ReturnPercent</w:t>
      </w:r>
      <w:proofErr w:type="spellEnd"/>
      <w:r w:rsidRPr="007B79F3">
        <w:rPr>
          <w:rFonts w:ascii="Times New Roman" w:hAnsi="Times New Roman" w:cs="Times New Roman"/>
          <w:sz w:val="24"/>
          <w:szCs w:val="24"/>
        </w:rPr>
        <w:t xml:space="preserve"> </w:t>
      </w:r>
      <w:proofErr w:type="gramStart"/>
      <w:r w:rsidRPr="007B79F3">
        <w:rPr>
          <w:rFonts w:ascii="Times New Roman" w:hAnsi="Times New Roman" w:cs="Times New Roman"/>
          <w:sz w:val="24"/>
          <w:szCs w:val="24"/>
        </w:rPr>
        <w:t>DESC;</w:t>
      </w:r>
      <w:proofErr w:type="gramEnd"/>
    </w:p>
    <w:p w14:paraId="0E2F2B2C" w14:textId="64607587" w:rsidR="00A3637B" w:rsidRDefault="007B79F3" w:rsidP="007B79F3">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query produces the </w:t>
      </w:r>
      <w:proofErr w:type="gramStart"/>
      <w:r>
        <w:rPr>
          <w:rFonts w:ascii="Times New Roman" w:hAnsi="Times New Roman" w:cs="Times New Roman"/>
          <w:sz w:val="24"/>
          <w:szCs w:val="24"/>
        </w:rPr>
        <w:t>percent</w:t>
      </w:r>
      <w:proofErr w:type="gramEnd"/>
      <w:r>
        <w:rPr>
          <w:rFonts w:ascii="Times New Roman" w:hAnsi="Times New Roman" w:cs="Times New Roman"/>
          <w:sz w:val="24"/>
          <w:szCs w:val="24"/>
        </w:rPr>
        <w:t xml:space="preserve"> of total returns for each product type.</w:t>
      </w:r>
    </w:p>
    <w:p w14:paraId="7A45158D" w14:textId="77777777" w:rsidR="00AC7E32" w:rsidRDefault="00AC7E32" w:rsidP="007B79F3">
      <w:pPr>
        <w:spacing w:line="240" w:lineRule="auto"/>
        <w:rPr>
          <w:rFonts w:ascii="Times New Roman" w:hAnsi="Times New Roman" w:cs="Times New Roman"/>
          <w:sz w:val="24"/>
          <w:szCs w:val="24"/>
        </w:rPr>
      </w:pPr>
    </w:p>
    <w:p w14:paraId="3E05F089" w14:textId="77777777" w:rsidR="00AC7E32" w:rsidRDefault="00AC7E32" w:rsidP="007B79F3">
      <w:pPr>
        <w:spacing w:line="240" w:lineRule="auto"/>
        <w:rPr>
          <w:rFonts w:ascii="Times New Roman" w:hAnsi="Times New Roman" w:cs="Times New Roman"/>
          <w:sz w:val="24"/>
          <w:szCs w:val="24"/>
        </w:rPr>
      </w:pPr>
    </w:p>
    <w:p w14:paraId="30DA5BEF" w14:textId="759B36D0" w:rsidR="00AC7E32" w:rsidRDefault="00AC7E32" w:rsidP="009D4D5A">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19AD98DE" w14:textId="77777777" w:rsidR="00CD2463" w:rsidRDefault="00AC7E32" w:rsidP="009D4D5A">
      <w:pPr>
        <w:spacing w:line="480" w:lineRule="auto"/>
        <w:rPr>
          <w:rFonts w:ascii="Times New Roman" w:hAnsi="Times New Roman" w:cs="Times New Roman"/>
          <w:sz w:val="24"/>
          <w:szCs w:val="24"/>
        </w:rPr>
      </w:pPr>
      <w:r>
        <w:rPr>
          <w:rFonts w:ascii="Times New Roman" w:hAnsi="Times New Roman" w:cs="Times New Roman"/>
          <w:sz w:val="24"/>
          <w:szCs w:val="24"/>
        </w:rPr>
        <w:tab/>
      </w:r>
      <w:r w:rsidR="00BA4855">
        <w:rPr>
          <w:rFonts w:ascii="Times New Roman" w:hAnsi="Times New Roman" w:cs="Times New Roman"/>
          <w:sz w:val="24"/>
          <w:szCs w:val="24"/>
        </w:rPr>
        <w:t xml:space="preserve">The data in the </w:t>
      </w:r>
      <w:proofErr w:type="spellStart"/>
      <w:r w:rsidR="00BA4855">
        <w:rPr>
          <w:rFonts w:ascii="Times New Roman" w:hAnsi="Times New Roman" w:cs="Times New Roman"/>
          <w:sz w:val="24"/>
          <w:szCs w:val="24"/>
        </w:rPr>
        <w:t>Quantigration</w:t>
      </w:r>
      <w:proofErr w:type="spellEnd"/>
      <w:r w:rsidR="00BA4855">
        <w:rPr>
          <w:rFonts w:ascii="Times New Roman" w:hAnsi="Times New Roman" w:cs="Times New Roman"/>
          <w:sz w:val="24"/>
          <w:szCs w:val="24"/>
        </w:rPr>
        <w:t xml:space="preserve"> database revealed that the company has the most returns in the state of Massachusetts, with a total of 972 returns in that state. This was followed by Arkansas with 844 returns, Oregon with 840 returns, and West Virginia with 837 returns. This was an expected result relative to the sales figures in these states. Regarding the products most frequently returned, BAS-48-1 C </w:t>
      </w:r>
      <w:r w:rsidR="00977BA2">
        <w:rPr>
          <w:rFonts w:ascii="Times New Roman" w:hAnsi="Times New Roman" w:cs="Times New Roman"/>
          <w:sz w:val="24"/>
          <w:szCs w:val="24"/>
        </w:rPr>
        <w:t xml:space="preserve">accounted for 22 percent of returns, followed by ENT-48-40F with 16 percent of returns. ENT-48-10F, BAS-08-1 C, and ENT-24-10F also represented 11 percent of returns each. </w:t>
      </w:r>
    </w:p>
    <w:p w14:paraId="63899C19" w14:textId="2668B327" w:rsidR="001D1F8F" w:rsidRDefault="00977BA2" w:rsidP="00CD24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data set would imply that location has little impact on returns compared to the products themselves. The information gathered here could be used to direct efforts to improve certain products that have higher return rates. The trends indicated in this data set could be further investigated by comparing the number of returns in each state to the number of orders to produce a rate of return statistic that may be more useful than just the number of returns per state. The same could be done with the data on which products were returned by comparing the total sales for each SKU with the total returns for each SKU. </w:t>
      </w:r>
      <w:r w:rsidR="009D4D5A">
        <w:rPr>
          <w:rFonts w:ascii="Times New Roman" w:hAnsi="Times New Roman" w:cs="Times New Roman"/>
          <w:sz w:val="24"/>
          <w:szCs w:val="24"/>
        </w:rPr>
        <w:t xml:space="preserve">As for the data requested in this report, it has also been organized in </w:t>
      </w:r>
      <w:proofErr w:type="gramStart"/>
      <w:r w:rsidR="009D4D5A">
        <w:rPr>
          <w:rFonts w:ascii="Times New Roman" w:hAnsi="Times New Roman" w:cs="Times New Roman"/>
          <w:sz w:val="24"/>
          <w:szCs w:val="24"/>
        </w:rPr>
        <w:t>chart</w:t>
      </w:r>
      <w:proofErr w:type="gramEnd"/>
      <w:r w:rsidR="009D4D5A">
        <w:rPr>
          <w:rFonts w:ascii="Times New Roman" w:hAnsi="Times New Roman" w:cs="Times New Roman"/>
          <w:sz w:val="24"/>
          <w:szCs w:val="24"/>
        </w:rPr>
        <w:t xml:space="preserve"> form below.</w:t>
      </w:r>
    </w:p>
    <w:p w14:paraId="0EF56A3F" w14:textId="77777777" w:rsidR="001D1F8F" w:rsidRDefault="001D1F8F" w:rsidP="007B79F3">
      <w:pPr>
        <w:spacing w:line="240" w:lineRule="auto"/>
        <w:rPr>
          <w:rFonts w:ascii="Times New Roman" w:hAnsi="Times New Roman" w:cs="Times New Roman"/>
          <w:sz w:val="24"/>
          <w:szCs w:val="24"/>
        </w:rPr>
      </w:pPr>
    </w:p>
    <w:p w14:paraId="30FB7019" w14:textId="2B6649EF" w:rsidR="007B79F3" w:rsidRDefault="00FF2BB1" w:rsidP="007B79F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B9B91" wp14:editId="13A0572D">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2BDFAC" w14:textId="344440D8" w:rsidR="001B44E7" w:rsidRPr="00D96BFB" w:rsidRDefault="001B44E7" w:rsidP="007B79F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786AD2" wp14:editId="3A460EF2">
            <wp:extent cx="5591175" cy="43719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1B44E7" w:rsidRPr="00D9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33"/>
    <w:rsid w:val="00024946"/>
    <w:rsid w:val="00160E90"/>
    <w:rsid w:val="001A33E8"/>
    <w:rsid w:val="001B44E7"/>
    <w:rsid w:val="001D1F8F"/>
    <w:rsid w:val="002F02EB"/>
    <w:rsid w:val="00661222"/>
    <w:rsid w:val="007B79F3"/>
    <w:rsid w:val="008149BE"/>
    <w:rsid w:val="00977BA2"/>
    <w:rsid w:val="009D4D5A"/>
    <w:rsid w:val="00A12862"/>
    <w:rsid w:val="00A3637B"/>
    <w:rsid w:val="00AC7E32"/>
    <w:rsid w:val="00B72E61"/>
    <w:rsid w:val="00BA4855"/>
    <w:rsid w:val="00CD2463"/>
    <w:rsid w:val="00D1039C"/>
    <w:rsid w:val="00D34CE5"/>
    <w:rsid w:val="00D96BFB"/>
    <w:rsid w:val="00E91A33"/>
    <w:rsid w:val="00FF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457"/>
  <w15:chartTrackingRefBased/>
  <w15:docId w15:val="{DAB317CB-11B8-4114-846D-A65BCF53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Returns by State</c:v>
                </c:pt>
              </c:strCache>
            </c:strRef>
          </c:tx>
          <c:spPr>
            <a:solidFill>
              <a:schemeClr val="accent1"/>
            </a:solidFill>
            <a:ln>
              <a:noFill/>
            </a:ln>
            <a:effectLst/>
          </c:spPr>
          <c:invertIfNegative val="0"/>
          <c:cat>
            <c:strRef>
              <c:f>Sheet1!$A$2:$A$7</c:f>
              <c:strCache>
                <c:ptCount val="5"/>
                <c:pt idx="0">
                  <c:v>Massachusetts</c:v>
                </c:pt>
                <c:pt idx="1">
                  <c:v>Arkansas</c:v>
                </c:pt>
                <c:pt idx="2">
                  <c:v>Oregon</c:v>
                </c:pt>
                <c:pt idx="3">
                  <c:v>West Virginia</c:v>
                </c:pt>
                <c:pt idx="4">
                  <c:v>Alabama</c:v>
                </c:pt>
              </c:strCache>
            </c:strRef>
          </c:cat>
          <c:val>
            <c:numRef>
              <c:f>Sheet1!$B$2:$B$7</c:f>
              <c:numCache>
                <c:formatCode>General</c:formatCode>
                <c:ptCount val="6"/>
                <c:pt idx="0">
                  <c:v>972</c:v>
                </c:pt>
                <c:pt idx="1">
                  <c:v>844</c:v>
                </c:pt>
                <c:pt idx="2">
                  <c:v>840</c:v>
                </c:pt>
                <c:pt idx="3">
                  <c:v>837</c:v>
                </c:pt>
                <c:pt idx="4">
                  <c:v>836</c:v>
                </c:pt>
              </c:numCache>
            </c:numRef>
          </c:val>
          <c:extLst>
            <c:ext xmlns:c16="http://schemas.microsoft.com/office/drawing/2014/chart" uri="{C3380CC4-5D6E-409C-BE32-E72D297353CC}">
              <c16:uniqueId val="{00000000-8732-44A2-8DB3-169BD5302A09}"/>
            </c:ext>
          </c:extLst>
        </c:ser>
        <c:dLbls>
          <c:showLegendKey val="0"/>
          <c:showVal val="0"/>
          <c:showCatName val="0"/>
          <c:showSerName val="0"/>
          <c:showPercent val="0"/>
          <c:showBubbleSize val="0"/>
        </c:dLbls>
        <c:gapWidth val="219"/>
        <c:overlap val="-27"/>
        <c:axId val="515597256"/>
        <c:axId val="515599776"/>
      </c:barChart>
      <c:catAx>
        <c:axId val="51559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99776"/>
        <c:crosses val="autoZero"/>
        <c:auto val="1"/>
        <c:lblAlgn val="ctr"/>
        <c:lblOffset val="100"/>
        <c:noMultiLvlLbl val="0"/>
      </c:catAx>
      <c:valAx>
        <c:axId val="51559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97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Returns by SKU</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48D-4568-A6BC-42437E2910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48D-4568-A6BC-42437E2910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48D-4568-A6BC-42437E2910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48D-4568-A6BC-42437E29102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48D-4568-A6BC-42437E29102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48D-4568-A6BC-42437E29102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48D-4568-A6BC-42437E29102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48D-4568-A6BC-42437E29102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48D-4568-A6BC-42437E291022}"/>
              </c:ext>
            </c:extLst>
          </c:dPt>
          <c:cat>
            <c:strRef>
              <c:f>Sheet1!$A$2:$A$10</c:f>
              <c:strCache>
                <c:ptCount val="9"/>
                <c:pt idx="0">
                  <c:v>BAS-48-1 C</c:v>
                </c:pt>
                <c:pt idx="1">
                  <c:v>ENT-48-40F</c:v>
                </c:pt>
                <c:pt idx="2">
                  <c:v>ENT-48-10F</c:v>
                </c:pt>
                <c:pt idx="3">
                  <c:v>BAS-08-1 C</c:v>
                </c:pt>
                <c:pt idx="4">
                  <c:v>ENT-24-10F</c:v>
                </c:pt>
                <c:pt idx="5">
                  <c:v>ADV-48-10F</c:v>
                </c:pt>
                <c:pt idx="6">
                  <c:v>ADV-24-10C</c:v>
                </c:pt>
                <c:pt idx="7">
                  <c:v>ENT-24-40F</c:v>
                </c:pt>
                <c:pt idx="8">
                  <c:v>BAS-24-1 C</c:v>
                </c:pt>
              </c:strCache>
            </c:strRef>
          </c:cat>
          <c:val>
            <c:numRef>
              <c:f>Sheet1!$B$2:$B$10</c:f>
              <c:numCache>
                <c:formatCode>General</c:formatCode>
                <c:ptCount val="9"/>
                <c:pt idx="0">
                  <c:v>22.046530000000001</c:v>
                </c:pt>
                <c:pt idx="1">
                  <c:v>16.286000000000001</c:v>
                </c:pt>
                <c:pt idx="2">
                  <c:v>11.41192</c:v>
                </c:pt>
                <c:pt idx="3">
                  <c:v>11.3081</c:v>
                </c:pt>
                <c:pt idx="4">
                  <c:v>11.262840000000001</c:v>
                </c:pt>
                <c:pt idx="5">
                  <c:v>10.978009999999999</c:v>
                </c:pt>
                <c:pt idx="6">
                  <c:v>10.97269</c:v>
                </c:pt>
                <c:pt idx="7">
                  <c:v>5.6460600000000003</c:v>
                </c:pt>
                <c:pt idx="8">
                  <c:v>8.7849999999999998E-2</c:v>
                </c:pt>
              </c:numCache>
            </c:numRef>
          </c:val>
          <c:extLst>
            <c:ext xmlns:c16="http://schemas.microsoft.com/office/drawing/2014/chart" uri="{C3380CC4-5D6E-409C-BE32-E72D297353CC}">
              <c16:uniqueId val="{00000000-F3C5-49AB-AD4D-C05F3A97E9D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4</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Fultz, Brennon</dc:creator>
  <cp:keywords/>
  <dc:description/>
  <cp:lastModifiedBy>Fultz, Brennon</cp:lastModifiedBy>
  <cp:revision>15</cp:revision>
  <dcterms:created xsi:type="dcterms:W3CDTF">2023-04-15T19:54:00Z</dcterms:created>
  <dcterms:modified xsi:type="dcterms:W3CDTF">2023-04-16T18:12:00Z</dcterms:modified>
</cp:coreProperties>
</file>