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Título: A importância da água para a vida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Disciplina: Ciências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Ano/Série: 4º Ano do Ensino Fundamental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Duração: 50 minutos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Compreender a importância da água para os seres vivos.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Identificar os diferentes usos da água no cotidiano.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Refletir sobre o desperdício e formas de economizar água.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Atividades: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Roda de conversa sobre onde usamos água no nosso dia a dia.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Exibição de vídeo educativo: “A gotinha viajante”.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Experimento: filtragem de água utilizando materiais simples (areia, pedras, filtro de papel).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Elaboração de cartazes em grupos sobre formas de economizar água.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Apresentação dos cartazes para a turma.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Recursos: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Quadro branco e canetas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Vídeo educativo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Materiais para o experimento (garrafa PET, areia, pedras, filtro de papel)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Papel, canetinhas, cola, tesoura para os cartazes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Avaliação: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Observação da participação dos alunos nas discussões e atividades.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Avaliação dos cartazes produzidos pelos grupos, considerando criatividade e entendimento do tema.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Questionário individual com perguntas sobre a importância da água e formas de preservação.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Tarefa de Casa: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Pesquisar em casa junto à família diferentes maneiras de economizar água e registrar em um pequeno texto ou desenho.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Adaptar as atividades conforme o tempo disponível.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Incentivar a participação de todos os alunos, promovendo um ambiente colaborativo.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