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56475374" w:rsidP="189E9690" w:rsidRDefault="56475374" w14:paraId="47E2462B" w14:textId="0889FA67">
      <w:pPr>
        <w:spacing w:before="0" w:beforeAutospacing="off" w:after="16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89E9690" w:rsidR="5647537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Universidade Federal de Brasília </w:t>
      </w:r>
    </w:p>
    <w:p w:rsidR="56475374" w:rsidP="189E9690" w:rsidRDefault="56475374" w14:paraId="7EC1B23E" w14:textId="418A930F">
      <w:pPr>
        <w:spacing w:before="0" w:beforeAutospacing="off" w:after="16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89E9690" w:rsidR="5647537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Hospital Universitário da Universidade Federal de Brasília </w:t>
      </w:r>
    </w:p>
    <w:p w:rsidR="56475374" w:rsidP="189E9690" w:rsidRDefault="56475374" w14:paraId="56D12A6F" w14:textId="472F3E44">
      <w:pPr>
        <w:spacing w:before="0" w:beforeAutospacing="off" w:after="16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89E9690" w:rsidR="56475374">
        <w:rPr>
          <w:rFonts w:ascii="Arial" w:hAnsi="Arial" w:eastAsia="Arial" w:cs="Arial"/>
          <w:b w:val="0"/>
          <w:bCs w:val="0"/>
          <w:i w:val="0"/>
          <w:iCs w:val="0"/>
          <w:strike w:val="0"/>
          <w:dstrike w:val="0"/>
          <w:noProof w:val="0"/>
          <w:color w:val="000000" w:themeColor="text1" w:themeTint="FF" w:themeShade="FF"/>
          <w:sz w:val="24"/>
          <w:szCs w:val="24"/>
          <w:u w:val="none"/>
          <w:lang w:val="pt-BR"/>
        </w:rPr>
        <w:t>EDITAL N°02/2026 – HU Brasil</w:t>
      </w:r>
    </w:p>
    <w:p w:rsidR="56475374" w:rsidP="189E9690" w:rsidRDefault="56475374" w14:paraId="74181BA9" w14:textId="54521421">
      <w:pPr>
        <w:spacing w:before="0" w:beforeAutospacing="off" w:after="16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89E9690" w:rsidR="56475374">
        <w:rPr>
          <w:rFonts w:ascii="Arial" w:hAnsi="Arial" w:eastAsia="Arial" w:cs="Arial"/>
          <w:b w:val="0"/>
          <w:bCs w:val="0"/>
          <w:i w:val="0"/>
          <w:iCs w:val="0"/>
          <w:strike w:val="0"/>
          <w:dstrike w:val="0"/>
          <w:noProof w:val="0"/>
          <w:color w:val="000000" w:themeColor="text1" w:themeTint="FF" w:themeShade="FF"/>
          <w:sz w:val="24"/>
          <w:szCs w:val="24"/>
          <w:u w:val="none"/>
          <w:lang w:val="pt-BR"/>
        </w:rPr>
        <w:t>Programa de Iniciação Científica da HU Brasil (PIC/HU Brasil)</w:t>
      </w:r>
    </w:p>
    <w:p w:rsidR="56475374" w:rsidP="189E9690" w:rsidRDefault="56475374" w14:paraId="62E5E869" w14:textId="72B328E5">
      <w:pPr>
        <w:spacing w:before="0" w:beforeAutospacing="off" w:after="160" w:afterAutospacing="off"/>
        <w:jc w:val="center"/>
      </w:pPr>
      <w:r w:rsidRPr="189E9690" w:rsidR="56475374">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Processo Seletivo de Bolsistas de Iniciação Tecnológica 2026-2027 </w:t>
      </w:r>
    </w:p>
    <w:p w:rsidR="189E9690" w:rsidP="189E9690" w:rsidRDefault="189E9690" w14:paraId="602E9186" w14:textId="158244A1">
      <w:pPr>
        <w:ind w:left="3600"/>
      </w:pPr>
    </w:p>
    <w:p w:rsidR="00A97730" w:rsidP="189E9690" w:rsidRDefault="00C0770F" w14:paraId="57BEF605" w14:textId="4ED8EDF2">
      <w:pPr>
        <w:ind w:left="0"/>
        <w:jc w:val="center"/>
      </w:pPr>
      <w:r w:rsidR="5C32B129">
        <w:rPr/>
        <w:t>PROJETO DE PESQUISA</w:t>
      </w:r>
    </w:p>
    <w:p w:rsidR="00A97730" w:rsidRDefault="00A97730" w14:paraId="53F1043E" w14:textId="77777777">
      <w:pPr>
        <w:jc w:val="both"/>
        <w:rPr>
          <w:b/>
          <w:bCs/>
        </w:rPr>
      </w:pPr>
    </w:p>
    <w:p w:rsidR="00A97730" w:rsidRDefault="332E709C" w14:paraId="603CA3FA" w14:textId="54ADC3E5">
      <w:pPr>
        <w:jc w:val="both"/>
        <w:rPr>
          <w:sz w:val="24"/>
          <w:szCs w:val="24"/>
        </w:rPr>
      </w:pPr>
      <w:r w:rsidRPr="0D9EF018">
        <w:rPr>
          <w:b/>
          <w:sz w:val="24"/>
          <w:szCs w:val="24"/>
        </w:rPr>
        <w:t>Título:</w:t>
      </w:r>
      <w:r w:rsidRPr="0D9EF018">
        <w:rPr>
          <w:sz w:val="24"/>
          <w:szCs w:val="24"/>
        </w:rPr>
        <w:t xml:space="preserve"> </w:t>
      </w:r>
      <w:r w:rsidRPr="0D9EF018" w:rsidR="3082CAB6">
        <w:rPr>
          <w:sz w:val="24"/>
          <w:szCs w:val="24"/>
        </w:rPr>
        <w:t xml:space="preserve">Integração entre avaliação magnética </w:t>
      </w:r>
      <w:proofErr w:type="spellStart"/>
      <w:r w:rsidRPr="0D9EF018" w:rsidR="3082CAB6">
        <w:rPr>
          <w:sz w:val="24"/>
          <w:szCs w:val="24"/>
        </w:rPr>
        <w:t>transcraniana</w:t>
      </w:r>
      <w:proofErr w:type="spellEnd"/>
      <w:r w:rsidRPr="0D9EF018" w:rsidR="3082CAB6">
        <w:rPr>
          <w:sz w:val="24"/>
          <w:szCs w:val="24"/>
        </w:rPr>
        <w:t xml:space="preserve"> e ultrassonografia </w:t>
      </w:r>
      <w:proofErr w:type="spellStart"/>
      <w:r w:rsidRPr="0D9EF018" w:rsidR="3082CAB6">
        <w:rPr>
          <w:sz w:val="24"/>
          <w:szCs w:val="24"/>
        </w:rPr>
        <w:t>diafragmática</w:t>
      </w:r>
      <w:proofErr w:type="spellEnd"/>
      <w:r w:rsidRPr="0D9EF018" w:rsidR="3082CAB6">
        <w:rPr>
          <w:sz w:val="24"/>
          <w:szCs w:val="24"/>
        </w:rPr>
        <w:t xml:space="preserve"> para protocolos clínicos</w:t>
      </w:r>
    </w:p>
    <w:p w:rsidR="00C12D43" w:rsidP="0D9EF018" w:rsidRDefault="00C12D43" w14:paraId="1BE3C7EE" w14:textId="551C21CB">
      <w:pPr>
        <w:jc w:val="both"/>
        <w:rPr>
          <w:sz w:val="24"/>
          <w:szCs w:val="24"/>
        </w:rPr>
      </w:pPr>
      <w:r w:rsidRPr="0D9EF018">
        <w:rPr>
          <w:b/>
          <w:sz w:val="24"/>
          <w:szCs w:val="24"/>
        </w:rPr>
        <w:t>Área de conhecimento conforme CNPq</w:t>
      </w:r>
      <w:r w:rsidRPr="0D9EF018" w:rsidR="00C0770F">
        <w:rPr>
          <w:sz w:val="24"/>
          <w:szCs w:val="24"/>
        </w:rPr>
        <w:t>:</w:t>
      </w:r>
      <w:r w:rsidRPr="0D9EF018" w:rsidR="179216F9">
        <w:rPr>
          <w:sz w:val="24"/>
          <w:szCs w:val="24"/>
        </w:rPr>
        <w:t xml:space="preserve"> </w:t>
      </w:r>
    </w:p>
    <w:p w:rsidR="2877BEE8" w:rsidP="189E9690" w:rsidRDefault="2877BEE8" w14:paraId="553D7F50" w14:textId="097B8DBB">
      <w:pPr>
        <w:jc w:val="both"/>
      </w:pPr>
      <w:r w:rsidRPr="189E9690" w:rsidR="4F80FA9C">
        <w:rPr>
          <w:sz w:val="24"/>
          <w:szCs w:val="24"/>
        </w:rPr>
        <w:t>Engenharias / Engenharia Biomédica / Processamento de Sinais Biológicos</w:t>
      </w:r>
    </w:p>
    <w:p w:rsidR="2877BEE8" w:rsidP="189E9690" w:rsidRDefault="2877BEE8" w14:paraId="0DE2812E" w14:textId="197861BD">
      <w:pPr>
        <w:jc w:val="both"/>
        <w:rPr>
          <w:sz w:val="24"/>
          <w:szCs w:val="24"/>
        </w:rPr>
      </w:pPr>
    </w:p>
    <w:p w:rsidR="2877BEE8" w:rsidP="189E9690" w:rsidRDefault="2877BEE8" w14:paraId="4473EA5E" w14:textId="7BDF654D">
      <w:pPr>
        <w:pStyle w:val="ListParagraph"/>
        <w:numPr>
          <w:ilvl w:val="0"/>
          <w:numId w:val="11"/>
        </w:numPr>
        <w:spacing w:before="120" w:beforeAutospacing="off" w:after="120" w:afterAutospacing="off"/>
        <w:jc w:val="both"/>
        <w:rPr>
          <w:b w:val="1"/>
          <w:bCs w:val="1"/>
        </w:rPr>
      </w:pPr>
      <w:r w:rsidRPr="189E9690" w:rsidR="153E6D59">
        <w:rPr>
          <w:b w:val="1"/>
          <w:bCs w:val="1"/>
        </w:rPr>
        <w:t>SUMÁRIO</w:t>
      </w:r>
    </w:p>
    <w:p w:rsidR="0D9EF018" w:rsidP="0D9EF018" w:rsidRDefault="0D9EF018" w14:paraId="4A301E34" w14:textId="31302AF8">
      <w:pPr>
        <w:jc w:val="both"/>
        <w:rPr>
          <w:b/>
          <w:bCs/>
        </w:rPr>
      </w:pPr>
    </w:p>
    <w:sdt>
      <w:sdtPr>
        <w:id w:val="706722828"/>
        <w:docPartObj>
          <w:docPartGallery w:val="Table of Contents"/>
          <w:docPartUnique/>
        </w:docPartObj>
      </w:sdtPr>
      <w:sdtContent>
        <w:p w:rsidR="0D9EF018" w:rsidP="189E9690" w:rsidRDefault="0D9EF018" w14:paraId="6D81F3E3" w14:textId="15E26979">
          <w:pPr>
            <w:pStyle w:val="TOC1"/>
            <w:tabs>
              <w:tab w:val="left" w:leader="none" w:pos="435"/>
              <w:tab w:val="right" w:leader="dot" w:pos="9060"/>
            </w:tabs>
          </w:pPr>
          <w:r>
            <w:fldChar w:fldCharType="begin"/>
          </w:r>
          <w:r>
            <w:instrText xml:space="preserve">TOC \o "1-9" \z \u \h</w:instrText>
          </w:r>
          <w:r>
            <w:fldChar w:fldCharType="separate"/>
          </w:r>
          <w:hyperlink w:anchor="_Toc727621921">
            <w:r w:rsidRPr="189E9690" w:rsidR="189E9690">
              <w:rPr>
                <w:rStyle w:val="Hyperlink"/>
              </w:rPr>
              <w:t>3.</w:t>
            </w:r>
            <w:r>
              <w:tab/>
            </w:r>
            <w:r w:rsidRPr="189E9690" w:rsidR="189E9690">
              <w:rPr>
                <w:rStyle w:val="Hyperlink"/>
              </w:rPr>
              <w:t>Introdução</w:t>
            </w:r>
            <w:r>
              <w:tab/>
            </w:r>
            <w:r>
              <w:fldChar w:fldCharType="begin"/>
            </w:r>
            <w:r>
              <w:instrText xml:space="preserve">PAGEREF _Toc727621921 \h</w:instrText>
            </w:r>
            <w:r>
              <w:fldChar w:fldCharType="separate"/>
            </w:r>
            <w:r w:rsidRPr="189E9690" w:rsidR="189E9690">
              <w:rPr>
                <w:rStyle w:val="Hyperlink"/>
              </w:rPr>
              <w:t>2</w:t>
            </w:r>
            <w:r>
              <w:fldChar w:fldCharType="end"/>
            </w:r>
          </w:hyperlink>
        </w:p>
        <w:p w:rsidR="0D9EF018" w:rsidP="189E9690" w:rsidRDefault="0D9EF018" w14:paraId="57C53E93" w14:textId="1A4097D4">
          <w:pPr>
            <w:pStyle w:val="TOC1"/>
            <w:tabs>
              <w:tab w:val="left" w:leader="none" w:pos="435"/>
              <w:tab w:val="right" w:leader="dot" w:pos="9060"/>
            </w:tabs>
          </w:pPr>
          <w:hyperlink w:anchor="_Toc1649678654">
            <w:r w:rsidRPr="189E9690" w:rsidR="189E9690">
              <w:rPr>
                <w:rStyle w:val="Hyperlink"/>
              </w:rPr>
              <w:t>1.</w:t>
            </w:r>
            <w:r>
              <w:tab/>
            </w:r>
            <w:r w:rsidRPr="189E9690" w:rsidR="189E9690">
              <w:rPr>
                <w:rStyle w:val="Hyperlink"/>
              </w:rPr>
              <w:t>Objetivo geral</w:t>
            </w:r>
            <w:r>
              <w:tab/>
            </w:r>
            <w:r>
              <w:fldChar w:fldCharType="begin"/>
            </w:r>
            <w:r>
              <w:instrText xml:space="preserve">PAGEREF _Toc1649678654 \h</w:instrText>
            </w:r>
            <w:r>
              <w:fldChar w:fldCharType="separate"/>
            </w:r>
            <w:r w:rsidRPr="189E9690" w:rsidR="189E9690">
              <w:rPr>
                <w:rStyle w:val="Hyperlink"/>
              </w:rPr>
              <w:t>3</w:t>
            </w:r>
            <w:r>
              <w:fldChar w:fldCharType="end"/>
            </w:r>
          </w:hyperlink>
        </w:p>
        <w:p w:rsidR="0D9EF018" w:rsidP="189E9690" w:rsidRDefault="0D9EF018" w14:paraId="559EE782" w14:textId="0377DC9B">
          <w:pPr>
            <w:pStyle w:val="TOC1"/>
            <w:tabs>
              <w:tab w:val="left" w:leader="none" w:pos="435"/>
              <w:tab w:val="right" w:leader="dot" w:pos="9060"/>
            </w:tabs>
          </w:pPr>
          <w:hyperlink w:anchor="_Toc554605223">
            <w:r w:rsidRPr="189E9690" w:rsidR="189E9690">
              <w:rPr>
                <w:rStyle w:val="Hyperlink"/>
              </w:rPr>
              <w:t>2.</w:t>
            </w:r>
            <w:r>
              <w:tab/>
            </w:r>
            <w:r w:rsidRPr="189E9690" w:rsidR="189E9690">
              <w:rPr>
                <w:rStyle w:val="Hyperlink"/>
              </w:rPr>
              <w:t>Objetivos específicos</w:t>
            </w:r>
            <w:r>
              <w:tab/>
            </w:r>
            <w:r>
              <w:fldChar w:fldCharType="begin"/>
            </w:r>
            <w:r>
              <w:instrText xml:space="preserve">PAGEREF _Toc554605223 \h</w:instrText>
            </w:r>
            <w:r>
              <w:fldChar w:fldCharType="separate"/>
            </w:r>
            <w:r w:rsidRPr="189E9690" w:rsidR="189E9690">
              <w:rPr>
                <w:rStyle w:val="Hyperlink"/>
              </w:rPr>
              <w:t>3</w:t>
            </w:r>
            <w:r>
              <w:fldChar w:fldCharType="end"/>
            </w:r>
          </w:hyperlink>
        </w:p>
        <w:p w:rsidR="0D9EF018" w:rsidP="189E9690" w:rsidRDefault="0D9EF018" w14:paraId="4868D06C" w14:textId="1907FE5E">
          <w:pPr>
            <w:pStyle w:val="TOC1"/>
            <w:tabs>
              <w:tab w:val="left" w:leader="none" w:pos="435"/>
              <w:tab w:val="right" w:leader="dot" w:pos="9060"/>
            </w:tabs>
          </w:pPr>
          <w:hyperlink w:anchor="_Toc1671405857">
            <w:r w:rsidRPr="189E9690" w:rsidR="189E9690">
              <w:rPr>
                <w:rStyle w:val="Hyperlink"/>
              </w:rPr>
              <w:t>3.</w:t>
            </w:r>
            <w:r>
              <w:tab/>
            </w:r>
            <w:r w:rsidRPr="189E9690" w:rsidR="189E9690">
              <w:rPr>
                <w:rStyle w:val="Hyperlink"/>
              </w:rPr>
              <w:t>Justificativa</w:t>
            </w:r>
            <w:r>
              <w:tab/>
            </w:r>
            <w:r>
              <w:fldChar w:fldCharType="begin"/>
            </w:r>
            <w:r>
              <w:instrText xml:space="preserve">PAGEREF _Toc1671405857 \h</w:instrText>
            </w:r>
            <w:r>
              <w:fldChar w:fldCharType="separate"/>
            </w:r>
            <w:r w:rsidRPr="189E9690" w:rsidR="189E9690">
              <w:rPr>
                <w:rStyle w:val="Hyperlink"/>
              </w:rPr>
              <w:t>4</w:t>
            </w:r>
            <w:r>
              <w:fldChar w:fldCharType="end"/>
            </w:r>
          </w:hyperlink>
        </w:p>
        <w:p w:rsidR="0D9EF018" w:rsidP="189E9690" w:rsidRDefault="0D9EF018" w14:paraId="0B6DEF03" w14:textId="1B2F9C95">
          <w:pPr>
            <w:pStyle w:val="TOC1"/>
            <w:tabs>
              <w:tab w:val="left" w:leader="none" w:pos="435"/>
              <w:tab w:val="right" w:leader="dot" w:pos="9060"/>
            </w:tabs>
          </w:pPr>
          <w:hyperlink w:anchor="_Toc1991706353">
            <w:r w:rsidRPr="189E9690" w:rsidR="189E9690">
              <w:rPr>
                <w:rStyle w:val="Hyperlink"/>
              </w:rPr>
              <w:t>4.</w:t>
            </w:r>
            <w:r>
              <w:tab/>
            </w:r>
            <w:r w:rsidRPr="189E9690" w:rsidR="189E9690">
              <w:rPr>
                <w:rStyle w:val="Hyperlink"/>
              </w:rPr>
              <w:t>Revisão da literatura</w:t>
            </w:r>
            <w:r>
              <w:tab/>
            </w:r>
            <w:r>
              <w:fldChar w:fldCharType="begin"/>
            </w:r>
            <w:r>
              <w:instrText xml:space="preserve">PAGEREF _Toc1991706353 \h</w:instrText>
            </w:r>
            <w:r>
              <w:fldChar w:fldCharType="separate"/>
            </w:r>
            <w:r w:rsidRPr="189E9690" w:rsidR="189E9690">
              <w:rPr>
                <w:rStyle w:val="Hyperlink"/>
              </w:rPr>
              <w:t>5</w:t>
            </w:r>
            <w:r>
              <w:fldChar w:fldCharType="end"/>
            </w:r>
          </w:hyperlink>
        </w:p>
        <w:p w:rsidR="0D9EF018" w:rsidP="189E9690" w:rsidRDefault="0D9EF018" w14:paraId="0BA6A5E0" w14:textId="639F2A05">
          <w:pPr>
            <w:pStyle w:val="TOC1"/>
            <w:tabs>
              <w:tab w:val="left" w:leader="none" w:pos="435"/>
              <w:tab w:val="right" w:leader="dot" w:pos="9060"/>
            </w:tabs>
          </w:pPr>
          <w:hyperlink w:anchor="_Toc451831776">
            <w:r w:rsidRPr="189E9690" w:rsidR="189E9690">
              <w:rPr>
                <w:rStyle w:val="Hyperlink"/>
              </w:rPr>
              <w:t>5.</w:t>
            </w:r>
            <w:r>
              <w:tab/>
            </w:r>
            <w:r w:rsidRPr="189E9690" w:rsidR="189E9690">
              <w:rPr>
                <w:rStyle w:val="Hyperlink"/>
              </w:rPr>
              <w:t>ELA</w:t>
            </w:r>
            <w:r>
              <w:tab/>
            </w:r>
            <w:r>
              <w:fldChar w:fldCharType="begin"/>
            </w:r>
            <w:r>
              <w:instrText xml:space="preserve">PAGEREF _Toc451831776 \h</w:instrText>
            </w:r>
            <w:r>
              <w:fldChar w:fldCharType="separate"/>
            </w:r>
            <w:r w:rsidRPr="189E9690" w:rsidR="189E9690">
              <w:rPr>
                <w:rStyle w:val="Hyperlink"/>
              </w:rPr>
              <w:t>5</w:t>
            </w:r>
            <w:r>
              <w:fldChar w:fldCharType="end"/>
            </w:r>
          </w:hyperlink>
        </w:p>
        <w:p w:rsidR="0D9EF018" w:rsidP="189E9690" w:rsidRDefault="0D9EF018" w14:paraId="065DC0F0" w14:textId="3B2B5687">
          <w:pPr>
            <w:pStyle w:val="TOC2"/>
            <w:tabs>
              <w:tab w:val="right" w:leader="dot" w:pos="9060"/>
            </w:tabs>
          </w:pPr>
          <w:hyperlink w:anchor="_Toc221192349">
            <w:r w:rsidRPr="189E9690" w:rsidR="189E9690">
              <w:rPr>
                <w:rStyle w:val="Hyperlink"/>
              </w:rPr>
              <w:t>7.1 Métodos de Investigação da ELA</w:t>
            </w:r>
            <w:r>
              <w:tab/>
            </w:r>
            <w:r>
              <w:fldChar w:fldCharType="begin"/>
            </w:r>
            <w:r>
              <w:instrText xml:space="preserve">PAGEREF _Toc221192349 \h</w:instrText>
            </w:r>
            <w:r>
              <w:fldChar w:fldCharType="separate"/>
            </w:r>
            <w:r w:rsidRPr="189E9690" w:rsidR="189E9690">
              <w:rPr>
                <w:rStyle w:val="Hyperlink"/>
              </w:rPr>
              <w:t>6</w:t>
            </w:r>
            <w:r>
              <w:fldChar w:fldCharType="end"/>
            </w:r>
          </w:hyperlink>
        </w:p>
        <w:p w:rsidR="0D9EF018" w:rsidP="189E9690" w:rsidRDefault="0D9EF018" w14:paraId="52ED42F4" w14:textId="5F4AFFA4">
          <w:pPr>
            <w:pStyle w:val="TOC3"/>
            <w:tabs>
              <w:tab w:val="right" w:leader="dot" w:pos="9060"/>
            </w:tabs>
          </w:pPr>
          <w:hyperlink w:anchor="_Toc1048150117">
            <w:r w:rsidRPr="189E9690" w:rsidR="189E9690">
              <w:rPr>
                <w:rStyle w:val="Hyperlink"/>
              </w:rPr>
              <w:t>7.1.1 Estimulação Magnética Transcraniana (TMS)</w:t>
            </w:r>
            <w:r>
              <w:tab/>
            </w:r>
            <w:r>
              <w:fldChar w:fldCharType="begin"/>
            </w:r>
            <w:r>
              <w:instrText xml:space="preserve">PAGEREF _Toc1048150117 \h</w:instrText>
            </w:r>
            <w:r>
              <w:fldChar w:fldCharType="separate"/>
            </w:r>
            <w:r w:rsidRPr="189E9690" w:rsidR="189E9690">
              <w:rPr>
                <w:rStyle w:val="Hyperlink"/>
              </w:rPr>
              <w:t>6</w:t>
            </w:r>
            <w:r>
              <w:fldChar w:fldCharType="end"/>
            </w:r>
          </w:hyperlink>
        </w:p>
        <w:p w:rsidR="0D9EF018" w:rsidP="189E9690" w:rsidRDefault="0D9EF018" w14:paraId="08459EB7" w14:textId="758F0822">
          <w:pPr>
            <w:pStyle w:val="TOC3"/>
            <w:tabs>
              <w:tab w:val="right" w:leader="dot" w:pos="9060"/>
            </w:tabs>
          </w:pPr>
          <w:hyperlink w:anchor="_Toc886370487">
            <w:r w:rsidRPr="189E9690" w:rsidR="189E9690">
              <w:rPr>
                <w:rStyle w:val="Hyperlink"/>
              </w:rPr>
              <w:t>7.1.2 Ultrassonografia cinesiológica diafragmática</w:t>
            </w:r>
            <w:r>
              <w:tab/>
            </w:r>
            <w:r>
              <w:fldChar w:fldCharType="begin"/>
            </w:r>
            <w:r>
              <w:instrText xml:space="preserve">PAGEREF _Toc886370487 \h</w:instrText>
            </w:r>
            <w:r>
              <w:fldChar w:fldCharType="separate"/>
            </w:r>
            <w:r w:rsidRPr="189E9690" w:rsidR="189E9690">
              <w:rPr>
                <w:rStyle w:val="Hyperlink"/>
              </w:rPr>
              <w:t>7</w:t>
            </w:r>
            <w:r>
              <w:fldChar w:fldCharType="end"/>
            </w:r>
          </w:hyperlink>
        </w:p>
        <w:p w:rsidR="0D9EF018" w:rsidP="189E9690" w:rsidRDefault="0D9EF018" w14:paraId="00DDF01E" w14:textId="514969F6">
          <w:pPr>
            <w:pStyle w:val="TOC3"/>
            <w:tabs>
              <w:tab w:val="right" w:leader="dot" w:pos="9060"/>
            </w:tabs>
          </w:pPr>
          <w:hyperlink w:anchor="_Toc1371461304">
            <w:r w:rsidRPr="189E9690" w:rsidR="189E9690">
              <w:rPr>
                <w:rStyle w:val="Hyperlink"/>
              </w:rPr>
              <w:t>7.1.3 Integração multimodal de sinais biomédicos</w:t>
            </w:r>
            <w:r>
              <w:tab/>
            </w:r>
            <w:r>
              <w:fldChar w:fldCharType="begin"/>
            </w:r>
            <w:r>
              <w:instrText xml:space="preserve">PAGEREF _Toc1371461304 \h</w:instrText>
            </w:r>
            <w:r>
              <w:fldChar w:fldCharType="separate"/>
            </w:r>
            <w:r w:rsidRPr="189E9690" w:rsidR="189E9690">
              <w:rPr>
                <w:rStyle w:val="Hyperlink"/>
              </w:rPr>
              <w:t>8</w:t>
            </w:r>
            <w:r>
              <w:fldChar w:fldCharType="end"/>
            </w:r>
          </w:hyperlink>
        </w:p>
        <w:p w:rsidR="0D9EF018" w:rsidP="189E9690" w:rsidRDefault="0D9EF018" w14:paraId="459DD40E" w14:textId="5C9CF0A3">
          <w:pPr>
            <w:pStyle w:val="TOC1"/>
            <w:tabs>
              <w:tab w:val="left" w:leader="none" w:pos="435"/>
              <w:tab w:val="right" w:leader="dot" w:pos="9060"/>
            </w:tabs>
          </w:pPr>
          <w:hyperlink w:anchor="_Toc670695680">
            <w:r w:rsidRPr="189E9690" w:rsidR="189E9690">
              <w:rPr>
                <w:rStyle w:val="Hyperlink"/>
              </w:rPr>
              <w:t>6.</w:t>
            </w:r>
            <w:r>
              <w:tab/>
            </w:r>
            <w:r w:rsidRPr="189E9690" w:rsidR="189E9690">
              <w:rPr>
                <w:rStyle w:val="Hyperlink"/>
              </w:rPr>
              <w:t>Estado da Técnica</w:t>
            </w:r>
            <w:r>
              <w:tab/>
            </w:r>
            <w:r>
              <w:fldChar w:fldCharType="begin"/>
            </w:r>
            <w:r>
              <w:instrText xml:space="preserve">PAGEREF _Toc670695680 \h</w:instrText>
            </w:r>
            <w:r>
              <w:fldChar w:fldCharType="separate"/>
            </w:r>
            <w:r w:rsidRPr="189E9690" w:rsidR="189E9690">
              <w:rPr>
                <w:rStyle w:val="Hyperlink"/>
              </w:rPr>
              <w:t>9</w:t>
            </w:r>
            <w:r>
              <w:fldChar w:fldCharType="end"/>
            </w:r>
          </w:hyperlink>
        </w:p>
        <w:p w:rsidR="0D9EF018" w:rsidP="189E9690" w:rsidRDefault="0D9EF018" w14:paraId="0BA70A3F" w14:textId="19D66FE7">
          <w:pPr>
            <w:pStyle w:val="TOC1"/>
            <w:tabs>
              <w:tab w:val="left" w:leader="none" w:pos="435"/>
              <w:tab w:val="right" w:leader="dot" w:pos="9060"/>
            </w:tabs>
          </w:pPr>
          <w:hyperlink w:anchor="_Toc1294743973">
            <w:r w:rsidRPr="189E9690" w:rsidR="189E9690">
              <w:rPr>
                <w:rStyle w:val="Hyperlink"/>
              </w:rPr>
              <w:t>7.</w:t>
            </w:r>
            <w:r>
              <w:tab/>
            </w:r>
            <w:r w:rsidRPr="189E9690" w:rsidR="189E9690">
              <w:rPr>
                <w:rStyle w:val="Hyperlink"/>
              </w:rPr>
              <w:t>Metodologia</w:t>
            </w:r>
            <w:r>
              <w:tab/>
            </w:r>
            <w:r>
              <w:fldChar w:fldCharType="begin"/>
            </w:r>
            <w:r>
              <w:instrText xml:space="preserve">PAGEREF _Toc1294743973 \h</w:instrText>
            </w:r>
            <w:r>
              <w:fldChar w:fldCharType="separate"/>
            </w:r>
            <w:r w:rsidRPr="189E9690" w:rsidR="189E9690">
              <w:rPr>
                <w:rStyle w:val="Hyperlink"/>
              </w:rPr>
              <w:t>10</w:t>
            </w:r>
            <w:r>
              <w:fldChar w:fldCharType="end"/>
            </w:r>
          </w:hyperlink>
        </w:p>
        <w:p w:rsidR="0D9EF018" w:rsidP="189E9690" w:rsidRDefault="0D9EF018" w14:paraId="105EE723" w14:textId="2A85E97C">
          <w:pPr>
            <w:pStyle w:val="TOC2"/>
            <w:tabs>
              <w:tab w:val="right" w:leader="dot" w:pos="9060"/>
            </w:tabs>
          </w:pPr>
          <w:hyperlink w:anchor="_Toc1347067756">
            <w:r w:rsidRPr="189E9690" w:rsidR="189E9690">
              <w:rPr>
                <w:rStyle w:val="Hyperlink"/>
              </w:rPr>
              <w:t>9.1 Tipo de Estudo e Delineamento da Pesquisa</w:t>
            </w:r>
            <w:r>
              <w:tab/>
            </w:r>
            <w:r>
              <w:fldChar w:fldCharType="begin"/>
            </w:r>
            <w:r>
              <w:instrText xml:space="preserve">PAGEREF _Toc1347067756 \h</w:instrText>
            </w:r>
            <w:r>
              <w:fldChar w:fldCharType="separate"/>
            </w:r>
            <w:r w:rsidRPr="189E9690" w:rsidR="189E9690">
              <w:rPr>
                <w:rStyle w:val="Hyperlink"/>
              </w:rPr>
              <w:t>10</w:t>
            </w:r>
            <w:r>
              <w:fldChar w:fldCharType="end"/>
            </w:r>
          </w:hyperlink>
        </w:p>
        <w:p w:rsidR="0D9EF018" w:rsidP="189E9690" w:rsidRDefault="0D9EF018" w14:paraId="4A51D550" w14:textId="67070AB5">
          <w:pPr>
            <w:pStyle w:val="TOC2"/>
            <w:tabs>
              <w:tab w:val="right" w:leader="dot" w:pos="9060"/>
            </w:tabs>
          </w:pPr>
          <w:hyperlink w:anchor="_Toc616149470">
            <w:r w:rsidRPr="189E9690" w:rsidR="189E9690">
              <w:rPr>
                <w:rStyle w:val="Hyperlink"/>
              </w:rPr>
              <w:t>9.2 População, Amostra, Local de Coleta e Aspectos Éticos</w:t>
            </w:r>
            <w:r>
              <w:tab/>
            </w:r>
            <w:r>
              <w:fldChar w:fldCharType="begin"/>
            </w:r>
            <w:r>
              <w:instrText xml:space="preserve">PAGEREF _Toc616149470 \h</w:instrText>
            </w:r>
            <w:r>
              <w:fldChar w:fldCharType="separate"/>
            </w:r>
            <w:r w:rsidRPr="189E9690" w:rsidR="189E9690">
              <w:rPr>
                <w:rStyle w:val="Hyperlink"/>
              </w:rPr>
              <w:t>10</w:t>
            </w:r>
            <w:r>
              <w:fldChar w:fldCharType="end"/>
            </w:r>
          </w:hyperlink>
        </w:p>
        <w:p w:rsidR="0D9EF018" w:rsidP="189E9690" w:rsidRDefault="0D9EF018" w14:paraId="78A5A369" w14:textId="67C00D26">
          <w:pPr>
            <w:pStyle w:val="TOC2"/>
            <w:tabs>
              <w:tab w:val="right" w:leader="dot" w:pos="9060"/>
            </w:tabs>
          </w:pPr>
          <w:hyperlink w:anchor="_Toc106977636">
            <w:r w:rsidRPr="189E9690" w:rsidR="189E9690">
              <w:rPr>
                <w:rStyle w:val="Hyperlink"/>
              </w:rPr>
              <w:t>9.3 Especificação Técnica dos Equipamentos e Instrumentação Biomédica</w:t>
            </w:r>
            <w:r>
              <w:tab/>
            </w:r>
            <w:r>
              <w:fldChar w:fldCharType="begin"/>
            </w:r>
            <w:r>
              <w:instrText xml:space="preserve">PAGEREF _Toc106977636 \h</w:instrText>
            </w:r>
            <w:r>
              <w:fldChar w:fldCharType="separate"/>
            </w:r>
            <w:r w:rsidRPr="189E9690" w:rsidR="189E9690">
              <w:rPr>
                <w:rStyle w:val="Hyperlink"/>
              </w:rPr>
              <w:t>11</w:t>
            </w:r>
            <w:r>
              <w:fldChar w:fldCharType="end"/>
            </w:r>
          </w:hyperlink>
        </w:p>
        <w:p w:rsidR="0D9EF018" w:rsidP="189E9690" w:rsidRDefault="0D9EF018" w14:paraId="1EF0C580" w14:textId="375A3B32">
          <w:pPr>
            <w:pStyle w:val="TOC2"/>
            <w:tabs>
              <w:tab w:val="right" w:leader="dot" w:pos="9060"/>
            </w:tabs>
          </w:pPr>
          <w:hyperlink w:anchor="_Toc1065240625">
            <w:r w:rsidRPr="189E9690" w:rsidR="189E9690">
              <w:rPr>
                <w:rStyle w:val="Hyperlink"/>
              </w:rPr>
              <w:t>9.4 Procedimentos Coletivos e Etapas do Protocolo Experimental</w:t>
            </w:r>
            <w:r>
              <w:tab/>
            </w:r>
            <w:r>
              <w:fldChar w:fldCharType="begin"/>
            </w:r>
            <w:r>
              <w:instrText xml:space="preserve">PAGEREF _Toc1065240625 \h</w:instrText>
            </w:r>
            <w:r>
              <w:fldChar w:fldCharType="separate"/>
            </w:r>
            <w:r w:rsidRPr="189E9690" w:rsidR="189E9690">
              <w:rPr>
                <w:rStyle w:val="Hyperlink"/>
              </w:rPr>
              <w:t>12</w:t>
            </w:r>
            <w:r>
              <w:fldChar w:fldCharType="end"/>
            </w:r>
          </w:hyperlink>
        </w:p>
        <w:p w:rsidR="189E9690" w:rsidP="189E9690" w:rsidRDefault="189E9690" w14:paraId="70009D13" w14:textId="1925FC1F">
          <w:pPr>
            <w:pStyle w:val="TOC2"/>
            <w:tabs>
              <w:tab w:val="right" w:leader="dot" w:pos="9060"/>
            </w:tabs>
          </w:pPr>
          <w:hyperlink w:anchor="_Toc1594345960">
            <w:r w:rsidRPr="189E9690" w:rsidR="189E9690">
              <w:rPr>
                <w:rStyle w:val="Hyperlink"/>
              </w:rPr>
              <w:t>9.5 Processamento de Sinais, Exportação Bruta e Banco de Dados</w:t>
            </w:r>
            <w:r>
              <w:tab/>
            </w:r>
            <w:r>
              <w:fldChar w:fldCharType="begin"/>
            </w:r>
            <w:r>
              <w:instrText xml:space="preserve">PAGEREF _Toc1594345960 \h</w:instrText>
            </w:r>
            <w:r>
              <w:fldChar w:fldCharType="separate"/>
            </w:r>
            <w:r w:rsidRPr="189E9690" w:rsidR="189E9690">
              <w:rPr>
                <w:rStyle w:val="Hyperlink"/>
              </w:rPr>
              <w:t>13</w:t>
            </w:r>
            <w:r>
              <w:fldChar w:fldCharType="end"/>
            </w:r>
          </w:hyperlink>
        </w:p>
        <w:p w:rsidR="189E9690" w:rsidP="189E9690" w:rsidRDefault="189E9690" w14:paraId="1B4FAF41" w14:textId="7D8DDF81">
          <w:pPr>
            <w:pStyle w:val="TOC1"/>
            <w:tabs>
              <w:tab w:val="left" w:leader="none" w:pos="435"/>
              <w:tab w:val="right" w:leader="dot" w:pos="9060"/>
            </w:tabs>
          </w:pPr>
          <w:hyperlink w:anchor="_Toc932242871">
            <w:r w:rsidRPr="189E9690" w:rsidR="189E9690">
              <w:rPr>
                <w:rStyle w:val="Hyperlink"/>
              </w:rPr>
              <w:t>8.</w:t>
            </w:r>
            <w:r>
              <w:tab/>
            </w:r>
            <w:r w:rsidRPr="189E9690" w:rsidR="189E9690">
              <w:rPr>
                <w:rStyle w:val="Hyperlink"/>
              </w:rPr>
              <w:t>Resultados esperados</w:t>
            </w:r>
            <w:r>
              <w:tab/>
            </w:r>
            <w:r>
              <w:fldChar w:fldCharType="begin"/>
            </w:r>
            <w:r>
              <w:instrText xml:space="preserve">PAGEREF _Toc932242871 \h</w:instrText>
            </w:r>
            <w:r>
              <w:fldChar w:fldCharType="separate"/>
            </w:r>
            <w:r w:rsidRPr="189E9690" w:rsidR="189E9690">
              <w:rPr>
                <w:rStyle w:val="Hyperlink"/>
              </w:rPr>
              <w:t>13</w:t>
            </w:r>
            <w:r>
              <w:fldChar w:fldCharType="end"/>
            </w:r>
          </w:hyperlink>
        </w:p>
        <w:p w:rsidR="189E9690" w:rsidP="189E9690" w:rsidRDefault="189E9690" w14:paraId="4C59667B" w14:textId="71DB7967">
          <w:pPr>
            <w:pStyle w:val="TOC1"/>
            <w:tabs>
              <w:tab w:val="left" w:leader="none" w:pos="435"/>
              <w:tab w:val="right" w:leader="dot" w:pos="9060"/>
            </w:tabs>
          </w:pPr>
          <w:hyperlink w:anchor="_Toc347585912">
            <w:r w:rsidRPr="189E9690" w:rsidR="189E9690">
              <w:rPr>
                <w:rStyle w:val="Hyperlink"/>
              </w:rPr>
              <w:t>9.</w:t>
            </w:r>
            <w:r>
              <w:tab/>
            </w:r>
            <w:r w:rsidRPr="189E9690" w:rsidR="189E9690">
              <w:rPr>
                <w:rStyle w:val="Hyperlink"/>
              </w:rPr>
              <w:t>Cronograma do Projeto</w:t>
            </w:r>
            <w:r>
              <w:tab/>
            </w:r>
            <w:r>
              <w:fldChar w:fldCharType="begin"/>
            </w:r>
            <w:r>
              <w:instrText xml:space="preserve">PAGEREF _Toc347585912 \h</w:instrText>
            </w:r>
            <w:r>
              <w:fldChar w:fldCharType="separate"/>
            </w:r>
            <w:r w:rsidRPr="189E9690" w:rsidR="189E9690">
              <w:rPr>
                <w:rStyle w:val="Hyperlink"/>
              </w:rPr>
              <w:t>14</w:t>
            </w:r>
            <w:r>
              <w:fldChar w:fldCharType="end"/>
            </w:r>
          </w:hyperlink>
        </w:p>
        <w:p w:rsidR="189E9690" w:rsidP="189E9690" w:rsidRDefault="189E9690" w14:paraId="7525C187" w14:textId="3BF7857A">
          <w:pPr>
            <w:pStyle w:val="TOC1"/>
            <w:tabs>
              <w:tab w:val="left" w:leader="none" w:pos="435"/>
              <w:tab w:val="right" w:leader="dot" w:pos="9060"/>
            </w:tabs>
          </w:pPr>
          <w:hyperlink w:anchor="_Toc592799660">
            <w:r w:rsidRPr="189E9690" w:rsidR="189E9690">
              <w:rPr>
                <w:rStyle w:val="Hyperlink"/>
              </w:rPr>
              <w:t>10.</w:t>
            </w:r>
            <w:r>
              <w:tab/>
            </w:r>
            <w:r w:rsidRPr="189E9690" w:rsidR="189E9690">
              <w:rPr>
                <w:rStyle w:val="Hyperlink"/>
              </w:rPr>
              <w:t>Orçamento do Projeto</w:t>
            </w:r>
            <w:r>
              <w:tab/>
            </w:r>
            <w:r>
              <w:fldChar w:fldCharType="begin"/>
            </w:r>
            <w:r>
              <w:instrText xml:space="preserve">PAGEREF _Toc592799660 \h</w:instrText>
            </w:r>
            <w:r>
              <w:fldChar w:fldCharType="separate"/>
            </w:r>
            <w:r w:rsidRPr="189E9690" w:rsidR="189E9690">
              <w:rPr>
                <w:rStyle w:val="Hyperlink"/>
              </w:rPr>
              <w:t>14</w:t>
            </w:r>
            <w:r>
              <w:fldChar w:fldCharType="end"/>
            </w:r>
          </w:hyperlink>
        </w:p>
        <w:p w:rsidR="189E9690" w:rsidP="189E9690" w:rsidRDefault="189E9690" w14:paraId="68A7203D" w14:textId="15716297">
          <w:pPr>
            <w:pStyle w:val="TOC1"/>
            <w:tabs>
              <w:tab w:val="left" w:leader="none" w:pos="435"/>
              <w:tab w:val="right" w:leader="dot" w:pos="9060"/>
            </w:tabs>
          </w:pPr>
          <w:hyperlink w:anchor="_Toc1311361315">
            <w:r w:rsidRPr="189E9690" w:rsidR="189E9690">
              <w:rPr>
                <w:rStyle w:val="Hyperlink"/>
              </w:rPr>
              <w:t>11.</w:t>
            </w:r>
            <w:r>
              <w:tab/>
            </w:r>
            <w:r w:rsidRPr="189E9690" w:rsidR="189E9690">
              <w:rPr>
                <w:rStyle w:val="Hyperlink"/>
              </w:rPr>
              <w:t>Plano de trabalho do aluno (12 meses)</w:t>
            </w:r>
            <w:r>
              <w:tab/>
            </w:r>
            <w:r>
              <w:fldChar w:fldCharType="begin"/>
            </w:r>
            <w:r>
              <w:instrText xml:space="preserve">PAGEREF _Toc1311361315 \h</w:instrText>
            </w:r>
            <w:r>
              <w:fldChar w:fldCharType="separate"/>
            </w:r>
            <w:r w:rsidRPr="189E9690" w:rsidR="189E9690">
              <w:rPr>
                <w:rStyle w:val="Hyperlink"/>
              </w:rPr>
              <w:t>15</w:t>
            </w:r>
            <w:r>
              <w:fldChar w:fldCharType="end"/>
            </w:r>
          </w:hyperlink>
        </w:p>
        <w:p w:rsidR="189E9690" w:rsidP="189E9690" w:rsidRDefault="189E9690" w14:paraId="14B4B70D" w14:textId="785FD376">
          <w:pPr>
            <w:pStyle w:val="TOC1"/>
            <w:tabs>
              <w:tab w:val="right" w:leader="dot" w:pos="9060"/>
            </w:tabs>
          </w:pPr>
          <w:hyperlink w:anchor="_Toc854954936">
            <w:r w:rsidRPr="189E9690" w:rsidR="189E9690">
              <w:rPr>
                <w:rStyle w:val="Hyperlink"/>
              </w:rPr>
              <w:t>Bibliografia</w:t>
            </w:r>
            <w:r>
              <w:tab/>
            </w:r>
            <w:r>
              <w:fldChar w:fldCharType="begin"/>
            </w:r>
            <w:r>
              <w:instrText xml:space="preserve">PAGEREF _Toc854954936 \h</w:instrText>
            </w:r>
            <w:r>
              <w:fldChar w:fldCharType="separate"/>
            </w:r>
            <w:r w:rsidRPr="189E9690" w:rsidR="189E9690">
              <w:rPr>
                <w:rStyle w:val="Hyperlink"/>
              </w:rPr>
              <w:t>16</w:t>
            </w:r>
            <w:r>
              <w:fldChar w:fldCharType="end"/>
            </w:r>
          </w:hyperlink>
        </w:p>
        <w:p w:rsidR="189E9690" w:rsidP="189E9690" w:rsidRDefault="189E9690" w14:paraId="402A98A2" w14:textId="7EB26CA3">
          <w:pPr>
            <w:pStyle w:val="TOC1"/>
            <w:tabs>
              <w:tab w:val="right" w:leader="dot" w:pos="9060"/>
            </w:tabs>
          </w:pPr>
          <w:hyperlink w:anchor="_Toc365393899">
            <w:r w:rsidRPr="189E9690" w:rsidR="189E9690">
              <w:rPr>
                <w:rStyle w:val="Hyperlink"/>
              </w:rPr>
              <w:t>Anexos</w:t>
            </w:r>
            <w:r>
              <w:tab/>
            </w:r>
            <w:r>
              <w:fldChar w:fldCharType="begin"/>
            </w:r>
            <w:r>
              <w:instrText xml:space="preserve">PAGEREF _Toc365393899 \h</w:instrText>
            </w:r>
            <w:r>
              <w:fldChar w:fldCharType="separate"/>
            </w:r>
            <w:r w:rsidRPr="189E9690" w:rsidR="189E9690">
              <w:rPr>
                <w:rStyle w:val="Hyperlink"/>
              </w:rPr>
              <w:t>18</w:t>
            </w:r>
            <w:r>
              <w:fldChar w:fldCharType="end"/>
            </w:r>
          </w:hyperlink>
        </w:p>
        <w:p w:rsidR="189E9690" w:rsidRDefault="189E9690" w14:paraId="0BCF566E" w14:textId="0039EE41">
          <w:r>
            <w:fldChar w:fldCharType="end"/>
          </w:r>
        </w:p>
      </w:sdtContent>
    </w:sdt>
    <w:p w:rsidRPr="00EB51A5" w:rsidR="004D7238" w:rsidP="189E9690" w:rsidRDefault="00EB51A5" w14:paraId="55E44961" w14:textId="5376C40D">
      <w:pPr>
        <w:pStyle w:val="ListParagraph"/>
        <w:numPr>
          <w:ilvl w:val="0"/>
          <w:numId w:val="11"/>
        </w:numPr>
        <w:spacing w:before="120" w:beforeAutospacing="off" w:after="120" w:afterAutospacing="off"/>
        <w:jc w:val="both"/>
        <w:rPr>
          <w:b w:val="1"/>
          <w:bCs w:val="1"/>
        </w:rPr>
      </w:pPr>
      <w:r w:rsidRPr="189E9690" w:rsidR="4719ED13">
        <w:rPr>
          <w:b w:val="1"/>
          <w:bCs w:val="1"/>
        </w:rPr>
        <w:t>Resumo</w:t>
      </w:r>
    </w:p>
    <w:p w:rsidR="007101CD" w:rsidP="007101CD" w:rsidRDefault="007101CD" w14:paraId="74D8D559" w14:textId="77777777">
      <w:pPr>
        <w:ind w:left="720"/>
        <w:jc w:val="both"/>
      </w:pPr>
    </w:p>
    <w:p w:rsidR="039963CE" w:rsidP="189E9690" w:rsidRDefault="039963CE" w14:paraId="5F6C844D" w14:textId="79A2B447">
      <w:pPr>
        <w:pStyle w:val="Normal"/>
        <w:spacing w:line="240" w:lineRule="auto"/>
        <w:ind w:firstLine="0"/>
        <w:jc w:val="both"/>
        <w:rPr>
          <w:sz w:val="24"/>
          <w:szCs w:val="24"/>
        </w:rPr>
      </w:pPr>
      <w:r w:rsidRPr="189E9690" w:rsidR="54DAC5C5">
        <w:rPr>
          <w:sz w:val="24"/>
          <w:szCs w:val="24"/>
        </w:rPr>
        <w:t>A Esclerose Lateral Amiotrófica é uma doença neurodegenerativa progressiva caracterizada pela degeneração dos neurônios motores superiores e inferiores, levando à fraqueza muscular, comprometimento da função respiratória, insuficiência ventilatória e redução significativa da sobrevida</w:t>
      </w:r>
      <w:r w:rsidRPr="189E9690" w:rsidR="54DAC5C5">
        <w:rPr>
          <w:sz w:val="24"/>
          <w:szCs w:val="24"/>
        </w:rPr>
        <w:t xml:space="preserve">. Durante a progressão da doença, mecanismos compensatórios promovem alterações no recrutamento das unidades motoras e no controle neural da respiração, tornando o monitoramento da excitabilidade das vias motoras respiratórias uma ferramenta promissora para o acompanhamento funcional desses indivíduos. Atualmente, </w:t>
      </w:r>
      <w:r w:rsidRPr="189E9690" w:rsidR="12D3737A">
        <w:rPr>
          <w:sz w:val="24"/>
          <w:szCs w:val="24"/>
        </w:rPr>
        <w:t>há um</w:t>
      </w:r>
      <w:r w:rsidRPr="189E9690" w:rsidR="54DAC5C5">
        <w:rPr>
          <w:sz w:val="24"/>
          <w:szCs w:val="24"/>
        </w:rPr>
        <w:t xml:space="preserve"> ensaio clínic</w:t>
      </w:r>
      <w:r w:rsidRPr="189E9690" w:rsidR="7DBADF47">
        <w:rPr>
          <w:sz w:val="24"/>
          <w:szCs w:val="24"/>
        </w:rPr>
        <w:t>o</w:t>
      </w:r>
      <w:r w:rsidRPr="189E9690" w:rsidR="125952C7">
        <w:rPr>
          <w:sz w:val="24"/>
          <w:szCs w:val="24"/>
        </w:rPr>
        <w:t xml:space="preserve"> </w:t>
      </w:r>
      <w:r w:rsidRPr="189E9690" w:rsidR="34365626">
        <w:rPr>
          <w:sz w:val="24"/>
          <w:szCs w:val="24"/>
        </w:rPr>
        <w:t>multicêntrico em</w:t>
      </w:r>
      <w:r w:rsidRPr="189E9690" w:rsidR="54DAC5C5">
        <w:rPr>
          <w:sz w:val="24"/>
          <w:szCs w:val="24"/>
        </w:rPr>
        <w:t xml:space="preserve"> </w:t>
      </w:r>
      <w:r w:rsidRPr="189E9690" w:rsidR="7FECD949">
        <w:rPr>
          <w:sz w:val="24"/>
          <w:szCs w:val="24"/>
        </w:rPr>
        <w:t>andamento</w:t>
      </w:r>
      <w:r w:rsidRPr="189E9690" w:rsidR="4714C0D6">
        <w:rPr>
          <w:sz w:val="24"/>
          <w:szCs w:val="24"/>
        </w:rPr>
        <w:t xml:space="preserve"> que</w:t>
      </w:r>
      <w:r w:rsidRPr="189E9690" w:rsidR="7FECD949">
        <w:rPr>
          <w:sz w:val="24"/>
          <w:szCs w:val="24"/>
        </w:rPr>
        <w:t xml:space="preserve"> investiga</w:t>
      </w:r>
      <w:r w:rsidRPr="189E9690" w:rsidR="54DAC5C5">
        <w:rPr>
          <w:sz w:val="24"/>
          <w:szCs w:val="24"/>
        </w:rPr>
        <w:t xml:space="preserve"> a excitabilidade cortical do diafragma por meio da Estimulação Magnética Transcraniana (</w:t>
      </w:r>
      <w:r w:rsidRPr="189E9690" w:rsidR="54DAC5C5">
        <w:rPr>
          <w:sz w:val="24"/>
          <w:szCs w:val="24"/>
        </w:rPr>
        <w:t>Transcranial</w:t>
      </w:r>
      <w:r w:rsidRPr="189E9690" w:rsidR="54DAC5C5">
        <w:rPr>
          <w:sz w:val="24"/>
          <w:szCs w:val="24"/>
        </w:rPr>
        <w:t xml:space="preserve"> </w:t>
      </w:r>
      <w:r w:rsidRPr="189E9690" w:rsidR="54DAC5C5">
        <w:rPr>
          <w:sz w:val="24"/>
          <w:szCs w:val="24"/>
        </w:rPr>
        <w:t>Magnetic</w:t>
      </w:r>
      <w:r w:rsidRPr="189E9690" w:rsidR="54DAC5C5">
        <w:rPr>
          <w:sz w:val="24"/>
          <w:szCs w:val="24"/>
        </w:rPr>
        <w:t xml:space="preserve"> </w:t>
      </w:r>
      <w:r w:rsidRPr="189E9690" w:rsidR="54DAC5C5">
        <w:rPr>
          <w:sz w:val="24"/>
          <w:szCs w:val="24"/>
        </w:rPr>
        <w:t>Stimulation</w:t>
      </w:r>
      <w:r w:rsidRPr="189E9690" w:rsidR="54DAC5C5">
        <w:rPr>
          <w:sz w:val="24"/>
          <w:szCs w:val="24"/>
        </w:rPr>
        <w:t xml:space="preserve"> – TMS). Entretanto, uma limitação metodológica ainda compromete a padronização desse procedimento: a ausência de um método capaz de identificar, de forma objetiva e sincronizada, o momento ideal para aplicação do estímulo magnético, que deve ocorrer durante o repouso diafragmático, imediatamente antes do início da contração muscular.</w:t>
      </w:r>
      <w:r w:rsidRPr="189E9690" w:rsidR="086F576B">
        <w:rPr>
          <w:sz w:val="24"/>
          <w:szCs w:val="24"/>
        </w:rPr>
        <w:t xml:space="preserve"> </w:t>
      </w:r>
      <w:r w:rsidRPr="189E9690" w:rsidR="54DAC5C5">
        <w:rPr>
          <w:sz w:val="24"/>
          <w:szCs w:val="24"/>
        </w:rPr>
        <w:t xml:space="preserve">Embora a ultrassonografia cinesiológica permita identificar em tempo real a incursão diafragmática, ainda não existem estratégias consolidadas para sincronizar essas informações com os sinais eletromiográficos evocados pela </w:t>
      </w:r>
      <w:r w:rsidRPr="189E9690" w:rsidR="5392AB6F">
        <w:rPr>
          <w:sz w:val="24"/>
          <w:szCs w:val="24"/>
        </w:rPr>
        <w:t>Estimulação Magnética Transcraniana</w:t>
      </w:r>
      <w:r w:rsidRPr="189E9690" w:rsidR="54DAC5C5">
        <w:rPr>
          <w:sz w:val="24"/>
          <w:szCs w:val="24"/>
        </w:rPr>
        <w:t>. Essa lacuna limita a reprodutibilidade dos protocolos experimentais e representa uma oportunidade para o desenvolvimento de soluções tecnológicas voltadas à integração de sinais biomédicos.</w:t>
      </w:r>
      <w:r w:rsidRPr="189E9690" w:rsidR="32EBD8E8">
        <w:rPr>
          <w:sz w:val="24"/>
          <w:szCs w:val="24"/>
        </w:rPr>
        <w:t xml:space="preserve"> </w:t>
      </w:r>
      <w:r w:rsidRPr="189E9690" w:rsidR="54DAC5C5">
        <w:rPr>
          <w:sz w:val="24"/>
          <w:szCs w:val="24"/>
        </w:rPr>
        <w:t>Inserido como subprojeto de iniciação tecnológica do ensaio clínico multicêntrico</w:t>
      </w:r>
      <w:r w:rsidRPr="189E9690" w:rsidR="267D4AFA">
        <w:rPr>
          <w:sz w:val="24"/>
          <w:szCs w:val="24"/>
        </w:rPr>
        <w:t>,</w:t>
      </w:r>
      <w:r w:rsidRPr="189E9690" w:rsidR="1062B55A">
        <w:rPr>
          <w:sz w:val="24"/>
          <w:szCs w:val="24"/>
        </w:rPr>
        <w:t xml:space="preserve"> </w:t>
      </w:r>
      <w:r w:rsidRPr="189E9690" w:rsidR="54DAC5C5">
        <w:rPr>
          <w:sz w:val="24"/>
          <w:szCs w:val="24"/>
        </w:rPr>
        <w:t xml:space="preserve">este trabalho propõe investigar a viabilidade técnica da integração temporal entre os sinais eletromiográficos evocados pela </w:t>
      </w:r>
      <w:r w:rsidRPr="189E9690" w:rsidR="40BCB3DE">
        <w:rPr>
          <w:sz w:val="24"/>
          <w:szCs w:val="24"/>
        </w:rPr>
        <w:t>Estimulação Magnética Transcraniana</w:t>
      </w:r>
      <w:r w:rsidRPr="189E9690" w:rsidR="54DAC5C5">
        <w:rPr>
          <w:sz w:val="24"/>
          <w:szCs w:val="24"/>
        </w:rPr>
        <w:t xml:space="preserve"> e a ultrassonografia diafragmática em indivíduos com </w:t>
      </w:r>
      <w:r w:rsidRPr="189E9690" w:rsidR="733C6894">
        <w:rPr>
          <w:sz w:val="24"/>
          <w:szCs w:val="24"/>
        </w:rPr>
        <w:t>Esclerose Lateral Amiotrófica</w:t>
      </w:r>
      <w:r w:rsidRPr="189E9690" w:rsidR="54DAC5C5">
        <w:rPr>
          <w:sz w:val="24"/>
          <w:szCs w:val="24"/>
        </w:rPr>
        <w:t xml:space="preserve">. Para isso, serão desenvolvidas e avaliadas estratégias computacionais de sincronização dos sinais, buscando estabelecer um método que permita identificar automaticamente o instante mais adequado para a aplicação da </w:t>
      </w:r>
      <w:r w:rsidRPr="189E9690" w:rsidR="153584CD">
        <w:rPr>
          <w:sz w:val="24"/>
          <w:szCs w:val="24"/>
        </w:rPr>
        <w:t>Estimulação Magnética Transcraniana</w:t>
      </w:r>
      <w:r w:rsidRPr="189E9690" w:rsidR="54DAC5C5">
        <w:rPr>
          <w:sz w:val="24"/>
          <w:szCs w:val="24"/>
        </w:rPr>
        <w:t>. Como produto esperado, pretende-se obter uma prova de conceito de um processo de integração entre essas modalidades de aquisição, capaz de subsidiar o desenvolvimento futuro de ferramentas computacionais ou protocolos automatizados. Espera-se que os resultados contribuam para aumentar a precisão, a padronização e a reprodutibilidade da avaliação neurofisiológica do diafragma</w:t>
      </w:r>
      <w:r w:rsidRPr="189E9690" w:rsidR="2BE9804F">
        <w:rPr>
          <w:sz w:val="24"/>
          <w:szCs w:val="24"/>
        </w:rPr>
        <w:t xml:space="preserve"> para a aplicação da </w:t>
      </w:r>
      <w:r w:rsidRPr="189E9690" w:rsidR="3425AD0A">
        <w:rPr>
          <w:sz w:val="24"/>
          <w:szCs w:val="24"/>
        </w:rPr>
        <w:t>Estimulação Magnética Transcraniana</w:t>
      </w:r>
      <w:r w:rsidRPr="189E9690" w:rsidR="1DB2C9F8">
        <w:rPr>
          <w:sz w:val="24"/>
          <w:szCs w:val="24"/>
        </w:rPr>
        <w:t>.</w:t>
      </w:r>
    </w:p>
    <w:p w:rsidR="5C14BCF4" w:rsidP="189E9690" w:rsidRDefault="5C14BCF4" w14:paraId="003AF16B" w14:textId="16E2E8A4">
      <w:pPr>
        <w:spacing w:line="240" w:lineRule="auto"/>
        <w:ind w:firstLine="0"/>
        <w:jc w:val="both"/>
        <w:rPr>
          <w:sz w:val="24"/>
          <w:szCs w:val="24"/>
        </w:rPr>
      </w:pPr>
      <w:r w:rsidRPr="189E9690" w:rsidR="40660E10">
        <w:rPr>
          <w:b w:val="1"/>
          <w:bCs w:val="1"/>
          <w:sz w:val="24"/>
          <w:szCs w:val="24"/>
        </w:rPr>
        <w:t xml:space="preserve">Palavras-chaves: </w:t>
      </w:r>
      <w:r w:rsidRPr="189E9690" w:rsidR="40660E10">
        <w:rPr>
          <w:sz w:val="24"/>
          <w:szCs w:val="24"/>
        </w:rPr>
        <w:t>Esclerose Lateral Amiotrófica; Estimulação Magnética Transcraniana; Ultrassonografia</w:t>
      </w:r>
      <w:r w:rsidRPr="189E9690" w:rsidR="546DCA7E">
        <w:rPr>
          <w:sz w:val="24"/>
          <w:szCs w:val="24"/>
        </w:rPr>
        <w:t>;</w:t>
      </w:r>
      <w:r w:rsidRPr="189E9690" w:rsidR="40660E10">
        <w:rPr>
          <w:sz w:val="24"/>
          <w:szCs w:val="24"/>
        </w:rPr>
        <w:t xml:space="preserve"> Diafragma; Eletromiografia; Processamento de Sinais</w:t>
      </w:r>
      <w:r w:rsidRPr="189E9690" w:rsidR="615FF9D3">
        <w:rPr>
          <w:sz w:val="24"/>
          <w:szCs w:val="24"/>
        </w:rPr>
        <w:t xml:space="preserve"> Digitais.</w:t>
      </w:r>
    </w:p>
    <w:p w:rsidR="0D9EF018" w:rsidP="0D9EF018" w:rsidRDefault="0D9EF018" w14:paraId="6BE493B8" w14:textId="356F4441">
      <w:pPr>
        <w:jc w:val="both"/>
        <w:rPr>
          <w:sz w:val="24"/>
          <w:szCs w:val="24"/>
        </w:rPr>
      </w:pPr>
    </w:p>
    <w:p w:rsidR="0D9EF018" w:rsidP="0D9EF018" w:rsidRDefault="0D9EF018" w14:paraId="080D7954" w14:textId="3CC13A72">
      <w:pPr>
        <w:jc w:val="both"/>
      </w:pPr>
    </w:p>
    <w:p w:rsidR="00A97730" w:rsidRDefault="00A97730" w14:paraId="176AD145" w14:textId="77777777">
      <w:pPr>
        <w:jc w:val="both"/>
      </w:pPr>
    </w:p>
    <w:p w:rsidR="00CA4AED" w:rsidP="189E9690" w:rsidRDefault="000E34DF" w14:paraId="1ACC32C2" w14:textId="06E2AE85">
      <w:pPr>
        <w:pStyle w:val="Heading1"/>
        <w:rPr>
          <w:b w:val="1"/>
          <w:bCs w:val="1"/>
          <w:sz w:val="24"/>
          <w:szCs w:val="24"/>
        </w:rPr>
      </w:pPr>
      <w:commentRangeStart w:id="1"/>
      <w:bookmarkStart w:name="_Toc727621921" w:id="2098661915"/>
      <w:r w:rsidRPr="189E9690" w:rsidR="6D7D9451">
        <w:rPr>
          <w:b w:val="1"/>
          <w:bCs w:val="1"/>
          <w:sz w:val="24"/>
          <w:szCs w:val="24"/>
        </w:rPr>
        <w:t>Introdução</w:t>
      </w:r>
      <w:bookmarkEnd w:id="2098661915"/>
    </w:p>
    <w:p w:rsidR="0D9EF018" w:rsidP="0D9EF018" w:rsidRDefault="0D9EF018" w14:paraId="00AE2A2C" w14:textId="35AD9EA9"/>
    <w:p w:rsidR="250CDF4F" w:rsidP="0D9EF018" w:rsidRDefault="250CDF4F" w14:paraId="00F037EF" w14:textId="4B74003C">
      <w:pPr>
        <w:spacing w:line="360" w:lineRule="auto"/>
        <w:ind w:firstLine="709"/>
        <w:jc w:val="both"/>
        <w:rPr>
          <w:sz w:val="24"/>
          <w:szCs w:val="24"/>
        </w:rPr>
      </w:pPr>
      <w:commentRangeEnd w:id="1"/>
      <w:r>
        <w:rPr>
          <w:rStyle w:val="CommentReference"/>
        </w:rPr>
        <w:commentReference w:id="1"/>
      </w:r>
      <w:r w:rsidRPr="189E9690" w:rsidR="4C340089">
        <w:rPr>
          <w:sz w:val="24"/>
          <w:szCs w:val="24"/>
        </w:rPr>
        <w:t xml:space="preserve">A Esclerose Lateral Amiotrófica (ELA) é uma das doenças neuromusculares mais incapacitantes, com progressão rápida e essencialmente fatal. A depender da forma de manifestação, pode ser classificada como espinhal, quando a fraqueza se inicia nos membros, ou bulbar, quando os sintomas atingem inicialmente os músculos da cabeça, pescoço e respiratórios, sendo esta última associada a pior prognóstico e declínio mais acelerado da capacidade vital forçada e </w:t>
      </w:r>
      <w:r w:rsidRPr="189E9690" w:rsidR="4C340089">
        <w:rPr>
          <w:sz w:val="24"/>
          <w:szCs w:val="24"/>
        </w:rPr>
        <w:t>da força muscular</w:t>
      </w:r>
      <w:r w:rsidRPr="189E9690" w:rsidR="4C340089">
        <w:rPr>
          <w:sz w:val="24"/>
          <w:szCs w:val="24"/>
        </w:rPr>
        <w:t xml:space="preserve"> respiratória</w:t>
      </w:r>
      <w:r w:rsidRPr="189E9690" w:rsidR="470FC60C">
        <w:rPr>
          <w:sz w:val="24"/>
          <w:szCs w:val="24"/>
        </w:rPr>
        <w:t xml:space="preserve"> </w:t>
      </w:r>
      <w:r w:rsidRPr="189E9690" w:rsidR="1041DAC1">
        <w:rPr>
          <w:sz w:val="24"/>
          <w:szCs w:val="24"/>
        </w:rPr>
        <w:t>(Brasil, 2021)</w:t>
      </w:r>
      <w:r w:rsidRPr="189E9690" w:rsidR="4C340089">
        <w:rPr>
          <w:sz w:val="24"/>
          <w:szCs w:val="24"/>
        </w:rPr>
        <w:t>. A principal causa de óbito é a insuficiência ventilatória decorrente da falência progressiva dos músculos respiratórios (</w:t>
      </w:r>
      <w:r w:rsidRPr="189E9690" w:rsidR="51E70076">
        <w:rPr>
          <w:sz w:val="24"/>
          <w:szCs w:val="24"/>
        </w:rPr>
        <w:t>Laurentino</w:t>
      </w:r>
      <w:r w:rsidRPr="189E9690" w:rsidR="4C340089">
        <w:rPr>
          <w:sz w:val="24"/>
          <w:szCs w:val="24"/>
        </w:rPr>
        <w:t xml:space="preserve"> et al., 2025).</w:t>
      </w:r>
    </w:p>
    <w:p w:rsidR="5E752E45" w:rsidP="0D9EF018" w:rsidRDefault="5E752E45" w14:paraId="27D2CABB" w14:textId="35EAA037">
      <w:pPr>
        <w:spacing w:line="360" w:lineRule="auto"/>
        <w:ind w:firstLine="709"/>
        <w:jc w:val="both"/>
        <w:rPr>
          <w:sz w:val="24"/>
          <w:szCs w:val="24"/>
        </w:rPr>
      </w:pPr>
      <w:r w:rsidRPr="189E9690" w:rsidR="785D8EBE">
        <w:rPr>
          <w:sz w:val="24"/>
          <w:szCs w:val="24"/>
        </w:rPr>
        <w:t xml:space="preserve">A perda de força progressiva dos músculos respiratórios é um dos principais problemas que acometem os pacientes com ELA. Ainda que essa perda tenha um papel importante na história natural da doença, ela ocorre de forma variável, mais rapidamente em algumas pessoas e em outras, de forma mais lenta </w:t>
      </w:r>
      <w:r w:rsidRPr="189E9690" w:rsidR="332A2C06">
        <w:rPr>
          <w:sz w:val="24"/>
          <w:szCs w:val="24"/>
        </w:rPr>
        <w:t>(</w:t>
      </w:r>
      <w:r w:rsidRPr="189E9690" w:rsidR="332A2C06">
        <w:rPr>
          <w:sz w:val="24"/>
          <w:szCs w:val="24"/>
        </w:rPr>
        <w:t>Laure</w:t>
      </w:r>
      <w:r w:rsidRPr="189E9690" w:rsidR="332A2C06">
        <w:rPr>
          <w:sz w:val="24"/>
          <w:szCs w:val="24"/>
        </w:rPr>
        <w:t>ntino et al., 2025)</w:t>
      </w:r>
      <w:r w:rsidRPr="189E9690" w:rsidR="785D8EBE">
        <w:rPr>
          <w:sz w:val="24"/>
          <w:szCs w:val="24"/>
        </w:rPr>
        <w:t>.</w:t>
      </w:r>
    </w:p>
    <w:p w:rsidR="587046CF" w:rsidP="189E9690" w:rsidRDefault="587046CF" w14:paraId="42AEAA0B" w14:textId="1CA3F1AB">
      <w:pPr>
        <w:spacing w:line="360" w:lineRule="auto"/>
        <w:ind w:firstLine="709"/>
        <w:jc w:val="both"/>
        <w:rPr>
          <w:sz w:val="24"/>
          <w:szCs w:val="24"/>
          <w:highlight w:val="yellow"/>
        </w:rPr>
      </w:pPr>
      <w:r w:rsidRPr="189E9690" w:rsidR="28D63624">
        <w:rPr>
          <w:sz w:val="24"/>
          <w:szCs w:val="24"/>
        </w:rPr>
        <w:t xml:space="preserve">A média de idade de início dos sintomas ocorre na 5ª década de vida, mas a afecção pode se iniciar em qualquer idade no adulto. O tempo decorrido do início dos sintomas até a confirmação diagnóstica é de aproximadamente 10-13 meses. Após o diagnóstico, a sobrevida da pessoa com ELA é de 4 a 5 anos em 50% dos casos, mas em 15% dos casos pode ser igual ou superior a 10 anos </w:t>
      </w:r>
      <w:r w:rsidRPr="189E9690" w:rsidR="6338AFB0">
        <w:rPr>
          <w:sz w:val="24"/>
          <w:szCs w:val="24"/>
        </w:rPr>
        <w:t xml:space="preserve">(Brasil, 2021). </w:t>
      </w:r>
    </w:p>
    <w:p w:rsidR="4789369B" w:rsidP="0D9EF018" w:rsidRDefault="4789369B" w14:paraId="2EA41E21" w14:textId="5E04DD0D">
      <w:pPr>
        <w:spacing w:line="360" w:lineRule="auto"/>
        <w:ind w:firstLine="709"/>
        <w:jc w:val="both"/>
        <w:rPr>
          <w:sz w:val="24"/>
          <w:szCs w:val="24"/>
        </w:rPr>
      </w:pPr>
      <w:r w:rsidRPr="189E9690" w:rsidR="54D026A3">
        <w:rPr>
          <w:sz w:val="24"/>
          <w:szCs w:val="24"/>
        </w:rPr>
        <w:t xml:space="preserve">Uma vez que não há tratamento médico que reverta ou altere significativamente a progressão da doença, </w:t>
      </w:r>
      <w:r w:rsidRPr="189E9690" w:rsidR="54D026A3">
        <w:rPr>
          <w:sz w:val="24"/>
          <w:szCs w:val="24"/>
        </w:rPr>
        <w:t>o tratamento da ELA permanece sintomático,</w:t>
      </w:r>
      <w:r w:rsidRPr="189E9690" w:rsidR="54D026A3">
        <w:rPr>
          <w:sz w:val="24"/>
          <w:szCs w:val="24"/>
        </w:rPr>
        <w:t xml:space="preserve"> realizado por equipe multidisciplinar</w:t>
      </w:r>
      <w:r w:rsidRPr="189E9690" w:rsidR="1C98ACED">
        <w:rPr>
          <w:sz w:val="24"/>
          <w:szCs w:val="24"/>
        </w:rPr>
        <w:t>. O</w:t>
      </w:r>
      <w:r w:rsidRPr="189E9690" w:rsidR="54D026A3">
        <w:rPr>
          <w:sz w:val="24"/>
          <w:szCs w:val="24"/>
        </w:rPr>
        <w:t xml:space="preserve"> monitoramento preciso da função neuromuscular respiratória torna-se essencial para orientar decisões clínicas, como a indicação de ventilação não invasiva e o planejamento de cuidados paliativos</w:t>
      </w:r>
      <w:r w:rsidRPr="189E9690" w:rsidR="20913E04">
        <w:rPr>
          <w:sz w:val="24"/>
          <w:szCs w:val="24"/>
        </w:rPr>
        <w:t xml:space="preserve"> (Brasil, 2021; Laurentino et al., 2025</w:t>
      </w:r>
      <w:r w:rsidRPr="189E9690" w:rsidR="20913E04">
        <w:rPr>
          <w:sz w:val="24"/>
          <w:szCs w:val="24"/>
        </w:rPr>
        <w:t>).</w:t>
      </w:r>
    </w:p>
    <w:p w:rsidR="4A6D7D44" w:rsidP="189E9690" w:rsidRDefault="4A6D7D44" w14:paraId="7BD8B647" w14:textId="1D4CD75C">
      <w:pPr>
        <w:pStyle w:val="Normal"/>
        <w:spacing w:line="360" w:lineRule="auto"/>
        <w:ind w:firstLine="709"/>
        <w:jc w:val="both"/>
        <w:rPr>
          <w:rFonts w:ascii="Arial" w:hAnsi="Arial" w:eastAsia="Arial" w:cs="Arial"/>
          <w:noProof w:val="0"/>
          <w:color w:val="auto"/>
          <w:sz w:val="24"/>
          <w:szCs w:val="24"/>
          <w:lang w:val="pt-BR"/>
        </w:rPr>
      </w:pPr>
      <w:r w:rsidRPr="189E9690" w:rsidR="4A6D7D44">
        <w:rPr>
          <w:rFonts w:ascii="Arial" w:hAnsi="Arial" w:eastAsia="Arial" w:cs="Arial"/>
          <w:noProof w:val="0"/>
          <w:sz w:val="24"/>
          <w:szCs w:val="24"/>
          <w:lang w:val="pt-BR"/>
        </w:rPr>
        <w:t>A busca por biomarcadores diagnósticos e de monitoramento na ELA tem avançado com a integraçã</w:t>
      </w:r>
      <w:r w:rsidRPr="189E9690" w:rsidR="4A6D7D44">
        <w:rPr>
          <w:rFonts w:ascii="Arial" w:hAnsi="Arial" w:eastAsia="Arial" w:cs="Arial"/>
          <w:noProof w:val="0"/>
          <w:color w:val="auto"/>
          <w:sz w:val="24"/>
          <w:szCs w:val="24"/>
          <w:lang w:val="pt-BR"/>
        </w:rPr>
        <w:t>o de técnicas complementares. De um lado, a Estimulação Magnética Transcraniana (TMS) consolidou-se na identificação precoce da hiperexcitabilidade cortical, fenômeno que pode preceder os sintomas clínicos da degeneração motora (D</w:t>
      </w:r>
      <w:r w:rsidRPr="189E9690" w:rsidR="4A6D7D44">
        <w:rPr>
          <w:rFonts w:ascii="Arial" w:hAnsi="Arial" w:eastAsia="Arial" w:cs="Arial"/>
          <w:noProof w:val="0"/>
          <w:color w:val="auto"/>
          <w:sz w:val="24"/>
          <w:szCs w:val="24"/>
          <w:lang w:val="pt-BR"/>
        </w:rPr>
        <w:t>e</w:t>
      </w:r>
      <w:r w:rsidRPr="189E9690" w:rsidR="4A6D7D44">
        <w:rPr>
          <w:rFonts w:ascii="Arial" w:hAnsi="Arial" w:eastAsia="Arial" w:cs="Arial"/>
          <w:noProof w:val="0"/>
          <w:color w:val="auto"/>
          <w:sz w:val="24"/>
          <w:szCs w:val="24"/>
          <w:lang w:val="pt-BR"/>
        </w:rPr>
        <w:t xml:space="preserve"> C</w:t>
      </w:r>
      <w:r w:rsidRPr="189E9690" w:rsidR="4A6D7D44">
        <w:rPr>
          <w:rFonts w:ascii="Arial" w:hAnsi="Arial" w:eastAsia="Arial" w:cs="Arial"/>
          <w:noProof w:val="0"/>
          <w:color w:val="auto"/>
          <w:sz w:val="24"/>
          <w:szCs w:val="24"/>
          <w:lang w:val="pt-BR"/>
        </w:rPr>
        <w:t>arvalho</w:t>
      </w:r>
      <w:r w:rsidRPr="189E9690" w:rsidR="4A6D7D44">
        <w:rPr>
          <w:rFonts w:ascii="Arial" w:hAnsi="Arial" w:eastAsia="Arial" w:cs="Arial"/>
          <w:noProof w:val="0"/>
          <w:color w:val="auto"/>
          <w:sz w:val="24"/>
          <w:szCs w:val="24"/>
          <w:lang w:val="pt-BR"/>
        </w:rPr>
        <w:t>; S</w:t>
      </w:r>
      <w:r w:rsidRPr="189E9690" w:rsidR="4A6D7D44">
        <w:rPr>
          <w:rFonts w:ascii="Arial" w:hAnsi="Arial" w:eastAsia="Arial" w:cs="Arial"/>
          <w:noProof w:val="0"/>
          <w:color w:val="auto"/>
          <w:sz w:val="24"/>
          <w:szCs w:val="24"/>
          <w:lang w:val="pt-BR"/>
        </w:rPr>
        <w:t>wash</w:t>
      </w:r>
      <w:r w:rsidRPr="189E9690" w:rsidR="4A6D7D44">
        <w:rPr>
          <w:rFonts w:ascii="Arial" w:hAnsi="Arial" w:eastAsia="Arial" w:cs="Arial"/>
          <w:noProof w:val="0"/>
          <w:color w:val="auto"/>
          <w:sz w:val="24"/>
          <w:szCs w:val="24"/>
          <w:lang w:val="pt-BR"/>
        </w:rPr>
        <w:t>, 2023). De outro, a ultrassonografia diafragmática surge como uma ferramenta em tempo real para avaliar as alterações estruturais e a desnervação do músculo respiratório (S</w:t>
      </w:r>
      <w:r w:rsidRPr="189E9690" w:rsidR="4A6D7D44">
        <w:rPr>
          <w:rFonts w:ascii="Arial" w:hAnsi="Arial" w:eastAsia="Arial" w:cs="Arial"/>
          <w:noProof w:val="0"/>
          <w:color w:val="auto"/>
          <w:sz w:val="24"/>
          <w:szCs w:val="24"/>
          <w:lang w:val="pt-BR"/>
        </w:rPr>
        <w:t>iniscalchi</w:t>
      </w:r>
      <w:r w:rsidRPr="189E9690" w:rsidR="4A6D7D44">
        <w:rPr>
          <w:rFonts w:ascii="Arial" w:hAnsi="Arial" w:eastAsia="Arial" w:cs="Arial"/>
          <w:noProof w:val="0"/>
          <w:color w:val="auto"/>
          <w:sz w:val="24"/>
          <w:szCs w:val="24"/>
          <w:lang w:val="pt-BR"/>
        </w:rPr>
        <w:t>, 2024). A convergência dessas abordagens neurofisiológicas e de imagem não apenas reduz a variabilidade das medidas clínicas, mas também fornece o rigor temporal e a precisão necessários para embasar e guiar futuras estratégias terapêuticas baseadas em estímulos magnéticos direcionados.</w:t>
      </w:r>
    </w:p>
    <w:p w:rsidR="5C4BE88A" w:rsidP="189E9690" w:rsidRDefault="5C4BE88A" w14:paraId="66A6F517" w14:textId="7FA856D6">
      <w:pPr>
        <w:spacing w:line="360" w:lineRule="auto"/>
        <w:ind w:firstLine="709"/>
        <w:jc w:val="both"/>
        <w:rPr>
          <w:color w:val="auto"/>
          <w:sz w:val="24"/>
          <w:szCs w:val="24"/>
        </w:rPr>
      </w:pPr>
      <w:r w:rsidRPr="189E9690" w:rsidR="2BCD5F8E">
        <w:rPr>
          <w:color w:val="auto"/>
          <w:sz w:val="24"/>
          <w:szCs w:val="24"/>
        </w:rPr>
        <w:t>Nesse cenário, este trabalho propõe investigar a viabilidade técnica da integração temporal entre os sinais eletromiográficos evocados pela TMS e a ultrassonografia diafragmática em indivíduos com ELA.</w:t>
      </w:r>
    </w:p>
    <w:p w:rsidR="0D9EF018" w:rsidP="0D9EF018" w:rsidRDefault="0D9EF018" w14:paraId="1E4E1D4F" w14:textId="380CA453">
      <w:pPr>
        <w:jc w:val="both"/>
      </w:pPr>
    </w:p>
    <w:p w:rsidR="00E647A4" w:rsidP="189E9690" w:rsidRDefault="00CA4AED" w14:paraId="2F2A0E95" w14:textId="37632CBB">
      <w:pPr>
        <w:pStyle w:val="Heading1"/>
        <w:spacing w:before="120" w:beforeAutospacing="off" w:after="120" w:afterAutospacing="off"/>
        <w:rPr>
          <w:b w:val="1"/>
          <w:bCs w:val="1"/>
          <w:sz w:val="24"/>
          <w:szCs w:val="24"/>
        </w:rPr>
      </w:pPr>
      <w:bookmarkStart w:name="_Toc1649678654" w:id="1661594020"/>
      <w:r w:rsidRPr="189E9690" w:rsidR="6B4EE74C">
        <w:rPr>
          <w:b w:val="1"/>
          <w:bCs w:val="1"/>
          <w:sz w:val="24"/>
          <w:szCs w:val="24"/>
        </w:rPr>
        <w:t>O</w:t>
      </w:r>
      <w:r w:rsidRPr="189E9690" w:rsidR="248A2747">
        <w:rPr>
          <w:b w:val="1"/>
          <w:bCs w:val="1"/>
          <w:sz w:val="24"/>
          <w:szCs w:val="24"/>
        </w:rPr>
        <w:t>bjetivo geral</w:t>
      </w:r>
      <w:bookmarkEnd w:id="1661594020"/>
    </w:p>
    <w:p w:rsidR="189E9690" w:rsidP="189E9690" w:rsidRDefault="189E9690" w14:paraId="50E794C9" w14:textId="33B2B6D3">
      <w:pPr>
        <w:spacing w:line="360" w:lineRule="auto"/>
        <w:ind w:firstLine="720"/>
        <w:jc w:val="both"/>
        <w:rPr>
          <w:sz w:val="24"/>
          <w:szCs w:val="24"/>
        </w:rPr>
      </w:pPr>
    </w:p>
    <w:p w:rsidR="00F27866" w:rsidP="189E9690" w:rsidRDefault="000F5D8E" w14:paraId="31D0608B" w14:textId="04F1CFAB">
      <w:pPr>
        <w:spacing w:line="360" w:lineRule="auto"/>
        <w:ind w:firstLine="720"/>
        <w:jc w:val="both"/>
      </w:pPr>
      <w:r w:rsidRPr="189E9690" w:rsidR="2B712B56">
        <w:rPr>
          <w:sz w:val="24"/>
          <w:szCs w:val="24"/>
        </w:rPr>
        <w:t xml:space="preserve">Desenvolver e testar uma metodologia de integração entre os sinais </w:t>
      </w:r>
      <w:r w:rsidRPr="189E9690" w:rsidR="2B712B56">
        <w:rPr>
          <w:sz w:val="24"/>
          <w:szCs w:val="24"/>
        </w:rPr>
        <w:t>eletromiográficos</w:t>
      </w:r>
      <w:r w:rsidRPr="189E9690" w:rsidR="2B712B56">
        <w:rPr>
          <w:sz w:val="24"/>
          <w:szCs w:val="24"/>
        </w:rPr>
        <w:t xml:space="preserve"> evocados por </w:t>
      </w:r>
      <w:r w:rsidRPr="189E9690" w:rsidR="0FFA059A">
        <w:rPr>
          <w:sz w:val="24"/>
          <w:szCs w:val="24"/>
        </w:rPr>
        <w:t>E</w:t>
      </w:r>
      <w:r w:rsidRPr="189E9690" w:rsidR="2B712B56">
        <w:rPr>
          <w:sz w:val="24"/>
          <w:szCs w:val="24"/>
        </w:rPr>
        <w:t xml:space="preserve">stimulação </w:t>
      </w:r>
      <w:r w:rsidRPr="189E9690" w:rsidR="401212D7">
        <w:rPr>
          <w:sz w:val="24"/>
          <w:szCs w:val="24"/>
        </w:rPr>
        <w:t>M</w:t>
      </w:r>
      <w:r w:rsidRPr="189E9690" w:rsidR="2B712B56">
        <w:rPr>
          <w:sz w:val="24"/>
          <w:szCs w:val="24"/>
        </w:rPr>
        <w:t xml:space="preserve">agnética </w:t>
      </w:r>
      <w:r w:rsidRPr="189E9690" w:rsidR="424ACB33">
        <w:rPr>
          <w:sz w:val="24"/>
          <w:szCs w:val="24"/>
        </w:rPr>
        <w:t>T</w:t>
      </w:r>
      <w:r w:rsidRPr="189E9690" w:rsidR="2B712B56">
        <w:rPr>
          <w:sz w:val="24"/>
          <w:szCs w:val="24"/>
        </w:rPr>
        <w:t>ranscraniana</w:t>
      </w:r>
      <w:r w:rsidRPr="189E9690" w:rsidR="2B712B56">
        <w:rPr>
          <w:sz w:val="24"/>
          <w:szCs w:val="24"/>
        </w:rPr>
        <w:t xml:space="preserve"> (TMS) e os parâmetros </w:t>
      </w:r>
      <w:r w:rsidRPr="189E9690" w:rsidR="2B712B56">
        <w:rPr>
          <w:sz w:val="24"/>
          <w:szCs w:val="24"/>
        </w:rPr>
        <w:t>ultrassonográficos</w:t>
      </w:r>
      <w:r w:rsidRPr="189E9690" w:rsidR="2B712B56">
        <w:rPr>
          <w:sz w:val="24"/>
          <w:szCs w:val="24"/>
        </w:rPr>
        <w:t xml:space="preserve"> da dinâmica </w:t>
      </w:r>
      <w:r w:rsidRPr="189E9690" w:rsidR="2B712B56">
        <w:rPr>
          <w:sz w:val="24"/>
          <w:szCs w:val="24"/>
        </w:rPr>
        <w:t>diafragmática</w:t>
      </w:r>
      <w:r w:rsidRPr="189E9690" w:rsidR="2B712B56">
        <w:rPr>
          <w:sz w:val="24"/>
          <w:szCs w:val="24"/>
        </w:rPr>
        <w:t>, em indivíduos com Esclerose Lateral Amiotrófica (ELA</w:t>
      </w:r>
      <w:r w:rsidRPr="189E9690" w:rsidR="0273ED3C">
        <w:rPr>
          <w:sz w:val="24"/>
          <w:szCs w:val="24"/>
        </w:rPr>
        <w:t>)</w:t>
      </w:r>
      <w:r w:rsidRPr="189E9690" w:rsidR="0905FF21">
        <w:rPr>
          <w:sz w:val="24"/>
          <w:szCs w:val="24"/>
        </w:rPr>
        <w:t xml:space="preserve">, visando gerar uma prova de conceito </w:t>
      </w:r>
      <w:r w:rsidRPr="189E9690" w:rsidR="44CBD6DE">
        <w:rPr>
          <w:sz w:val="24"/>
          <w:szCs w:val="24"/>
        </w:rPr>
        <w:t>para</w:t>
      </w:r>
      <w:r w:rsidRPr="189E9690" w:rsidR="6C2B49A9">
        <w:rPr>
          <w:sz w:val="24"/>
          <w:szCs w:val="24"/>
        </w:rPr>
        <w:t xml:space="preserve"> avaliação </w:t>
      </w:r>
      <w:r w:rsidRPr="189E9690" w:rsidR="5A2DD73D">
        <w:rPr>
          <w:sz w:val="24"/>
          <w:szCs w:val="24"/>
        </w:rPr>
        <w:t>neurofisiológica</w:t>
      </w:r>
      <w:r w:rsidRPr="189E9690" w:rsidR="6C2B49A9">
        <w:rPr>
          <w:sz w:val="24"/>
          <w:szCs w:val="24"/>
        </w:rPr>
        <w:t xml:space="preserve"> respiratória</w:t>
      </w:r>
      <w:r w:rsidRPr="189E9690" w:rsidR="6F103279">
        <w:rPr>
          <w:sz w:val="24"/>
          <w:szCs w:val="24"/>
        </w:rPr>
        <w:t>.</w:t>
      </w:r>
    </w:p>
    <w:p w:rsidR="00B522C8" w:rsidP="0D9EF018" w:rsidRDefault="00B522C8" w14:paraId="06C3E7CE" w14:textId="2EDB77B8">
      <w:pPr>
        <w:spacing w:line="360" w:lineRule="auto"/>
        <w:ind w:firstLine="709"/>
        <w:jc w:val="both"/>
      </w:pPr>
    </w:p>
    <w:p w:rsidR="00E647A4" w:rsidP="189E9690" w:rsidRDefault="00B522C8" w14:paraId="244D6583" w14:textId="5694A429">
      <w:pPr>
        <w:pStyle w:val="Heading1"/>
        <w:jc w:val="both"/>
        <w:rPr>
          <w:b w:val="1"/>
          <w:bCs w:val="1"/>
          <w:sz w:val="24"/>
          <w:szCs w:val="24"/>
        </w:rPr>
      </w:pPr>
      <w:bookmarkStart w:name="_Toc554605223" w:id="670642592"/>
      <w:r w:rsidRPr="189E9690" w:rsidR="3FD86D2C">
        <w:rPr>
          <w:b w:val="1"/>
          <w:bCs w:val="1"/>
          <w:sz w:val="24"/>
          <w:szCs w:val="24"/>
        </w:rPr>
        <w:t>Objetivos específicos</w:t>
      </w:r>
      <w:bookmarkEnd w:id="670642592"/>
      <w:r w:rsidRPr="189E9690" w:rsidR="3FD86D2C">
        <w:rPr>
          <w:sz w:val="24"/>
          <w:szCs w:val="24"/>
        </w:rPr>
        <w:t xml:space="preserve"> </w:t>
      </w:r>
    </w:p>
    <w:p w:rsidR="0D9EF018" w:rsidP="0D9EF018" w:rsidRDefault="0D9EF018" w14:paraId="472A8BD8" w14:textId="2F1F1A61">
      <w:pPr>
        <w:pStyle w:val="ListParagraph"/>
        <w:jc w:val="both"/>
        <w:rPr>
          <w:b w:val="1"/>
          <w:bCs w:val="1"/>
        </w:rPr>
      </w:pPr>
    </w:p>
    <w:p w:rsidRPr="007E7D75" w:rsidR="00EA49C8" w:rsidP="0D9EF018" w:rsidRDefault="00EA49C8" w14:paraId="443565A9" w14:textId="66C83662">
      <w:pPr>
        <w:spacing w:line="360" w:lineRule="auto"/>
        <w:ind w:firstLine="709"/>
        <w:jc w:val="both"/>
        <w:rPr>
          <w:sz w:val="24"/>
          <w:szCs w:val="24"/>
        </w:rPr>
      </w:pPr>
      <w:r w:rsidRPr="189E9690" w:rsidR="497698D5">
        <w:rPr>
          <w:sz w:val="24"/>
          <w:szCs w:val="24"/>
        </w:rPr>
        <w:t xml:space="preserve">Identificar, durante a avaliação respiratória, o momento mecânico de repouso e de início da incursão </w:t>
      </w:r>
      <w:r w:rsidRPr="189E9690" w:rsidR="497698D5">
        <w:rPr>
          <w:sz w:val="24"/>
          <w:szCs w:val="24"/>
        </w:rPr>
        <w:t>diafragmática</w:t>
      </w:r>
      <w:r w:rsidRPr="189E9690" w:rsidR="497698D5">
        <w:rPr>
          <w:sz w:val="24"/>
          <w:szCs w:val="24"/>
        </w:rPr>
        <w:t xml:space="preserve"> por meio da ultrassonografia</w:t>
      </w:r>
      <w:r w:rsidRPr="189E9690" w:rsidR="648C99A7">
        <w:rPr>
          <w:sz w:val="24"/>
          <w:szCs w:val="24"/>
        </w:rPr>
        <w:t>;</w:t>
      </w:r>
      <w:r w:rsidRPr="189E9690" w:rsidR="497698D5">
        <w:rPr>
          <w:sz w:val="24"/>
          <w:szCs w:val="24"/>
        </w:rPr>
        <w:t xml:space="preserve"> </w:t>
      </w:r>
    </w:p>
    <w:p w:rsidRPr="007E7D75" w:rsidR="00EA49C8" w:rsidP="189E9690" w:rsidRDefault="00EA49C8" w14:paraId="31D4D41A" w14:textId="26A2997B">
      <w:pPr>
        <w:pStyle w:val="Normal"/>
        <w:spacing w:line="360" w:lineRule="auto"/>
        <w:ind w:firstLine="709"/>
        <w:jc w:val="both"/>
        <w:rPr>
          <w:sz w:val="24"/>
          <w:szCs w:val="24"/>
        </w:rPr>
      </w:pPr>
      <w:r w:rsidRPr="189E9690" w:rsidR="497698D5">
        <w:rPr>
          <w:sz w:val="24"/>
          <w:szCs w:val="24"/>
        </w:rPr>
        <w:t xml:space="preserve">Registrar os potenciais evocados motores </w:t>
      </w:r>
      <w:r w:rsidRPr="189E9690" w:rsidR="497698D5">
        <w:rPr>
          <w:sz w:val="24"/>
          <w:szCs w:val="24"/>
        </w:rPr>
        <w:t>diafragmáticos</w:t>
      </w:r>
      <w:r w:rsidRPr="189E9690" w:rsidR="497698D5">
        <w:rPr>
          <w:sz w:val="24"/>
          <w:szCs w:val="24"/>
        </w:rPr>
        <w:t xml:space="preserve"> obtidos por </w:t>
      </w:r>
      <w:r w:rsidRPr="189E9690" w:rsidR="7C496887">
        <w:rPr>
          <w:sz w:val="24"/>
          <w:szCs w:val="24"/>
        </w:rPr>
        <w:t>Estimulação Magnética Transcraniana</w:t>
      </w:r>
      <w:r w:rsidRPr="189E9690" w:rsidR="497698D5">
        <w:rPr>
          <w:sz w:val="24"/>
          <w:szCs w:val="24"/>
        </w:rPr>
        <w:t xml:space="preserve"> em condição sincronizada com o estado mecânico do diafragma</w:t>
      </w:r>
      <w:r w:rsidRPr="189E9690" w:rsidR="21C94A2C">
        <w:rPr>
          <w:sz w:val="24"/>
          <w:szCs w:val="24"/>
        </w:rPr>
        <w:t>;</w:t>
      </w:r>
    </w:p>
    <w:p w:rsidRPr="007E7D75" w:rsidR="00EA49C8" w:rsidP="189E9690" w:rsidRDefault="00EA49C8" w14:paraId="78F6E042" w14:textId="01C41BDC">
      <w:pPr>
        <w:pStyle w:val="Normal"/>
        <w:spacing w:line="360" w:lineRule="auto"/>
        <w:ind w:firstLine="709"/>
        <w:jc w:val="both"/>
        <w:rPr>
          <w:sz w:val="24"/>
          <w:szCs w:val="24"/>
        </w:rPr>
      </w:pPr>
      <w:r w:rsidRPr="189E9690" w:rsidR="497698D5">
        <w:rPr>
          <w:sz w:val="24"/>
          <w:szCs w:val="24"/>
        </w:rPr>
        <w:t xml:space="preserve">Desenvolver uma rotina de integração temporal entre os sinais de </w:t>
      </w:r>
      <w:r w:rsidRPr="189E9690" w:rsidR="244D6545">
        <w:rPr>
          <w:sz w:val="24"/>
          <w:szCs w:val="24"/>
        </w:rPr>
        <w:t>Estimulação Magnética Transcraniana e eletromiografia de superfície</w:t>
      </w:r>
      <w:r w:rsidRPr="189E9690" w:rsidR="244D6545">
        <w:rPr>
          <w:sz w:val="24"/>
          <w:szCs w:val="24"/>
        </w:rPr>
        <w:t xml:space="preserve"> (</w:t>
      </w:r>
      <w:r w:rsidRPr="189E9690" w:rsidR="497698D5">
        <w:rPr>
          <w:sz w:val="24"/>
          <w:szCs w:val="24"/>
        </w:rPr>
        <w:t>EMG</w:t>
      </w:r>
      <w:r w:rsidRPr="189E9690" w:rsidR="0C1ADE26">
        <w:rPr>
          <w:sz w:val="24"/>
          <w:szCs w:val="24"/>
        </w:rPr>
        <w:t>)</w:t>
      </w:r>
      <w:r w:rsidRPr="189E9690" w:rsidR="497698D5">
        <w:rPr>
          <w:sz w:val="24"/>
          <w:szCs w:val="24"/>
        </w:rPr>
        <w:t xml:space="preserve"> </w:t>
      </w:r>
      <w:r w:rsidRPr="189E9690" w:rsidR="3ECFC3BB">
        <w:rPr>
          <w:sz w:val="24"/>
          <w:szCs w:val="24"/>
        </w:rPr>
        <w:t>com</w:t>
      </w:r>
      <w:r w:rsidRPr="189E9690" w:rsidR="497698D5">
        <w:rPr>
          <w:sz w:val="24"/>
          <w:szCs w:val="24"/>
        </w:rPr>
        <w:t xml:space="preserve"> os eventos captados pela ultrassonografia, permitindo reconhecer a janela mais adequada para aquisição dos dados</w:t>
      </w:r>
      <w:r w:rsidRPr="189E9690" w:rsidR="0D06AF4D">
        <w:rPr>
          <w:sz w:val="24"/>
          <w:szCs w:val="24"/>
        </w:rPr>
        <w:t>;</w:t>
      </w:r>
    </w:p>
    <w:p w:rsidRPr="007E7D75" w:rsidR="00EA49C8" w:rsidP="0D9EF018" w:rsidRDefault="00EA49C8" w14:paraId="57C40919" w14:textId="4DA1C324">
      <w:pPr>
        <w:spacing w:line="360" w:lineRule="auto"/>
        <w:ind w:firstLine="709"/>
        <w:jc w:val="both"/>
        <w:rPr>
          <w:sz w:val="24"/>
          <w:szCs w:val="24"/>
        </w:rPr>
      </w:pPr>
      <w:r w:rsidRPr="189E9690" w:rsidR="497698D5">
        <w:rPr>
          <w:sz w:val="24"/>
          <w:szCs w:val="24"/>
        </w:rPr>
        <w:t xml:space="preserve">Comparar a resposta </w:t>
      </w:r>
      <w:r w:rsidRPr="189E9690" w:rsidR="497698D5">
        <w:rPr>
          <w:sz w:val="24"/>
          <w:szCs w:val="24"/>
        </w:rPr>
        <w:t>eletrofisiológica</w:t>
      </w:r>
      <w:r w:rsidRPr="189E9690" w:rsidR="497698D5">
        <w:rPr>
          <w:sz w:val="24"/>
          <w:szCs w:val="24"/>
        </w:rPr>
        <w:t xml:space="preserve"> </w:t>
      </w:r>
      <w:r w:rsidRPr="189E9690" w:rsidR="497698D5">
        <w:rPr>
          <w:sz w:val="24"/>
          <w:szCs w:val="24"/>
        </w:rPr>
        <w:t>diafragmática</w:t>
      </w:r>
      <w:r w:rsidRPr="189E9690" w:rsidR="497698D5">
        <w:rPr>
          <w:sz w:val="24"/>
          <w:szCs w:val="24"/>
        </w:rPr>
        <w:t xml:space="preserve"> entre diferentes momentos do ciclo respiratório, verificando qual condição apresenta maior estabilidade e melhor aplicabilidade clínica</w:t>
      </w:r>
      <w:r w:rsidRPr="189E9690" w:rsidR="7C28F5BF">
        <w:rPr>
          <w:sz w:val="24"/>
          <w:szCs w:val="24"/>
        </w:rPr>
        <w:t xml:space="preserve">; </w:t>
      </w:r>
    </w:p>
    <w:p w:rsidRPr="007E7D75" w:rsidR="00EA49C8" w:rsidP="0D9EF018" w:rsidRDefault="6439345D" w14:paraId="72CF7060" w14:textId="5CB1FE34">
      <w:pPr>
        <w:spacing w:line="360" w:lineRule="auto"/>
        <w:ind w:firstLine="709"/>
        <w:jc w:val="both"/>
        <w:rPr>
          <w:sz w:val="24"/>
          <w:szCs w:val="24"/>
        </w:rPr>
      </w:pPr>
      <w:r w:rsidRPr="189E9690" w:rsidR="36277573">
        <w:rPr>
          <w:sz w:val="24"/>
          <w:szCs w:val="24"/>
        </w:rPr>
        <w:t>Gerar uma prova de conceito para avaliação neurofisiológica respiratória</w:t>
      </w:r>
      <w:r w:rsidRPr="189E9690" w:rsidR="1A4AE073">
        <w:rPr>
          <w:sz w:val="24"/>
          <w:szCs w:val="24"/>
        </w:rPr>
        <w:t xml:space="preserve"> em pessoas com ELA</w:t>
      </w:r>
      <w:r w:rsidRPr="189E9690" w:rsidR="4067F925">
        <w:rPr>
          <w:sz w:val="24"/>
          <w:szCs w:val="24"/>
        </w:rPr>
        <w:t>.</w:t>
      </w:r>
    </w:p>
    <w:p w:rsidRPr="00B522C8" w:rsidR="00B522C8" w:rsidP="00B522C8" w:rsidRDefault="00B522C8" w14:paraId="245EBAF7" w14:textId="77777777">
      <w:pPr>
        <w:pStyle w:val="ListParagraph"/>
        <w:jc w:val="both"/>
        <w:rPr>
          <w:b/>
          <w:bCs/>
        </w:rPr>
      </w:pPr>
    </w:p>
    <w:p w:rsidR="00F27866" w:rsidP="189E9690" w:rsidRDefault="00F60E36" w14:paraId="3F7620AD" w14:textId="292315F0">
      <w:pPr>
        <w:pStyle w:val="Heading1"/>
        <w:rPr>
          <w:b w:val="1"/>
          <w:bCs w:val="1"/>
          <w:sz w:val="24"/>
          <w:szCs w:val="24"/>
        </w:rPr>
      </w:pPr>
      <w:bookmarkStart w:name="_Toc1671405857" w:id="735754763"/>
      <w:r w:rsidRPr="189E9690" w:rsidR="7EE60126">
        <w:rPr>
          <w:b w:val="1"/>
          <w:bCs w:val="1"/>
          <w:sz w:val="24"/>
          <w:szCs w:val="24"/>
        </w:rPr>
        <w:t>Justificativa</w:t>
      </w:r>
      <w:bookmarkEnd w:id="735754763"/>
    </w:p>
    <w:p w:rsidR="0D9EF018" w:rsidP="0D9EF018" w:rsidRDefault="0D9EF018" w14:paraId="76AC48A8" w14:textId="045AC4BF">
      <w:pPr>
        <w:pStyle w:val="ListParagraph"/>
        <w:jc w:val="both"/>
        <w:rPr>
          <w:b/>
          <w:bCs/>
        </w:rPr>
      </w:pPr>
    </w:p>
    <w:p w:rsidR="76A75F14" w:rsidP="189E9690" w:rsidRDefault="76A75F14" w14:paraId="42D39D63" w14:textId="18035D3E">
      <w:pPr>
        <w:pStyle w:val="Normal"/>
        <w:spacing w:line="360" w:lineRule="auto"/>
        <w:ind w:firstLine="709"/>
        <w:jc w:val="both"/>
      </w:pPr>
      <w:r w:rsidRPr="189E9690" w:rsidR="76A75F14">
        <w:rPr>
          <w:sz w:val="24"/>
          <w:szCs w:val="24"/>
        </w:rPr>
        <w:t xml:space="preserve">A ELA </w:t>
      </w:r>
      <w:r w:rsidRPr="189E9690" w:rsidR="76A75F14">
        <w:rPr>
          <w:sz w:val="24"/>
          <w:szCs w:val="24"/>
        </w:rPr>
        <w:t>corresponde a uma das mais incapacitantes doenças neuromusculares, com progressão rápida e essencialmente fatal</w:t>
      </w:r>
      <w:r w:rsidRPr="189E9690" w:rsidR="7F900598">
        <w:rPr>
          <w:sz w:val="24"/>
          <w:szCs w:val="24"/>
        </w:rPr>
        <w:t xml:space="preserve"> (Brasil, 2021).</w:t>
      </w:r>
      <w:r w:rsidRPr="189E9690" w:rsidR="7F900598">
        <w:rPr>
          <w:sz w:val="24"/>
          <w:szCs w:val="24"/>
        </w:rPr>
        <w:t xml:space="preserve"> </w:t>
      </w:r>
      <w:r w:rsidRPr="189E9690" w:rsidR="02413497">
        <w:rPr>
          <w:sz w:val="24"/>
          <w:szCs w:val="24"/>
        </w:rPr>
        <w:t xml:space="preserve">A perda contínua de neurônios motores na ELA resulta em atrofia progressiva e disfunção dos músculos respiratórios, </w:t>
      </w:r>
      <w:r w:rsidRPr="189E9690" w:rsidR="02413497">
        <w:rPr>
          <w:sz w:val="24"/>
          <w:szCs w:val="24"/>
        </w:rPr>
        <w:t>tornando o manejo da insuficiência ventilatória o principal</w:t>
      </w:r>
      <w:r w:rsidRPr="189E9690" w:rsidR="02413497">
        <w:rPr>
          <w:sz w:val="24"/>
          <w:szCs w:val="24"/>
        </w:rPr>
        <w:t xml:space="preserve"> desafio clínico para a sobrevida do paciente</w:t>
      </w:r>
      <w:r w:rsidRPr="189E9690" w:rsidR="02413497">
        <w:rPr>
          <w:sz w:val="24"/>
          <w:szCs w:val="24"/>
        </w:rPr>
        <w:t>. O sistema nervoso tenta compensar o declínio periférico com um aumento do drive neural central, gerando sobrecarga muscular e fadiga</w:t>
      </w:r>
      <w:r w:rsidRPr="189E9690" w:rsidR="02413497">
        <w:rPr>
          <w:sz w:val="24"/>
          <w:szCs w:val="24"/>
        </w:rPr>
        <w:t xml:space="preserve">. No complexo sinérgico da inspiração voluntária forçada, o diafragma atua como o </w:t>
      </w:r>
      <w:r w:rsidRPr="189E9690" w:rsidR="02413497">
        <w:rPr>
          <w:sz w:val="24"/>
          <w:szCs w:val="24"/>
        </w:rPr>
        <w:t>efetor</w:t>
      </w:r>
      <w:r w:rsidRPr="189E9690" w:rsidR="02413497">
        <w:rPr>
          <w:sz w:val="24"/>
          <w:szCs w:val="24"/>
        </w:rPr>
        <w:t xml:space="preserve"> mecânico primário indispensável para gerar alterações na mecânica respiratória e volumes pulmonares (</w:t>
      </w:r>
      <w:r w:rsidRPr="189E9690" w:rsidR="65F8D2EF">
        <w:rPr>
          <w:sz w:val="24"/>
          <w:szCs w:val="24"/>
        </w:rPr>
        <w:t>Laurentino</w:t>
      </w:r>
      <w:r w:rsidRPr="189E9690" w:rsidR="02413497">
        <w:rPr>
          <w:sz w:val="24"/>
          <w:szCs w:val="24"/>
        </w:rPr>
        <w:t xml:space="preserve"> </w:t>
      </w:r>
      <w:r w:rsidRPr="189E9690" w:rsidR="02413497">
        <w:rPr>
          <w:i w:val="1"/>
          <w:iCs w:val="1"/>
          <w:sz w:val="24"/>
          <w:szCs w:val="24"/>
        </w:rPr>
        <w:t>et al.</w:t>
      </w:r>
      <w:r w:rsidRPr="189E9690" w:rsidR="02413497">
        <w:rPr>
          <w:sz w:val="24"/>
          <w:szCs w:val="24"/>
        </w:rPr>
        <w:t>, 2025).</w:t>
      </w:r>
    </w:p>
    <w:p w:rsidR="3531453C" w:rsidP="189E9690" w:rsidRDefault="3531453C" w14:paraId="6EFA16DB" w14:textId="660B1AB3">
      <w:pPr>
        <w:pStyle w:val="Normal"/>
        <w:spacing w:line="360" w:lineRule="auto"/>
        <w:ind w:firstLine="709"/>
        <w:jc w:val="both"/>
        <w:rPr>
          <w:sz w:val="24"/>
          <w:szCs w:val="24"/>
        </w:rPr>
      </w:pPr>
      <w:r w:rsidRPr="189E9690" w:rsidR="3531453C">
        <w:rPr>
          <w:sz w:val="24"/>
          <w:szCs w:val="24"/>
        </w:rPr>
        <w:t>O acompanhamento do declínio funcional respiratório em indivíduos com ELA é tradicionalmente realizado por meio de testes convencionais de função pulmonar, como medidas de capacidade vital forçada e fluxos expiratórios. Entretanto, essas avaliações apresentam limitações metodológicas importantes: dependem de esforço voluntário máximo e de selamento labial adequado durante a manobra, fatores precocemente prejudicados pela fadiga muscular e pela disfunção bulbar (Gray et al., 2023). Essa fragilidade dos testes dependentes de esforço evidencia a necessidade de métodos objetivos de avaliação neurofisiológica e por imagem, capazes de monitorar a integridade das vias motoras e a mecânica respiratória de forma independente da cooperação voluntária do paciente (Laurentino et al., 2025).</w:t>
      </w:r>
    </w:p>
    <w:p w:rsidR="515F091D" w:rsidP="0D9EF018" w:rsidRDefault="515F091D" w14:paraId="654FD63A" w14:textId="08BEB516">
      <w:pPr>
        <w:spacing w:line="360" w:lineRule="auto"/>
        <w:ind w:firstLine="709"/>
        <w:jc w:val="both"/>
        <w:rPr>
          <w:sz w:val="24"/>
          <w:szCs w:val="24"/>
        </w:rPr>
      </w:pPr>
      <w:r w:rsidRPr="0D9EF018">
        <w:rPr>
          <w:sz w:val="24"/>
          <w:szCs w:val="24"/>
        </w:rPr>
        <w:t>A</w:t>
      </w:r>
      <w:r w:rsidRPr="0D9EF018" w:rsidR="7AE2C738">
        <w:rPr>
          <w:sz w:val="24"/>
          <w:szCs w:val="24"/>
        </w:rPr>
        <w:t xml:space="preserve"> avaliação da excitabilidade das vias corticoespinhais que comandam os músculos respiratórios oferece informações valiosas sobre o estágio de comprometimento neural e a capacidade residual do sistema motor (</w:t>
      </w:r>
      <w:r w:rsidRPr="0D9EF018" w:rsidR="74405F13">
        <w:rPr>
          <w:sz w:val="24"/>
          <w:szCs w:val="24"/>
        </w:rPr>
        <w:t>Laurentino</w:t>
      </w:r>
      <w:r w:rsidRPr="0D9EF018" w:rsidR="7AE2C738">
        <w:rPr>
          <w:sz w:val="24"/>
          <w:szCs w:val="24"/>
        </w:rPr>
        <w:t xml:space="preserve"> et al., 2025). Duas técnicas complementares têm se destacado nesse campo: a estimulação magnética transcraniana (TMS) e a ultrassonografia cinesiológica diafragmática (US).</w:t>
      </w:r>
    </w:p>
    <w:p w:rsidR="7AE2C738" w:rsidP="0D9EF018" w:rsidRDefault="7AE2C738" w14:paraId="4DCE48E2" w14:textId="619F8206">
      <w:pPr>
        <w:spacing w:line="360" w:lineRule="auto"/>
        <w:ind w:firstLine="709"/>
        <w:jc w:val="both"/>
        <w:rPr>
          <w:sz w:val="24"/>
          <w:szCs w:val="24"/>
        </w:rPr>
      </w:pPr>
      <w:r w:rsidRPr="189E9690" w:rsidR="2ED72791">
        <w:rPr>
          <w:sz w:val="24"/>
          <w:szCs w:val="24"/>
        </w:rPr>
        <w:t xml:space="preserve">A TMS permite, de forma não invasiva, evocar potenciais motores no diafragma e registrá-los por meio de eletromiografia de superfície (EMG), possibilitando a análise dos </w:t>
      </w:r>
      <w:r w:rsidRPr="189E9690" w:rsidR="2ED72791">
        <w:rPr>
          <w:sz w:val="24"/>
          <w:szCs w:val="24"/>
        </w:rPr>
        <w:t>potenciais evocados motores (</w:t>
      </w:r>
      <w:r w:rsidRPr="189E9690" w:rsidR="2ED72791">
        <w:rPr>
          <w:sz w:val="24"/>
          <w:szCs w:val="24"/>
        </w:rPr>
        <w:t>MEPs</w:t>
      </w:r>
      <w:r w:rsidRPr="189E9690" w:rsidR="2ED72791">
        <w:rPr>
          <w:sz w:val="24"/>
          <w:szCs w:val="24"/>
        </w:rPr>
        <w:t>)</w:t>
      </w:r>
      <w:r w:rsidRPr="189E9690" w:rsidR="7AB0CD82">
        <w:rPr>
          <w:sz w:val="24"/>
          <w:szCs w:val="24"/>
        </w:rPr>
        <w:t xml:space="preserve"> </w:t>
      </w:r>
      <w:r w:rsidRPr="189E9690" w:rsidR="7AB0CD82">
        <w:rPr>
          <w:b w:val="1"/>
          <w:bCs w:val="1"/>
          <w:sz w:val="24"/>
          <w:szCs w:val="24"/>
        </w:rPr>
        <w:t>(Vucic et al., 2023)</w:t>
      </w:r>
      <w:r w:rsidRPr="189E9690" w:rsidR="2ED72791">
        <w:rPr>
          <w:b w:val="1"/>
          <w:bCs w:val="1"/>
          <w:sz w:val="24"/>
          <w:szCs w:val="24"/>
        </w:rPr>
        <w:t>.</w:t>
      </w:r>
      <w:r w:rsidRPr="189E9690" w:rsidR="2ED72791">
        <w:rPr>
          <w:sz w:val="24"/>
          <w:szCs w:val="24"/>
        </w:rPr>
        <w:t xml:space="preserve"> Esses dados refletem o estado de condução nervosa e o padrão de recrutamento das unidades motoras diafragmáticas. Já a ultrassonografia diafragmática fornece informações em tempo real sobre a mecânica do músculo, incluindo a excursão e o momento exato de repouso e início da incursão ao longo do ciclo respiratório</w:t>
      </w:r>
      <w:r w:rsidRPr="189E9690" w:rsidR="7B959264">
        <w:rPr>
          <w:sz w:val="24"/>
          <w:szCs w:val="24"/>
        </w:rPr>
        <w:t xml:space="preserve"> </w:t>
      </w:r>
      <w:r w:rsidRPr="189E9690" w:rsidR="7B959264">
        <w:rPr>
          <w:b w:val="1"/>
          <w:bCs w:val="1"/>
          <w:sz w:val="24"/>
          <w:szCs w:val="24"/>
        </w:rPr>
        <w:t>(Santana et al., 2023)</w:t>
      </w:r>
      <w:r w:rsidRPr="189E9690" w:rsidR="2ED72791">
        <w:rPr>
          <w:b w:val="1"/>
          <w:bCs w:val="1"/>
          <w:sz w:val="24"/>
          <w:szCs w:val="24"/>
        </w:rPr>
        <w:t>.</w:t>
      </w:r>
      <w:r w:rsidRPr="189E9690" w:rsidR="2ED72791">
        <w:rPr>
          <w:sz w:val="24"/>
          <w:szCs w:val="24"/>
        </w:rPr>
        <w:t xml:space="preserve"> A combinação dessas informações — eletrofisiológicas e mecânicas — tem potencial para gerar uma avaliação mais completa e padronizada da função diafragmática do que qualq</w:t>
      </w:r>
      <w:r w:rsidRPr="189E9690" w:rsidR="2ED72791">
        <w:rPr>
          <w:sz w:val="24"/>
          <w:szCs w:val="24"/>
        </w:rPr>
        <w:t>uer u</w:t>
      </w:r>
      <w:r w:rsidRPr="189E9690" w:rsidR="2ED72791">
        <w:rPr>
          <w:sz w:val="24"/>
          <w:szCs w:val="24"/>
        </w:rPr>
        <w:t>ma das técnicas</w:t>
      </w:r>
      <w:r w:rsidRPr="189E9690" w:rsidR="2ED72791">
        <w:rPr>
          <w:sz w:val="24"/>
          <w:szCs w:val="24"/>
        </w:rPr>
        <w:t xml:space="preserve"> isol</w:t>
      </w:r>
      <w:r w:rsidRPr="189E9690" w:rsidR="2ED72791">
        <w:rPr>
          <w:sz w:val="24"/>
          <w:szCs w:val="24"/>
        </w:rPr>
        <w:t>adamente.</w:t>
      </w:r>
    </w:p>
    <w:p w:rsidR="0D9EF018" w:rsidP="189E9690" w:rsidRDefault="0D9EF018" w14:paraId="4665623A" w14:textId="00C5AD5F">
      <w:pPr>
        <w:pStyle w:val="Normal"/>
        <w:suppressLineNumbers w:val="0"/>
        <w:bidi w:val="0"/>
        <w:spacing w:line="360" w:lineRule="auto"/>
        <w:ind w:firstLine="709"/>
        <w:jc w:val="both"/>
        <w:rPr>
          <w:rFonts w:ascii="Arial" w:hAnsi="Arial" w:eastAsia="Arial" w:cs="Arial"/>
          <w:noProof w:val="0"/>
          <w:sz w:val="24"/>
          <w:szCs w:val="24"/>
          <w:lang w:val="pt-BR"/>
        </w:rPr>
      </w:pPr>
      <w:r w:rsidRPr="189E9690" w:rsidR="7D584404">
        <w:rPr>
          <w:sz w:val="24"/>
          <w:szCs w:val="24"/>
        </w:rPr>
        <w:t>Nesse sentido</w:t>
      </w:r>
      <w:r w:rsidRPr="189E9690" w:rsidR="2ED72791">
        <w:rPr>
          <w:sz w:val="24"/>
          <w:szCs w:val="24"/>
        </w:rPr>
        <w:t xml:space="preserve">, os protocolos existentes de aplicação da TMS para avaliação diafragmática não incorporam o monitoramento simultâneo do estado mecânico do músculo, resultando em aquisições de dados realizadas em momentos variáveis do ciclo respiratório e, consequentemente, em maior variabilidade e menor reprodutibilidade dos achados. </w:t>
      </w:r>
      <w:r w:rsidRPr="189E9690" w:rsidR="76FB8F50">
        <w:rPr>
          <w:sz w:val="24"/>
          <w:szCs w:val="24"/>
        </w:rPr>
        <w:t xml:space="preserve">Através desse </w:t>
      </w:r>
      <w:r w:rsidRPr="189E9690" w:rsidR="6CCB7807">
        <w:rPr>
          <w:sz w:val="24"/>
          <w:szCs w:val="24"/>
        </w:rPr>
        <w:t>subprojeto de iniciação tecnológica de um ensaio clínico multicêntrico</w:t>
      </w:r>
      <w:r w:rsidRPr="189E9690" w:rsidR="6CE43B2E">
        <w:rPr>
          <w:sz w:val="24"/>
          <w:szCs w:val="24"/>
        </w:rPr>
        <w:t xml:space="preserve"> em </w:t>
      </w:r>
      <w:r w:rsidRPr="189E9690" w:rsidR="6C08A1CA">
        <w:rPr>
          <w:sz w:val="24"/>
          <w:szCs w:val="24"/>
        </w:rPr>
        <w:t>andamento, poderão</w:t>
      </w:r>
      <w:r w:rsidRPr="189E9690" w:rsidR="427CC49D">
        <w:rPr>
          <w:sz w:val="24"/>
          <w:szCs w:val="24"/>
        </w:rPr>
        <w:t xml:space="preserve"> </w:t>
      </w:r>
      <w:r w:rsidRPr="189E9690" w:rsidR="6CCB7807">
        <w:rPr>
          <w:sz w:val="24"/>
          <w:szCs w:val="24"/>
        </w:rPr>
        <w:t xml:space="preserve">ser desenvolvidas e avaliadas estratégias computacionais de sincronização dos sinais, buscando estabelecer um método que permita identificar automaticamente o instante mais adequado para a aplicação da TMS. </w:t>
      </w:r>
      <w:r w:rsidRPr="189E9690" w:rsidR="6CCB7807">
        <w:rPr>
          <w:sz w:val="24"/>
          <w:szCs w:val="24"/>
        </w:rPr>
        <w:t>Como produto esperado, pretende-se obter uma prova de conceito de um processo de integração entre essas modalidades de aquisição, capaz de subsidiar o desenvolvimento futuro de ferramentas computacionais ou protocolos automatizados</w:t>
      </w:r>
      <w:r w:rsidRPr="189E9690" w:rsidR="6B3DAA9A">
        <w:rPr>
          <w:sz w:val="24"/>
          <w:szCs w:val="24"/>
        </w:rPr>
        <w:t xml:space="preserve">, </w:t>
      </w:r>
      <w:r w:rsidRPr="189E9690" w:rsidR="6B3DAA9A">
        <w:rPr>
          <w:rFonts w:ascii="Arial" w:hAnsi="Arial" w:eastAsia="Arial" w:cs="Arial"/>
          <w:noProof w:val="0"/>
          <w:sz w:val="24"/>
          <w:szCs w:val="24"/>
          <w:lang w:val="pt-BR"/>
        </w:rPr>
        <w:t xml:space="preserve">atuando como um biomarcador preditivo precoce do drive neural central e da desnervação periférica, viabilizando a detecção antecipada da falência ventilatória para guiar, </w:t>
      </w:r>
      <w:r w:rsidRPr="189E9690" w:rsidR="6B3DAA9A">
        <w:rPr>
          <w:rFonts w:ascii="Arial" w:hAnsi="Arial" w:eastAsia="Arial" w:cs="Arial"/>
          <w:noProof w:val="0"/>
          <w:sz w:val="24"/>
          <w:szCs w:val="24"/>
          <w:lang w:val="pt-BR"/>
        </w:rPr>
        <w:t xml:space="preserve">de forma segura e personalizada </w:t>
      </w:r>
      <w:r w:rsidRPr="189E9690" w:rsidR="6BA576BD">
        <w:rPr>
          <w:rFonts w:ascii="Arial" w:hAnsi="Arial" w:eastAsia="Arial" w:cs="Arial"/>
          <w:noProof w:val="0"/>
          <w:sz w:val="24"/>
          <w:szCs w:val="24"/>
          <w:lang w:val="pt-BR"/>
        </w:rPr>
        <w:t>a introdução de suporte terapêutico não invasivo e o planejamento de cuidados paliativos (B</w:t>
      </w:r>
      <w:r w:rsidRPr="189E9690" w:rsidR="6BA576BD">
        <w:rPr>
          <w:rFonts w:ascii="Arial" w:hAnsi="Arial" w:eastAsia="Arial" w:cs="Arial"/>
          <w:noProof w:val="0"/>
          <w:sz w:val="24"/>
          <w:szCs w:val="24"/>
          <w:lang w:val="pt-BR"/>
        </w:rPr>
        <w:t>rasil</w:t>
      </w:r>
      <w:r w:rsidRPr="189E9690" w:rsidR="6BA576BD">
        <w:rPr>
          <w:rFonts w:ascii="Arial" w:hAnsi="Arial" w:eastAsia="Arial" w:cs="Arial"/>
          <w:noProof w:val="0"/>
          <w:sz w:val="24"/>
          <w:szCs w:val="24"/>
          <w:lang w:val="pt-BR"/>
        </w:rPr>
        <w:t>, 2021; V</w:t>
      </w:r>
      <w:r w:rsidRPr="189E9690" w:rsidR="6BA576BD">
        <w:rPr>
          <w:rFonts w:ascii="Arial" w:hAnsi="Arial" w:eastAsia="Arial" w:cs="Arial"/>
          <w:noProof w:val="0"/>
          <w:sz w:val="24"/>
          <w:szCs w:val="24"/>
          <w:lang w:val="pt-BR"/>
        </w:rPr>
        <w:t>ucic</w:t>
      </w:r>
      <w:r w:rsidRPr="189E9690" w:rsidR="6BA576BD">
        <w:rPr>
          <w:rFonts w:ascii="Arial" w:hAnsi="Arial" w:eastAsia="Arial" w:cs="Arial"/>
          <w:noProof w:val="0"/>
          <w:sz w:val="24"/>
          <w:szCs w:val="24"/>
          <w:lang w:val="pt-BR"/>
        </w:rPr>
        <w:t xml:space="preserve"> et al., 2023).</w:t>
      </w:r>
    </w:p>
    <w:p w:rsidR="000C2E96" w:rsidP="189E9690" w:rsidRDefault="000C2E96" w14:paraId="738EB423" w14:textId="77777777">
      <w:pPr>
        <w:jc w:val="both"/>
        <w:rPr>
          <w:b w:val="1"/>
          <w:bCs w:val="1"/>
          <w:sz w:val="24"/>
          <w:szCs w:val="24"/>
        </w:rPr>
      </w:pPr>
    </w:p>
    <w:p w:rsidRPr="00C60CEF" w:rsidR="000C2E96" w:rsidP="189E9690" w:rsidRDefault="00C60CEF" w14:paraId="052B0332" w14:textId="410416F7">
      <w:pPr>
        <w:pStyle w:val="Heading1"/>
        <w:rPr>
          <w:b w:val="1"/>
          <w:bCs w:val="1"/>
          <w:sz w:val="24"/>
          <w:szCs w:val="24"/>
        </w:rPr>
      </w:pPr>
      <w:commentRangeStart w:id="7"/>
      <w:bookmarkStart w:name="_Toc1991706353" w:id="1489265270"/>
      <w:r w:rsidRPr="189E9690" w:rsidR="1566DD7D">
        <w:rPr>
          <w:b w:val="1"/>
          <w:bCs w:val="1"/>
          <w:sz w:val="24"/>
          <w:szCs w:val="24"/>
        </w:rPr>
        <w:t>Revisão d</w:t>
      </w:r>
      <w:r w:rsidRPr="189E9690" w:rsidR="1060CEA7">
        <w:rPr>
          <w:b w:val="1"/>
          <w:bCs w:val="1"/>
          <w:sz w:val="24"/>
          <w:szCs w:val="24"/>
        </w:rPr>
        <w:t>a</w:t>
      </w:r>
      <w:r w:rsidRPr="189E9690" w:rsidR="1566DD7D">
        <w:rPr>
          <w:b w:val="1"/>
          <w:bCs w:val="1"/>
          <w:sz w:val="24"/>
          <w:szCs w:val="24"/>
        </w:rPr>
        <w:t xml:space="preserve"> literatura</w:t>
      </w:r>
      <w:bookmarkEnd w:id="1489265270"/>
      <w:r w:rsidRPr="189E9690" w:rsidR="1566DD7D">
        <w:rPr>
          <w:b w:val="1"/>
          <w:bCs w:val="1"/>
          <w:sz w:val="24"/>
          <w:szCs w:val="24"/>
        </w:rPr>
        <w:t xml:space="preserve"> </w:t>
      </w:r>
      <w:commentRangeEnd w:id="7"/>
      <w:r>
        <w:rPr>
          <w:rStyle w:val="CommentReference"/>
        </w:rPr>
        <w:commentReference w:id="7"/>
      </w:r>
    </w:p>
    <w:p w:rsidRPr="000C2E96" w:rsidR="000C2E96" w:rsidP="189E9690" w:rsidRDefault="000C2E96" w14:paraId="7CA6B9CB" w14:textId="77777777">
      <w:pPr>
        <w:jc w:val="both"/>
        <w:rPr>
          <w:b w:val="1"/>
          <w:bCs w:val="1"/>
          <w:sz w:val="24"/>
          <w:szCs w:val="24"/>
        </w:rPr>
      </w:pPr>
    </w:p>
    <w:p w:rsidR="0D9EF018" w:rsidP="189E9690" w:rsidRDefault="0D9EF018" w14:paraId="34163500" w14:textId="0CD262D5">
      <w:pPr>
        <w:pStyle w:val="Heading2"/>
        <w:ind w:left="720" w:firstLine="0"/>
        <w:rPr>
          <w:sz w:val="24"/>
          <w:szCs w:val="24"/>
        </w:rPr>
      </w:pPr>
      <w:r w:rsidRPr="189E9690" w:rsidR="7D09A5DA">
        <w:rPr>
          <w:sz w:val="24"/>
          <w:szCs w:val="24"/>
        </w:rPr>
        <w:t xml:space="preserve">7.1  </w:t>
      </w:r>
      <w:r w:rsidRPr="189E9690" w:rsidR="3AEE3384">
        <w:rPr>
          <w:sz w:val="24"/>
          <w:szCs w:val="24"/>
        </w:rPr>
        <w:t>Esclerose Lateral Amiotrófica (ELA)</w:t>
      </w:r>
    </w:p>
    <w:p w:rsidR="189E9690" w:rsidP="189E9690" w:rsidRDefault="189E9690" w14:paraId="4569FDF3" w14:textId="39F60865">
      <w:pPr>
        <w:pStyle w:val="Normal"/>
      </w:pPr>
    </w:p>
    <w:p w:rsidR="49C8CDE1" w:rsidP="189E9690" w:rsidRDefault="49C8CDE1" w14:paraId="7C8CA279" w14:textId="7580D215">
      <w:pPr>
        <w:spacing w:line="360" w:lineRule="auto"/>
        <w:ind w:firstLine="567"/>
        <w:jc w:val="both"/>
      </w:pPr>
      <w:r w:rsidRPr="189E9690" w:rsidR="0FE4B7AB">
        <w:rPr>
          <w:sz w:val="24"/>
          <w:szCs w:val="24"/>
        </w:rPr>
        <w:t xml:space="preserve">A Esclerose Lateral Amiotrófica (ELA) é uma doença do sistema nervoso, adquirida, degenerativa e incapacitante, caracterizada por perda de neurônios motores no córtex, tronco cerebral e medula espinhal </w:t>
      </w:r>
      <w:r w:rsidRPr="189E9690" w:rsidR="372D4612">
        <w:rPr>
          <w:sz w:val="24"/>
          <w:szCs w:val="24"/>
        </w:rPr>
        <w:t xml:space="preserve">(De Carvalho; </w:t>
      </w:r>
      <w:r w:rsidRPr="189E9690" w:rsidR="372D4612">
        <w:rPr>
          <w:sz w:val="24"/>
          <w:szCs w:val="24"/>
        </w:rPr>
        <w:t>Swash</w:t>
      </w:r>
      <w:r w:rsidRPr="189E9690" w:rsidR="372D4612">
        <w:rPr>
          <w:sz w:val="24"/>
          <w:szCs w:val="24"/>
        </w:rPr>
        <w:t>, 2023)</w:t>
      </w:r>
      <w:r w:rsidRPr="189E9690" w:rsidR="0FE4B7AB">
        <w:rPr>
          <w:sz w:val="24"/>
          <w:szCs w:val="24"/>
        </w:rPr>
        <w:t xml:space="preserve">. Pessoas com ELA apresentam fraqueza muscular que progride para perda da deambulação e funcionalidade, dificuldades de deglutição, disfunção muscular respiratória e, frequentemente, ocasiona a morte por insuficiência ventilatória </w:t>
      </w:r>
      <w:r w:rsidRPr="189E9690" w:rsidR="667189EE">
        <w:rPr>
          <w:sz w:val="24"/>
          <w:szCs w:val="24"/>
        </w:rPr>
        <w:t>(Laurentino et al., 2025)</w:t>
      </w:r>
      <w:r w:rsidRPr="189E9690" w:rsidR="0FE4B7AB">
        <w:rPr>
          <w:sz w:val="24"/>
          <w:szCs w:val="24"/>
        </w:rPr>
        <w:t xml:space="preserve">. Os </w:t>
      </w:r>
      <w:r w:rsidRPr="189E9690" w:rsidR="0FE4B7AB">
        <w:rPr>
          <w:sz w:val="24"/>
          <w:szCs w:val="24"/>
        </w:rPr>
        <w:t>sintomas globais mais comuns enfrentad</w:t>
      </w:r>
      <w:r w:rsidRPr="189E9690" w:rsidR="3B1AD7F8">
        <w:rPr>
          <w:sz w:val="24"/>
          <w:szCs w:val="24"/>
        </w:rPr>
        <w:t>o</w:t>
      </w:r>
      <w:r w:rsidRPr="189E9690" w:rsidR="0FE4B7AB">
        <w:rPr>
          <w:sz w:val="24"/>
          <w:szCs w:val="24"/>
        </w:rPr>
        <w:t>s</w:t>
      </w:r>
      <w:r w:rsidRPr="189E9690" w:rsidR="0FE4B7AB">
        <w:rPr>
          <w:sz w:val="24"/>
          <w:szCs w:val="24"/>
        </w:rPr>
        <w:t xml:space="preserve"> </w:t>
      </w:r>
      <w:r w:rsidRPr="189E9690" w:rsidR="05F35629">
        <w:rPr>
          <w:sz w:val="24"/>
          <w:szCs w:val="24"/>
        </w:rPr>
        <w:t xml:space="preserve">por </w:t>
      </w:r>
      <w:r w:rsidRPr="189E9690" w:rsidR="0FE4B7AB">
        <w:rPr>
          <w:sz w:val="24"/>
          <w:szCs w:val="24"/>
        </w:rPr>
        <w:t>pes</w:t>
      </w:r>
      <w:r w:rsidRPr="189E9690" w:rsidR="0FE4B7AB">
        <w:rPr>
          <w:sz w:val="24"/>
          <w:szCs w:val="24"/>
        </w:rPr>
        <w:t>soa</w:t>
      </w:r>
      <w:r w:rsidRPr="189E9690" w:rsidR="0FE4B7AB">
        <w:rPr>
          <w:sz w:val="24"/>
          <w:szCs w:val="24"/>
        </w:rPr>
        <w:t>s com E</w:t>
      </w:r>
      <w:r w:rsidRPr="189E9690" w:rsidR="0FE4B7AB">
        <w:rPr>
          <w:sz w:val="24"/>
          <w:szCs w:val="24"/>
        </w:rPr>
        <w:t>LA s</w:t>
      </w:r>
      <w:r w:rsidRPr="189E9690" w:rsidR="0FE4B7AB">
        <w:rPr>
          <w:sz w:val="24"/>
          <w:szCs w:val="24"/>
        </w:rPr>
        <w:t xml:space="preserve">ão </w:t>
      </w:r>
      <w:r w:rsidRPr="189E9690" w:rsidR="0FE4B7AB">
        <w:rPr>
          <w:sz w:val="24"/>
          <w:szCs w:val="24"/>
        </w:rPr>
        <w:t xml:space="preserve">a </w:t>
      </w:r>
      <w:r w:rsidRPr="189E9690" w:rsidR="0FE4B7AB">
        <w:rPr>
          <w:sz w:val="24"/>
          <w:szCs w:val="24"/>
        </w:rPr>
        <w:t>sia</w:t>
      </w:r>
      <w:r w:rsidRPr="189E9690" w:rsidR="0FE4B7AB">
        <w:rPr>
          <w:sz w:val="24"/>
          <w:szCs w:val="24"/>
        </w:rPr>
        <w:t>lo</w:t>
      </w:r>
      <w:r w:rsidRPr="189E9690" w:rsidR="0FE4B7AB">
        <w:rPr>
          <w:sz w:val="24"/>
          <w:szCs w:val="24"/>
        </w:rPr>
        <w:t>rr</w:t>
      </w:r>
      <w:r w:rsidRPr="189E9690" w:rsidR="0FE4B7AB">
        <w:rPr>
          <w:sz w:val="24"/>
          <w:szCs w:val="24"/>
        </w:rPr>
        <w:t>éia</w:t>
      </w:r>
      <w:r w:rsidRPr="189E9690" w:rsidR="0FE4B7AB">
        <w:rPr>
          <w:sz w:val="24"/>
          <w:szCs w:val="24"/>
        </w:rPr>
        <w:t>, e</w:t>
      </w:r>
      <w:r w:rsidRPr="189E9690" w:rsidR="0FE4B7AB">
        <w:rPr>
          <w:sz w:val="24"/>
          <w:szCs w:val="24"/>
        </w:rPr>
        <w:t>spas</w:t>
      </w:r>
      <w:r w:rsidRPr="189E9690" w:rsidR="0FE4B7AB">
        <w:rPr>
          <w:sz w:val="24"/>
          <w:szCs w:val="24"/>
        </w:rPr>
        <w:t xml:space="preserve">ticidade, atrofia muscular, déficit de equilíbrio, comprometimento cognitivo, insuficiência ventilatória, secreções brônquicas aumentadas, cãibras musculares, insônia, fadiga, dificuldade de comunicação, deglutição e desnutrição </w:t>
      </w:r>
      <w:r w:rsidRPr="189E9690" w:rsidR="4EC2FBDD">
        <w:rPr>
          <w:sz w:val="24"/>
          <w:szCs w:val="24"/>
        </w:rPr>
        <w:t>(Brasil, 2021)</w:t>
      </w:r>
      <w:r w:rsidRPr="189E9690" w:rsidR="0FE4B7AB">
        <w:rPr>
          <w:sz w:val="24"/>
          <w:szCs w:val="24"/>
        </w:rPr>
        <w:t>.</w:t>
      </w:r>
    </w:p>
    <w:p w:rsidR="0D9EF018" w:rsidP="189E9690" w:rsidRDefault="0D9EF018" w14:paraId="5227148C" w14:textId="3308A4D1">
      <w:pPr>
        <w:pStyle w:val="Normal"/>
        <w:suppressLineNumbers w:val="0"/>
        <w:bidi w:val="0"/>
        <w:spacing w:before="0" w:beforeAutospacing="off" w:after="0" w:afterAutospacing="off" w:line="360" w:lineRule="auto"/>
        <w:ind w:left="0" w:right="0" w:firstLine="567"/>
        <w:jc w:val="both"/>
        <w:rPr>
          <w:rFonts w:ascii="Arial" w:hAnsi="Arial" w:eastAsia="Arial" w:cs="Arial"/>
          <w:noProof w:val="0"/>
          <w:sz w:val="24"/>
          <w:szCs w:val="24"/>
          <w:lang w:val="pt-BR"/>
        </w:rPr>
      </w:pPr>
      <w:r w:rsidRPr="189E9690" w:rsidR="7889C02E">
        <w:rPr>
          <w:rFonts w:ascii="Arial" w:hAnsi="Arial" w:eastAsia="Arial" w:cs="Arial"/>
          <w:noProof w:val="0"/>
          <w:sz w:val="24"/>
          <w:szCs w:val="24"/>
          <w:lang w:val="pt-BR"/>
        </w:rPr>
        <w:t xml:space="preserve">O manejo terapêutico evolui conforme o declínio funcional do paciente e divide-se em intervenções não invasivas iniciais e, eventualmente, no suporte ventilatório avançado </w:t>
      </w:r>
      <w:r w:rsidRPr="189E9690" w:rsidR="276217FB">
        <w:rPr>
          <w:rFonts w:ascii="Arial" w:hAnsi="Arial" w:eastAsia="Arial" w:cs="Arial"/>
          <w:noProof w:val="0"/>
          <w:sz w:val="24"/>
          <w:szCs w:val="24"/>
          <w:lang w:val="pt-BR"/>
        </w:rPr>
        <w:t>(Silva et al., 2021)</w:t>
      </w:r>
      <w:r w:rsidRPr="189E9690" w:rsidR="7889C02E">
        <w:rPr>
          <w:rFonts w:ascii="Arial" w:hAnsi="Arial" w:eastAsia="Arial" w:cs="Arial"/>
          <w:noProof w:val="0"/>
          <w:sz w:val="24"/>
          <w:szCs w:val="24"/>
          <w:lang w:val="pt-BR"/>
        </w:rPr>
        <w:t>. À medida que a fraqueza dos músculos inspiratórios e a hipoventilação se acentuam, a Ventilação Não Invasiva (VNI) — com destaque para a modalidade de dois níveis de pressão (</w:t>
      </w:r>
      <w:r w:rsidRPr="189E9690" w:rsidR="7889C02E">
        <w:rPr>
          <w:rFonts w:ascii="Arial" w:hAnsi="Arial" w:eastAsia="Arial" w:cs="Arial"/>
          <w:i w:val="1"/>
          <w:iCs w:val="1"/>
          <w:noProof w:val="0"/>
          <w:sz w:val="24"/>
          <w:szCs w:val="24"/>
          <w:lang w:val="pt-BR"/>
        </w:rPr>
        <w:t>Bilevel</w:t>
      </w:r>
      <w:r w:rsidRPr="189E9690" w:rsidR="7889C02E">
        <w:rPr>
          <w:rFonts w:ascii="Arial" w:hAnsi="Arial" w:eastAsia="Arial" w:cs="Arial"/>
          <w:noProof w:val="0"/>
          <w:sz w:val="24"/>
          <w:szCs w:val="24"/>
          <w:lang w:val="pt-BR"/>
        </w:rPr>
        <w:t xml:space="preserve">) — estabelece-se como o padrão-ouro no manejo clínico </w:t>
      </w:r>
      <w:r w:rsidRPr="189E9690" w:rsidR="337B157B">
        <w:rPr>
          <w:rFonts w:ascii="Arial" w:hAnsi="Arial" w:eastAsia="Arial" w:cs="Arial"/>
          <w:noProof w:val="0"/>
          <w:sz w:val="24"/>
          <w:szCs w:val="24"/>
          <w:lang w:val="pt-BR"/>
        </w:rPr>
        <w:t>(Santos; Santos; Fragoso, 2021)</w:t>
      </w:r>
      <w:r w:rsidRPr="189E9690" w:rsidR="7889C02E">
        <w:rPr>
          <w:rFonts w:ascii="Arial" w:hAnsi="Arial" w:eastAsia="Arial" w:cs="Arial"/>
          <w:noProof w:val="0"/>
          <w:sz w:val="24"/>
          <w:szCs w:val="24"/>
          <w:lang w:val="pt-BR"/>
        </w:rPr>
        <w:t>. A literatura evidencia que a VNI precoce atua na redução da hipoventilação noturna, no alívio da sobrecarga muscular e na postergação de internações agudas, promovendo um ganho significativo na sobrevida e na qualidade de sono do indivíduo (B</w:t>
      </w:r>
      <w:r w:rsidRPr="189E9690" w:rsidR="08238259">
        <w:rPr>
          <w:rFonts w:ascii="Arial" w:hAnsi="Arial" w:eastAsia="Arial" w:cs="Arial"/>
          <w:noProof w:val="0"/>
          <w:sz w:val="24"/>
          <w:szCs w:val="24"/>
          <w:lang w:val="pt-BR"/>
        </w:rPr>
        <w:t>rasil</w:t>
      </w:r>
      <w:r w:rsidRPr="189E9690" w:rsidR="7889C02E">
        <w:rPr>
          <w:rFonts w:ascii="Arial" w:hAnsi="Arial" w:eastAsia="Arial" w:cs="Arial"/>
          <w:noProof w:val="0"/>
          <w:sz w:val="24"/>
          <w:szCs w:val="24"/>
          <w:lang w:val="pt-BR"/>
        </w:rPr>
        <w:t>, 202</w:t>
      </w:r>
      <w:r w:rsidRPr="189E9690" w:rsidR="615C0D6D">
        <w:rPr>
          <w:rFonts w:ascii="Arial" w:hAnsi="Arial" w:eastAsia="Arial" w:cs="Arial"/>
          <w:noProof w:val="0"/>
          <w:sz w:val="24"/>
          <w:szCs w:val="24"/>
          <w:lang w:val="pt-BR"/>
        </w:rPr>
        <w:t>1</w:t>
      </w:r>
      <w:r w:rsidRPr="189E9690" w:rsidR="7889C02E">
        <w:rPr>
          <w:rFonts w:ascii="Arial" w:hAnsi="Arial" w:eastAsia="Arial" w:cs="Arial"/>
          <w:noProof w:val="0"/>
          <w:sz w:val="24"/>
          <w:szCs w:val="24"/>
          <w:lang w:val="pt-BR"/>
        </w:rPr>
        <w:t>). Com a progressão da doença, o acometimento dos músculos expiratórios prejudica a eficácia da tosse, exigindo a associação de recursos de</w:t>
      </w:r>
      <w:r w:rsidRPr="189E9690" w:rsidR="7889C02E">
        <w:rPr>
          <w:rFonts w:ascii="Arial" w:hAnsi="Arial" w:eastAsia="Arial" w:cs="Arial"/>
          <w:noProof w:val="0"/>
          <w:sz w:val="24"/>
          <w:szCs w:val="24"/>
          <w:lang w:val="pt-BR"/>
        </w:rPr>
        <w:t xml:space="preserve"> </w:t>
      </w:r>
      <w:r w:rsidRPr="189E9690" w:rsidR="7889C02E">
        <w:rPr>
          <w:rFonts w:ascii="Arial" w:hAnsi="Arial" w:eastAsia="Arial" w:cs="Arial"/>
          <w:noProof w:val="0"/>
          <w:sz w:val="24"/>
          <w:szCs w:val="24"/>
          <w:lang w:val="pt-BR"/>
        </w:rPr>
        <w:t>in-exsuflaçã</w:t>
      </w:r>
      <w:r w:rsidRPr="189E9690" w:rsidR="7889C02E">
        <w:rPr>
          <w:rFonts w:ascii="Arial" w:hAnsi="Arial" w:eastAsia="Arial" w:cs="Arial"/>
          <w:noProof w:val="0"/>
          <w:sz w:val="24"/>
          <w:szCs w:val="24"/>
          <w:lang w:val="pt-BR"/>
        </w:rPr>
        <w:t>o</w:t>
      </w:r>
      <w:r w:rsidRPr="189E9690" w:rsidR="7889C02E">
        <w:rPr>
          <w:rFonts w:ascii="Arial" w:hAnsi="Arial" w:eastAsia="Arial" w:cs="Arial"/>
          <w:noProof w:val="0"/>
          <w:sz w:val="24"/>
          <w:szCs w:val="24"/>
          <w:lang w:val="pt-BR"/>
        </w:rPr>
        <w:t xml:space="preserve"> mecânica </w:t>
      </w:r>
      <w:r w:rsidRPr="189E9690" w:rsidR="7889C02E">
        <w:rPr>
          <w:rFonts w:ascii="Arial" w:hAnsi="Arial" w:eastAsia="Arial" w:cs="Arial"/>
          <w:noProof w:val="0"/>
          <w:sz w:val="24"/>
          <w:szCs w:val="24"/>
          <w:lang w:val="pt-BR"/>
        </w:rPr>
        <w:t>(</w:t>
      </w:r>
      <w:r w:rsidRPr="189E9690" w:rsidR="7889C02E">
        <w:rPr>
          <w:rFonts w:ascii="Arial" w:hAnsi="Arial" w:eastAsia="Arial" w:cs="Arial"/>
          <w:i w:val="1"/>
          <w:iCs w:val="1"/>
          <w:noProof w:val="0"/>
          <w:sz w:val="24"/>
          <w:szCs w:val="24"/>
          <w:lang w:val="pt-BR"/>
        </w:rPr>
        <w:t>coug</w:t>
      </w:r>
      <w:r w:rsidRPr="189E9690" w:rsidR="7889C02E">
        <w:rPr>
          <w:rFonts w:ascii="Arial" w:hAnsi="Arial" w:eastAsia="Arial" w:cs="Arial"/>
          <w:i w:val="1"/>
          <w:iCs w:val="1"/>
          <w:noProof w:val="0"/>
          <w:sz w:val="24"/>
          <w:szCs w:val="24"/>
          <w:lang w:val="pt-BR"/>
        </w:rPr>
        <w:t>h</w:t>
      </w:r>
      <w:r w:rsidRPr="189E9690" w:rsidR="7889C02E">
        <w:rPr>
          <w:rFonts w:ascii="Arial" w:hAnsi="Arial" w:eastAsia="Arial" w:cs="Arial"/>
          <w:i w:val="1"/>
          <w:iCs w:val="1"/>
          <w:noProof w:val="0"/>
          <w:sz w:val="24"/>
          <w:szCs w:val="24"/>
          <w:lang w:val="pt-BR"/>
        </w:rPr>
        <w:t xml:space="preserve"> </w:t>
      </w:r>
      <w:r w:rsidRPr="189E9690" w:rsidR="7889C02E">
        <w:rPr>
          <w:rFonts w:ascii="Arial" w:hAnsi="Arial" w:eastAsia="Arial" w:cs="Arial"/>
          <w:i w:val="1"/>
          <w:iCs w:val="1"/>
          <w:noProof w:val="0"/>
          <w:sz w:val="24"/>
          <w:szCs w:val="24"/>
          <w:lang w:val="pt-BR"/>
        </w:rPr>
        <w:t>assis</w:t>
      </w:r>
      <w:r w:rsidRPr="189E9690" w:rsidR="7889C02E">
        <w:rPr>
          <w:rFonts w:ascii="Arial" w:hAnsi="Arial" w:eastAsia="Arial" w:cs="Arial"/>
          <w:i w:val="1"/>
          <w:iCs w:val="1"/>
          <w:noProof w:val="0"/>
          <w:sz w:val="24"/>
          <w:szCs w:val="24"/>
          <w:lang w:val="pt-BR"/>
        </w:rPr>
        <w:t>t</w:t>
      </w:r>
      <w:r w:rsidRPr="189E9690" w:rsidR="7889C02E">
        <w:rPr>
          <w:rFonts w:ascii="Arial" w:hAnsi="Arial" w:eastAsia="Arial" w:cs="Arial"/>
          <w:noProof w:val="0"/>
          <w:sz w:val="24"/>
          <w:szCs w:val="24"/>
          <w:lang w:val="pt-BR"/>
        </w:rPr>
        <w:t>) para garantir a higiene brônquica e prevenir a insuficiência respiratória aguda gerada pelo acúmulo de secreções</w:t>
      </w:r>
      <w:r w:rsidRPr="189E9690" w:rsidR="5AB3DFD0">
        <w:rPr>
          <w:rFonts w:ascii="Arial" w:hAnsi="Arial" w:eastAsia="Arial" w:cs="Arial"/>
          <w:noProof w:val="0"/>
          <w:sz w:val="24"/>
          <w:szCs w:val="24"/>
          <w:lang w:val="pt-BR"/>
        </w:rPr>
        <w:t xml:space="preserve"> (UFRN, 2023)</w:t>
      </w:r>
      <w:r w:rsidRPr="189E9690" w:rsidR="7889C02E">
        <w:rPr>
          <w:rFonts w:ascii="Arial" w:hAnsi="Arial" w:eastAsia="Arial" w:cs="Arial"/>
          <w:noProof w:val="0"/>
          <w:sz w:val="24"/>
          <w:szCs w:val="24"/>
          <w:lang w:val="pt-BR"/>
        </w:rPr>
        <w:t>. Por fim, nos estágios avançados, marcados por disfagia grave, disfunção bulbar acentuada e alto risco de broncoaspiração, a transição para a Ventilação Mecânica Invasiva (VMI) via traqueostomia passa a ser considerada (B</w:t>
      </w:r>
      <w:r w:rsidRPr="189E9690" w:rsidR="4660D431">
        <w:rPr>
          <w:rFonts w:ascii="Arial" w:hAnsi="Arial" w:eastAsia="Arial" w:cs="Arial"/>
          <w:noProof w:val="0"/>
          <w:sz w:val="24"/>
          <w:szCs w:val="24"/>
          <w:lang w:val="pt-BR"/>
        </w:rPr>
        <w:t>rasil</w:t>
      </w:r>
      <w:r w:rsidRPr="189E9690" w:rsidR="7889C02E">
        <w:rPr>
          <w:rFonts w:ascii="Arial" w:hAnsi="Arial" w:eastAsia="Arial" w:cs="Arial"/>
          <w:noProof w:val="0"/>
          <w:sz w:val="24"/>
          <w:szCs w:val="24"/>
          <w:lang w:val="pt-BR"/>
        </w:rPr>
        <w:t>, 202</w:t>
      </w:r>
      <w:r w:rsidRPr="189E9690" w:rsidR="6EFAC2BE">
        <w:rPr>
          <w:rFonts w:ascii="Arial" w:hAnsi="Arial" w:eastAsia="Arial" w:cs="Arial"/>
          <w:noProof w:val="0"/>
          <w:sz w:val="24"/>
          <w:szCs w:val="24"/>
          <w:lang w:val="pt-BR"/>
        </w:rPr>
        <w:t>1</w:t>
      </w:r>
      <w:r w:rsidRPr="189E9690" w:rsidR="7889C02E">
        <w:rPr>
          <w:rFonts w:ascii="Arial" w:hAnsi="Arial" w:eastAsia="Arial" w:cs="Arial"/>
          <w:noProof w:val="0"/>
          <w:sz w:val="24"/>
          <w:szCs w:val="24"/>
          <w:lang w:val="pt-BR"/>
        </w:rPr>
        <w:t>; S</w:t>
      </w:r>
      <w:r w:rsidRPr="189E9690" w:rsidR="5D150CF3">
        <w:rPr>
          <w:rFonts w:ascii="Arial" w:hAnsi="Arial" w:eastAsia="Arial" w:cs="Arial"/>
          <w:noProof w:val="0"/>
          <w:sz w:val="24"/>
          <w:szCs w:val="24"/>
          <w:lang w:val="pt-BR"/>
        </w:rPr>
        <w:t>ilva</w:t>
      </w:r>
      <w:r w:rsidRPr="189E9690" w:rsidR="7889C02E">
        <w:rPr>
          <w:rFonts w:ascii="Arial" w:hAnsi="Arial" w:eastAsia="Arial" w:cs="Arial"/>
          <w:noProof w:val="0"/>
          <w:sz w:val="24"/>
          <w:szCs w:val="24"/>
          <w:lang w:val="pt-BR"/>
        </w:rPr>
        <w:t xml:space="preserve"> et al., 2021). Para garantir a segurança em ambiente domiciliar, a transição para a via invasiva requer obrigatoriamente ventiladores mecânicos classificados como de suporte à vida, equipados com circuitos ativos e baterias suplementares, capazes de sustentar o </w:t>
      </w:r>
      <w:r w:rsidRPr="189E9690" w:rsidR="7889C02E">
        <w:rPr>
          <w:rFonts w:ascii="Arial" w:hAnsi="Arial" w:eastAsia="Arial" w:cs="Arial"/>
          <w:i w:val="1"/>
          <w:iCs w:val="1"/>
          <w:noProof w:val="0"/>
          <w:sz w:val="24"/>
          <w:szCs w:val="24"/>
          <w:lang w:val="pt-BR"/>
        </w:rPr>
        <w:t>drive</w:t>
      </w:r>
      <w:r w:rsidRPr="189E9690" w:rsidR="7889C02E">
        <w:rPr>
          <w:rFonts w:ascii="Arial" w:hAnsi="Arial" w:eastAsia="Arial" w:cs="Arial"/>
          <w:noProof w:val="0"/>
          <w:sz w:val="24"/>
          <w:szCs w:val="24"/>
          <w:lang w:val="pt-BR"/>
        </w:rPr>
        <w:t xml:space="preserve"> ventilatório diante da abolição completa da musculatura do paciente </w:t>
      </w:r>
      <w:r w:rsidRPr="189E9690" w:rsidR="036D61C9">
        <w:rPr>
          <w:rFonts w:ascii="Arial" w:hAnsi="Arial" w:eastAsia="Arial" w:cs="Arial"/>
          <w:noProof w:val="0"/>
          <w:sz w:val="24"/>
          <w:szCs w:val="24"/>
          <w:lang w:val="pt-BR"/>
        </w:rPr>
        <w:t>(UFRN, 2023).</w:t>
      </w:r>
    </w:p>
    <w:p w:rsidR="0D9EF018" w:rsidP="189E9690" w:rsidRDefault="0D9EF018" w14:paraId="09907657" w14:textId="58C1A753">
      <w:pPr>
        <w:pStyle w:val="Heading2"/>
      </w:pPr>
    </w:p>
    <w:p w:rsidR="50FCF3D2" w:rsidP="189E9690" w:rsidRDefault="50FCF3D2" w14:paraId="546EFB05" w14:textId="3B264497">
      <w:pPr>
        <w:pStyle w:val="Heading2"/>
        <w:rPr>
          <w:sz w:val="24"/>
          <w:szCs w:val="24"/>
        </w:rPr>
      </w:pPr>
      <w:bookmarkStart w:name="_Toc1048150117" w:id="1644199830"/>
      <w:r w:rsidRPr="189E9690" w:rsidR="5F61F008">
        <w:rPr>
          <w:sz w:val="24"/>
          <w:szCs w:val="24"/>
        </w:rPr>
        <w:t>7</w:t>
      </w:r>
      <w:r w:rsidRPr="189E9690" w:rsidR="0842F74C">
        <w:rPr>
          <w:sz w:val="24"/>
          <w:szCs w:val="24"/>
        </w:rPr>
        <w:t>.</w:t>
      </w:r>
      <w:r w:rsidRPr="189E9690" w:rsidR="2BC66DF4">
        <w:rPr>
          <w:sz w:val="24"/>
          <w:szCs w:val="24"/>
        </w:rPr>
        <w:t>2</w:t>
      </w:r>
      <w:r w:rsidRPr="189E9690" w:rsidR="0842F74C">
        <w:rPr>
          <w:sz w:val="24"/>
          <w:szCs w:val="24"/>
        </w:rPr>
        <w:t xml:space="preserve"> Estimulação Magnética Transcraniana (TMS)</w:t>
      </w:r>
      <w:bookmarkEnd w:id="1644199830"/>
    </w:p>
    <w:p w:rsidR="0D9EF018" w:rsidP="0D9EF018" w:rsidRDefault="0D9EF018" w14:paraId="2DFD8135" w14:textId="3B046E89">
      <w:pPr>
        <w:jc w:val="both"/>
      </w:pPr>
    </w:p>
    <w:p w:rsidR="15D538F5" w:rsidP="0D9EF018" w:rsidRDefault="15D538F5" w14:paraId="597FE573" w14:textId="518746F4">
      <w:pPr>
        <w:spacing w:line="360" w:lineRule="auto"/>
        <w:ind w:firstLine="709"/>
        <w:jc w:val="both"/>
        <w:rPr>
          <w:sz w:val="24"/>
          <w:szCs w:val="24"/>
        </w:rPr>
      </w:pPr>
      <w:r w:rsidRPr="189E9690" w:rsidR="62E8A025">
        <w:rPr>
          <w:sz w:val="24"/>
          <w:szCs w:val="24"/>
        </w:rPr>
        <w:t xml:space="preserve">A </w:t>
      </w:r>
      <w:r w:rsidRPr="189E9690" w:rsidR="6A7E3F4E">
        <w:rPr>
          <w:sz w:val="24"/>
          <w:szCs w:val="24"/>
        </w:rPr>
        <w:t>E</w:t>
      </w:r>
      <w:r w:rsidRPr="189E9690" w:rsidR="62E8A025">
        <w:rPr>
          <w:sz w:val="24"/>
          <w:szCs w:val="24"/>
        </w:rPr>
        <w:t xml:space="preserve">stimulação </w:t>
      </w:r>
      <w:r w:rsidRPr="189E9690" w:rsidR="2F2F71DF">
        <w:rPr>
          <w:sz w:val="24"/>
          <w:szCs w:val="24"/>
        </w:rPr>
        <w:t>M</w:t>
      </w:r>
      <w:r w:rsidRPr="189E9690" w:rsidR="62E8A025">
        <w:rPr>
          <w:sz w:val="24"/>
          <w:szCs w:val="24"/>
        </w:rPr>
        <w:t xml:space="preserve">agnética </w:t>
      </w:r>
      <w:r w:rsidRPr="189E9690" w:rsidR="208156E7">
        <w:rPr>
          <w:sz w:val="24"/>
          <w:szCs w:val="24"/>
        </w:rPr>
        <w:t>T</w:t>
      </w:r>
      <w:r w:rsidRPr="189E9690" w:rsidR="62E8A025">
        <w:rPr>
          <w:sz w:val="24"/>
          <w:szCs w:val="24"/>
        </w:rPr>
        <w:t>ranscraniana (</w:t>
      </w:r>
      <w:r w:rsidRPr="189E9690" w:rsidR="62E8A025">
        <w:rPr>
          <w:sz w:val="24"/>
          <w:szCs w:val="24"/>
        </w:rPr>
        <w:t>Transcranial</w:t>
      </w:r>
      <w:r w:rsidRPr="189E9690" w:rsidR="62E8A025">
        <w:rPr>
          <w:sz w:val="24"/>
          <w:szCs w:val="24"/>
        </w:rPr>
        <w:t xml:space="preserve"> </w:t>
      </w:r>
      <w:r w:rsidRPr="189E9690" w:rsidR="62E8A025">
        <w:rPr>
          <w:sz w:val="24"/>
          <w:szCs w:val="24"/>
        </w:rPr>
        <w:t>Magnetic</w:t>
      </w:r>
      <w:r w:rsidRPr="189E9690" w:rsidR="62E8A025">
        <w:rPr>
          <w:sz w:val="24"/>
          <w:szCs w:val="24"/>
        </w:rPr>
        <w:t xml:space="preserve"> </w:t>
      </w:r>
      <w:r w:rsidRPr="189E9690" w:rsidR="62E8A025">
        <w:rPr>
          <w:sz w:val="24"/>
          <w:szCs w:val="24"/>
        </w:rPr>
        <w:t>Stimulation</w:t>
      </w:r>
      <w:r w:rsidRPr="189E9690" w:rsidR="62E8A025">
        <w:rPr>
          <w:sz w:val="24"/>
          <w:szCs w:val="24"/>
        </w:rPr>
        <w:t xml:space="preserve"> – TMS) constitui uma técnica de neuromodulação não invasiva capaz de avaliar a integridade funcional das vias </w:t>
      </w:r>
      <w:r w:rsidRPr="189E9690" w:rsidR="62E8A025">
        <w:rPr>
          <w:sz w:val="24"/>
          <w:szCs w:val="24"/>
        </w:rPr>
        <w:t>corticoespinais</w:t>
      </w:r>
      <w:r w:rsidRPr="189E9690" w:rsidR="62E8A025">
        <w:rPr>
          <w:sz w:val="24"/>
          <w:szCs w:val="24"/>
        </w:rPr>
        <w:t xml:space="preserve"> e a excitabilidade cortical por meio da aplicação de pulsos magnéticos sobre o córtex motor. Esses pulsos induzem correntes elétricas no tecido cerebral, desencadeando potenciais evocados motores (Motor </w:t>
      </w:r>
      <w:r w:rsidRPr="189E9690" w:rsidR="62E8A025">
        <w:rPr>
          <w:sz w:val="24"/>
          <w:szCs w:val="24"/>
        </w:rPr>
        <w:t>Evoked</w:t>
      </w:r>
      <w:r w:rsidRPr="189E9690" w:rsidR="62E8A025">
        <w:rPr>
          <w:sz w:val="24"/>
          <w:szCs w:val="24"/>
        </w:rPr>
        <w:t xml:space="preserve"> </w:t>
      </w:r>
      <w:r w:rsidRPr="189E9690" w:rsidR="62E8A025">
        <w:rPr>
          <w:sz w:val="24"/>
          <w:szCs w:val="24"/>
        </w:rPr>
        <w:t>Potentials</w:t>
      </w:r>
      <w:r w:rsidRPr="189E9690" w:rsidR="62E8A025">
        <w:rPr>
          <w:sz w:val="24"/>
          <w:szCs w:val="24"/>
        </w:rPr>
        <w:t xml:space="preserve"> – </w:t>
      </w:r>
      <w:r w:rsidRPr="189E9690" w:rsidR="62E8A025">
        <w:rPr>
          <w:sz w:val="24"/>
          <w:szCs w:val="24"/>
        </w:rPr>
        <w:t>MEPs</w:t>
      </w:r>
      <w:r w:rsidRPr="189E9690" w:rsidR="62E8A025">
        <w:rPr>
          <w:sz w:val="24"/>
          <w:szCs w:val="24"/>
        </w:rPr>
        <w:t>), registrados por eletromiografia nos músculos-alvo</w:t>
      </w:r>
      <w:r w:rsidRPr="189E9690" w:rsidR="62922D8C">
        <w:rPr>
          <w:sz w:val="24"/>
          <w:szCs w:val="24"/>
        </w:rPr>
        <w:t xml:space="preserve"> (Vucic </w:t>
      </w:r>
      <w:r w:rsidRPr="189E9690" w:rsidR="62922D8C">
        <w:rPr>
          <w:sz w:val="24"/>
          <w:szCs w:val="24"/>
        </w:rPr>
        <w:t>et al</w:t>
      </w:r>
      <w:r w:rsidRPr="189E9690" w:rsidR="02660946">
        <w:rPr>
          <w:sz w:val="24"/>
          <w:szCs w:val="24"/>
        </w:rPr>
        <w:t>.</w:t>
      </w:r>
      <w:r w:rsidRPr="189E9690" w:rsidR="62922D8C">
        <w:rPr>
          <w:sz w:val="24"/>
          <w:szCs w:val="24"/>
        </w:rPr>
        <w:t xml:space="preserve">, </w:t>
      </w:r>
      <w:r w:rsidRPr="189E9690" w:rsidR="25A4CDFF">
        <w:rPr>
          <w:sz w:val="24"/>
          <w:szCs w:val="24"/>
        </w:rPr>
        <w:t>2023</w:t>
      </w:r>
      <w:r w:rsidRPr="189E9690" w:rsidR="62922D8C">
        <w:rPr>
          <w:sz w:val="24"/>
          <w:szCs w:val="24"/>
        </w:rPr>
        <w:t>).</w:t>
      </w:r>
    </w:p>
    <w:p w:rsidR="60BFE3C2" w:rsidP="0D9EF018" w:rsidRDefault="60BFE3C2" w14:paraId="4673D8D5" w14:textId="45022350">
      <w:pPr>
        <w:spacing w:line="360" w:lineRule="auto"/>
        <w:ind w:firstLine="709"/>
        <w:jc w:val="both"/>
        <w:rPr>
          <w:sz w:val="24"/>
          <w:szCs w:val="24"/>
        </w:rPr>
      </w:pPr>
      <w:r w:rsidRPr="189E9690" w:rsidR="3967A00B">
        <w:rPr>
          <w:sz w:val="24"/>
          <w:szCs w:val="24"/>
        </w:rPr>
        <w:t xml:space="preserve">Para De Carvalho </w:t>
      </w:r>
      <w:r w:rsidRPr="189E9690" w:rsidR="0F7AB87D">
        <w:rPr>
          <w:sz w:val="24"/>
          <w:szCs w:val="24"/>
        </w:rPr>
        <w:t>e</w:t>
      </w:r>
      <w:r w:rsidRPr="189E9690" w:rsidR="3967A00B">
        <w:rPr>
          <w:sz w:val="24"/>
          <w:szCs w:val="24"/>
        </w:rPr>
        <w:t xml:space="preserve"> Swash (2023), nos últimos anos </w:t>
      </w:r>
      <w:r w:rsidRPr="189E9690" w:rsidR="37A01F35">
        <w:rPr>
          <w:sz w:val="24"/>
          <w:szCs w:val="24"/>
        </w:rPr>
        <w:t>a TMS consolidou-se como uma importante ferramenta para investigação da Esclerose Lateral Amiotrófica, especialmente por possibilitar a identificação precoce da hiperexcitabilidade cortical, considerada um dos principais mecanismos fisiopatológicos da doença. Evidências recentes indicam que alterações da excitabilidade cortical podem preceder manifestações clínicas da degeneração do neurônio motor inferior, tornando a TMS um biomarcador promissor tanto para o diagnóstico quanto para o monitoramento da progressão da ELA.</w:t>
      </w:r>
    </w:p>
    <w:p w:rsidR="2C117E71" w:rsidP="0D9EF018" w:rsidRDefault="2C117E71" w14:paraId="3DC166DE" w14:textId="49ED0F63">
      <w:pPr>
        <w:spacing w:line="360" w:lineRule="auto"/>
        <w:ind w:firstLine="709"/>
        <w:jc w:val="both"/>
        <w:rPr>
          <w:sz w:val="24"/>
          <w:szCs w:val="24"/>
        </w:rPr>
      </w:pPr>
      <w:r w:rsidRPr="189E9690" w:rsidR="7EA48055">
        <w:rPr>
          <w:sz w:val="24"/>
          <w:szCs w:val="24"/>
        </w:rPr>
        <w:t xml:space="preserve">Além do potencial diagnóstico, a TMS apresenta importante aplicabilidade metodológica em estudos neurofisiológicos. Entretanto, a confiabilidade das medidas depende da padronização rigorosa dos protocolos de aquisição, incluindo o posicionamento da bobina, intensidade do estímulo, estado funcional do músculo avaliado e momento de aplicação do pulso magnético. Pequenas variações nessas condições podem modificar significativamente os potenciais evocados motores, reduzindo a reprodutibilidade dos resultados. Por esse motivo, consensos internacionais recomendam o estabelecimento de protocolos padronizados para minimizar a variabilidade experimental e aumentar a robustez das avaliações (Vucic </w:t>
      </w:r>
      <w:r w:rsidRPr="189E9690" w:rsidR="7EA48055">
        <w:rPr>
          <w:sz w:val="24"/>
          <w:szCs w:val="24"/>
        </w:rPr>
        <w:t>et al</w:t>
      </w:r>
      <w:r w:rsidRPr="189E9690" w:rsidR="3D5EDD5C">
        <w:rPr>
          <w:sz w:val="24"/>
          <w:szCs w:val="24"/>
        </w:rPr>
        <w:t>.</w:t>
      </w:r>
      <w:r w:rsidRPr="189E9690" w:rsidR="7EA48055">
        <w:rPr>
          <w:sz w:val="24"/>
          <w:szCs w:val="24"/>
        </w:rPr>
        <w:t xml:space="preserve">, </w:t>
      </w:r>
      <w:r w:rsidRPr="189E9690" w:rsidR="179207CD">
        <w:rPr>
          <w:sz w:val="24"/>
          <w:szCs w:val="24"/>
        </w:rPr>
        <w:t>2023</w:t>
      </w:r>
      <w:r w:rsidRPr="189E9690" w:rsidR="7EA48055">
        <w:rPr>
          <w:sz w:val="24"/>
          <w:szCs w:val="24"/>
        </w:rPr>
        <w:t>)</w:t>
      </w:r>
      <w:r w:rsidRPr="189E9690" w:rsidR="11041FD9">
        <w:rPr>
          <w:sz w:val="24"/>
          <w:szCs w:val="24"/>
        </w:rPr>
        <w:t>.</w:t>
      </w:r>
    </w:p>
    <w:p w:rsidR="7F551064" w:rsidP="0D9EF018" w:rsidRDefault="7F551064" w14:paraId="08D107D1" w14:textId="7FEC589C">
      <w:pPr>
        <w:spacing w:line="360" w:lineRule="auto"/>
        <w:ind w:firstLine="709"/>
        <w:jc w:val="both"/>
        <w:rPr>
          <w:sz w:val="24"/>
          <w:szCs w:val="24"/>
        </w:rPr>
      </w:pPr>
      <w:r w:rsidRPr="189E9690" w:rsidR="0F217770">
        <w:rPr>
          <w:sz w:val="24"/>
          <w:szCs w:val="24"/>
        </w:rPr>
        <w:t xml:space="preserve">A </w:t>
      </w:r>
      <w:r w:rsidRPr="189E9690" w:rsidR="2886FB3E">
        <w:rPr>
          <w:sz w:val="24"/>
          <w:szCs w:val="24"/>
        </w:rPr>
        <w:t>E</w:t>
      </w:r>
      <w:r w:rsidRPr="189E9690" w:rsidR="0F217770">
        <w:rPr>
          <w:sz w:val="24"/>
          <w:szCs w:val="24"/>
        </w:rPr>
        <w:t xml:space="preserve">stimulação </w:t>
      </w:r>
      <w:r w:rsidRPr="189E9690" w:rsidR="4D718083">
        <w:rPr>
          <w:sz w:val="24"/>
          <w:szCs w:val="24"/>
        </w:rPr>
        <w:t>M</w:t>
      </w:r>
      <w:r w:rsidRPr="189E9690" w:rsidR="0F217770">
        <w:rPr>
          <w:sz w:val="24"/>
          <w:szCs w:val="24"/>
        </w:rPr>
        <w:t xml:space="preserve">agnética </w:t>
      </w:r>
      <w:r w:rsidRPr="189E9690" w:rsidR="71989868">
        <w:rPr>
          <w:sz w:val="24"/>
          <w:szCs w:val="24"/>
        </w:rPr>
        <w:t>T</w:t>
      </w:r>
      <w:r w:rsidRPr="189E9690" w:rsidR="0F217770">
        <w:rPr>
          <w:sz w:val="24"/>
          <w:szCs w:val="24"/>
        </w:rPr>
        <w:t xml:space="preserve">ranscraniana direcionada à área cortical diafragmática permite evocar </w:t>
      </w:r>
      <w:r w:rsidRPr="189E9690" w:rsidR="0F217770">
        <w:rPr>
          <w:sz w:val="24"/>
          <w:szCs w:val="24"/>
        </w:rPr>
        <w:t>MEPs</w:t>
      </w:r>
      <w:r w:rsidRPr="189E9690" w:rsidR="0F217770">
        <w:rPr>
          <w:sz w:val="24"/>
          <w:szCs w:val="24"/>
        </w:rPr>
        <w:t xml:space="preserve"> captados por eletromiografia de superfície (EMG), fornecendo dados objetivos sobre a excitabilidade cortical e o recrutamento das unidades motoras diafragmáticas (</w:t>
      </w:r>
      <w:r w:rsidRPr="189E9690" w:rsidR="413664B6">
        <w:rPr>
          <w:sz w:val="24"/>
          <w:szCs w:val="24"/>
        </w:rPr>
        <w:t>Laurentino</w:t>
      </w:r>
      <w:r w:rsidRPr="189E9690" w:rsidR="0F217770">
        <w:rPr>
          <w:sz w:val="24"/>
          <w:szCs w:val="24"/>
        </w:rPr>
        <w:t xml:space="preserve"> et al., 2025). </w:t>
      </w:r>
    </w:p>
    <w:p w:rsidR="0D9EF018" w:rsidP="0D9EF018" w:rsidRDefault="0D9EF018" w14:paraId="5B60C202" w14:textId="1A980C34">
      <w:pPr>
        <w:ind w:firstLine="630"/>
        <w:jc w:val="both"/>
      </w:pPr>
    </w:p>
    <w:p w:rsidR="63A934CE" w:rsidP="189E9690" w:rsidRDefault="1811EFEC" w14:paraId="1E4646F5" w14:textId="7AD28A9A">
      <w:pPr>
        <w:pStyle w:val="Heading2"/>
        <w:spacing w:before="120" w:beforeAutospacing="off" w:after="120" w:afterAutospacing="off" w:line="360" w:lineRule="auto"/>
        <w:rPr>
          <w:sz w:val="24"/>
          <w:szCs w:val="24"/>
          <w:lang w:val="es-ES"/>
        </w:rPr>
      </w:pPr>
      <w:bookmarkStart w:name="_Toc886370487" w:id="503782069"/>
      <w:r w:rsidRPr="189E9690" w:rsidR="44D65F69">
        <w:rPr>
          <w:sz w:val="24"/>
          <w:szCs w:val="24"/>
          <w:lang w:val="es-ES"/>
        </w:rPr>
        <w:t>7</w:t>
      </w:r>
      <w:r w:rsidRPr="189E9690" w:rsidR="52EA5044">
        <w:rPr>
          <w:sz w:val="24"/>
          <w:szCs w:val="24"/>
          <w:lang w:val="es-ES"/>
        </w:rPr>
        <w:t>.</w:t>
      </w:r>
      <w:r w:rsidRPr="189E9690" w:rsidR="17078062">
        <w:rPr>
          <w:sz w:val="24"/>
          <w:szCs w:val="24"/>
          <w:lang w:val="es-ES"/>
        </w:rPr>
        <w:t>3</w:t>
      </w:r>
      <w:r w:rsidRPr="189E9690" w:rsidR="52EA5044">
        <w:rPr>
          <w:sz w:val="24"/>
          <w:szCs w:val="24"/>
          <w:lang w:val="es-ES"/>
        </w:rPr>
        <w:t xml:space="preserve"> </w:t>
      </w:r>
      <w:r w:rsidRPr="189E9690" w:rsidR="52EA5044">
        <w:rPr>
          <w:sz w:val="24"/>
          <w:szCs w:val="24"/>
          <w:lang w:val="es-ES"/>
        </w:rPr>
        <w:t>Ultrassonografia</w:t>
      </w:r>
      <w:r w:rsidRPr="189E9690" w:rsidR="52EA5044">
        <w:rPr>
          <w:sz w:val="24"/>
          <w:szCs w:val="24"/>
          <w:lang w:val="es-ES"/>
        </w:rPr>
        <w:t xml:space="preserve"> cinesiológica diafragmática</w:t>
      </w:r>
      <w:bookmarkEnd w:id="503782069"/>
    </w:p>
    <w:p w:rsidR="0D9EF018" w:rsidP="0D9EF018" w:rsidRDefault="0D9EF018" w14:paraId="4CC233C4" w14:textId="1D6917D9">
      <w:pPr>
        <w:ind w:firstLine="630"/>
        <w:jc w:val="both"/>
        <w:rPr>
          <w:lang w:val="es-ES"/>
        </w:rPr>
      </w:pPr>
    </w:p>
    <w:p w:rsidR="57861120" w:rsidP="0D9EF018" w:rsidRDefault="57861120" w14:paraId="540AA47D" w14:textId="2ED72335">
      <w:pPr>
        <w:spacing w:line="360" w:lineRule="auto"/>
        <w:ind w:firstLine="709"/>
        <w:jc w:val="both"/>
        <w:rPr>
          <w:sz w:val="24"/>
          <w:szCs w:val="24"/>
        </w:rPr>
      </w:pPr>
      <w:r w:rsidRPr="189E9690" w:rsidR="5F375AC7">
        <w:rPr>
          <w:sz w:val="24"/>
          <w:szCs w:val="24"/>
        </w:rPr>
        <w:t xml:space="preserve">A ultrassonografia cinesiológica do diafragma tem se consolidado como uma ferramenta não invasiva, segura e de fácil aplicação para avaliação dinâmica da estrutura e da função diafragmática em tempo real. Diferentemente de métodos como </w:t>
      </w:r>
      <w:r w:rsidRPr="189E9690" w:rsidR="5F375AC7">
        <w:rPr>
          <w:sz w:val="24"/>
          <w:szCs w:val="24"/>
        </w:rPr>
        <w:t>fluoroscopia</w:t>
      </w:r>
      <w:r w:rsidRPr="189E9690" w:rsidR="5F375AC7">
        <w:rPr>
          <w:sz w:val="24"/>
          <w:szCs w:val="24"/>
        </w:rPr>
        <w:t xml:space="preserve">, tomografia computadorizada e ressonância magnética, a ultrassonografia permite avaliações seriadas </w:t>
      </w:r>
      <w:r w:rsidRPr="189E9690" w:rsidR="1FFD0D80">
        <w:rPr>
          <w:sz w:val="24"/>
          <w:szCs w:val="24"/>
        </w:rPr>
        <w:t>à beira do leito ou em atendimento domiciliar</w:t>
      </w:r>
      <w:r w:rsidRPr="189E9690" w:rsidR="5F375AC7">
        <w:rPr>
          <w:sz w:val="24"/>
          <w:szCs w:val="24"/>
        </w:rPr>
        <w:t>, sem exposição à radiação ionizante e com menor custo operacional, tornando-se uma importante ferramenta para pesquisa e prática clínica</w:t>
      </w:r>
      <w:r w:rsidRPr="189E9690" w:rsidR="1C813F16">
        <w:rPr>
          <w:sz w:val="24"/>
          <w:szCs w:val="24"/>
        </w:rPr>
        <w:t xml:space="preserve"> (</w:t>
      </w:r>
      <w:r w:rsidRPr="189E9690" w:rsidR="1C813F16">
        <w:rPr>
          <w:sz w:val="24"/>
          <w:szCs w:val="24"/>
        </w:rPr>
        <w:t xml:space="preserve">Santana </w:t>
      </w:r>
      <w:r w:rsidRPr="189E9690" w:rsidR="1C813F16">
        <w:rPr>
          <w:sz w:val="24"/>
          <w:szCs w:val="24"/>
        </w:rPr>
        <w:t>et al</w:t>
      </w:r>
      <w:r w:rsidRPr="189E9690" w:rsidR="5FE00749">
        <w:rPr>
          <w:sz w:val="24"/>
          <w:szCs w:val="24"/>
        </w:rPr>
        <w:t>.</w:t>
      </w:r>
      <w:r w:rsidRPr="189E9690" w:rsidR="1C813F16">
        <w:rPr>
          <w:sz w:val="24"/>
          <w:szCs w:val="24"/>
        </w:rPr>
        <w:t>, 2023).</w:t>
      </w:r>
    </w:p>
    <w:p w:rsidR="1290127D" w:rsidP="0D9EF018" w:rsidRDefault="1290127D" w14:paraId="79F46A2A" w14:textId="749AF2ED">
      <w:pPr>
        <w:spacing w:line="360" w:lineRule="auto"/>
        <w:ind w:firstLine="709"/>
        <w:jc w:val="both"/>
        <w:rPr>
          <w:sz w:val="24"/>
          <w:szCs w:val="24"/>
        </w:rPr>
      </w:pPr>
      <w:r w:rsidRPr="189E9690" w:rsidR="3D241000">
        <w:rPr>
          <w:sz w:val="24"/>
          <w:szCs w:val="24"/>
        </w:rPr>
        <w:t>A avaliação ultrassonográfica pode ser realizada principalmente por meio do modo B e do modo M. O modo B é utilizado para mensurar a espessura do músculo diafragma durante os diferentes momentos do ciclo respiratório, permitindo o cálculo da fração de espessamento (</w:t>
      </w:r>
      <w:r w:rsidRPr="189E9690" w:rsidR="3D241000">
        <w:rPr>
          <w:sz w:val="24"/>
          <w:szCs w:val="24"/>
        </w:rPr>
        <w:t>Diaphragm</w:t>
      </w:r>
      <w:r w:rsidRPr="189E9690" w:rsidR="3D241000">
        <w:rPr>
          <w:sz w:val="24"/>
          <w:szCs w:val="24"/>
        </w:rPr>
        <w:t xml:space="preserve"> </w:t>
      </w:r>
      <w:r w:rsidRPr="189E9690" w:rsidR="3D241000">
        <w:rPr>
          <w:sz w:val="24"/>
          <w:szCs w:val="24"/>
        </w:rPr>
        <w:t>Thickening</w:t>
      </w:r>
      <w:r w:rsidRPr="189E9690" w:rsidR="3D241000">
        <w:rPr>
          <w:sz w:val="24"/>
          <w:szCs w:val="24"/>
        </w:rPr>
        <w:t xml:space="preserve"> </w:t>
      </w:r>
      <w:r w:rsidRPr="189E9690" w:rsidR="3D241000">
        <w:rPr>
          <w:sz w:val="24"/>
          <w:szCs w:val="24"/>
        </w:rPr>
        <w:t>Fraction</w:t>
      </w:r>
      <w:r w:rsidRPr="189E9690" w:rsidR="3D241000">
        <w:rPr>
          <w:sz w:val="24"/>
          <w:szCs w:val="24"/>
        </w:rPr>
        <w:t xml:space="preserve"> – DTF), considerada um indicador indireto da contração muscular. Já o modo M possibilita avaliar a excursão diafragmática, representando o deslocamento da cúpula diafragmática durante a inspiração e expiração. Esses parâmetros apresentam elevada correlação com a função muscular respiratória e vêm sendo utilizados para monitorar pacientes com doenças neuromusculares e insuficiência respiratória</w:t>
      </w:r>
      <w:r w:rsidRPr="189E9690" w:rsidR="2CFDD82A">
        <w:rPr>
          <w:sz w:val="24"/>
          <w:szCs w:val="24"/>
        </w:rPr>
        <w:t xml:space="preserve"> (Santana </w:t>
      </w:r>
      <w:r w:rsidRPr="189E9690" w:rsidR="2CFDD82A">
        <w:rPr>
          <w:sz w:val="24"/>
          <w:szCs w:val="24"/>
        </w:rPr>
        <w:t>et al</w:t>
      </w:r>
      <w:r w:rsidRPr="189E9690" w:rsidR="62DF93B1">
        <w:rPr>
          <w:sz w:val="24"/>
          <w:szCs w:val="24"/>
        </w:rPr>
        <w:t>.</w:t>
      </w:r>
      <w:r w:rsidRPr="189E9690" w:rsidR="2CFDD82A">
        <w:rPr>
          <w:sz w:val="24"/>
          <w:szCs w:val="24"/>
        </w:rPr>
        <w:t>, 2023).</w:t>
      </w:r>
    </w:p>
    <w:p w:rsidR="45F461BB" w:rsidP="189E9690" w:rsidRDefault="45F461BB" w14:paraId="6B3F8087" w14:textId="1E553CE2">
      <w:pPr>
        <w:pStyle w:val="Normal"/>
        <w:suppressLineNumbers w:val="0"/>
        <w:bidi w:val="0"/>
        <w:spacing w:before="0" w:beforeAutospacing="off" w:after="0" w:afterAutospacing="off" w:line="360" w:lineRule="auto"/>
        <w:ind w:left="0" w:right="0" w:firstLine="709"/>
        <w:jc w:val="both"/>
      </w:pPr>
      <w:r w:rsidRPr="189E9690" w:rsidR="45F461BB">
        <w:rPr>
          <w:sz w:val="24"/>
          <w:szCs w:val="24"/>
        </w:rPr>
        <w:t>Nas doenças neuromusculares, especialmente na Esclerose Lateral Amiotrófica (ELA), a ultrassonografia diafragmática vem sendo empregada para monitorar alterações estruturais e funcionais decorrentes da desnervação progressiva do músculo respiratório. A capacidade de identificar, em tempo real, o início da incursão diafragmática torna essa técnica particularmente promissora para aplicações integradas com métodos neurofisiológicos, como a estimulação magnética transcraniana (TMS), possibilitando o desenvolvimento de estratégias que reduzam a variabilidade das medidas e aumentem a precisão temporal da aquisição dos sinais</w:t>
      </w:r>
      <w:r w:rsidRPr="189E9690" w:rsidR="13CB34D1">
        <w:rPr>
          <w:sz w:val="24"/>
          <w:szCs w:val="24"/>
        </w:rPr>
        <w:t xml:space="preserve"> (</w:t>
      </w:r>
      <w:r w:rsidRPr="189E9690" w:rsidR="13CB34D1">
        <w:rPr>
          <w:color w:val="1B1B1B"/>
          <w:sz w:val="24"/>
          <w:szCs w:val="24"/>
          <w:lang w:val="en-US"/>
        </w:rPr>
        <w:t>Siniscalchi</w:t>
      </w:r>
      <w:r w:rsidRPr="189E9690" w:rsidR="13CB34D1">
        <w:rPr>
          <w:color w:val="1B1B1B"/>
          <w:sz w:val="24"/>
          <w:szCs w:val="24"/>
          <w:lang w:val="en-US"/>
        </w:rPr>
        <w:t>, 2024</w:t>
      </w:r>
      <w:r w:rsidRPr="189E9690" w:rsidR="13CB34D1">
        <w:rPr>
          <w:color w:val="1B1B1B"/>
          <w:sz w:val="24"/>
          <w:szCs w:val="24"/>
          <w:lang w:val="en-US"/>
        </w:rPr>
        <w:t>)</w:t>
      </w:r>
      <w:r w:rsidRPr="189E9690" w:rsidR="76A74D15">
        <w:rPr>
          <w:color w:val="1B1B1B"/>
          <w:sz w:val="24"/>
          <w:szCs w:val="24"/>
          <w:lang w:val="en-US"/>
        </w:rPr>
        <w:t>.</w:t>
      </w:r>
    </w:p>
    <w:p w:rsidR="72861744" w:rsidP="0D9EF018" w:rsidRDefault="72861744" w14:paraId="2C6CF797" w14:textId="4AA8986C">
      <w:pPr>
        <w:spacing w:line="360" w:lineRule="auto"/>
        <w:ind w:firstLine="709"/>
        <w:jc w:val="both"/>
        <w:rPr>
          <w:sz w:val="24"/>
          <w:szCs w:val="24"/>
        </w:rPr>
      </w:pPr>
      <w:r w:rsidRPr="189E9690" w:rsidR="5E14E20B">
        <w:rPr>
          <w:sz w:val="24"/>
          <w:szCs w:val="24"/>
        </w:rPr>
        <w:t>Entretanto, os protocolos existentes de avaliação por TMS direcionada ao diafragma são frequentemente aplicados sem padronização do estado mecânico do músculo no mom</w:t>
      </w:r>
      <w:r w:rsidRPr="189E9690" w:rsidR="46FFDBF4">
        <w:rPr>
          <w:sz w:val="24"/>
          <w:szCs w:val="24"/>
        </w:rPr>
        <w:t>ento do disparo do pulso magnético, o que pode aumentar a variabilidade dos potenciais evocados motores e comprometer a interpretaç</w:t>
      </w:r>
      <w:r w:rsidRPr="189E9690" w:rsidR="6871C4C6">
        <w:rPr>
          <w:sz w:val="24"/>
          <w:szCs w:val="24"/>
        </w:rPr>
        <w:t>ão clínica dos achados (</w:t>
      </w:r>
      <w:r w:rsidRPr="189E9690" w:rsidR="0E977FF0">
        <w:rPr>
          <w:sz w:val="24"/>
          <w:szCs w:val="24"/>
        </w:rPr>
        <w:t>Laurentino</w:t>
      </w:r>
      <w:r w:rsidRPr="189E9690" w:rsidR="6871C4C6">
        <w:rPr>
          <w:sz w:val="24"/>
          <w:szCs w:val="24"/>
        </w:rPr>
        <w:t xml:space="preserve"> et al., 2025). Essa ausência de controle temporal faz com que o </w:t>
      </w:r>
      <w:r w:rsidRPr="189E9690" w:rsidR="363320F1">
        <w:rPr>
          <w:sz w:val="24"/>
          <w:szCs w:val="24"/>
        </w:rPr>
        <w:t>estímulo magnético</w:t>
      </w:r>
      <w:r w:rsidRPr="189E9690" w:rsidR="6871C4C6">
        <w:rPr>
          <w:sz w:val="24"/>
          <w:szCs w:val="24"/>
        </w:rPr>
        <w:t xml:space="preserve"> </w:t>
      </w:r>
      <w:r w:rsidRPr="189E9690" w:rsidR="7EEA359C">
        <w:rPr>
          <w:sz w:val="24"/>
          <w:szCs w:val="24"/>
        </w:rPr>
        <w:t>possa</w:t>
      </w:r>
      <w:r w:rsidRPr="189E9690" w:rsidR="6871C4C6">
        <w:rPr>
          <w:sz w:val="24"/>
          <w:szCs w:val="24"/>
        </w:rPr>
        <w:t xml:space="preserve"> ocorrer</w:t>
      </w:r>
      <w:r w:rsidRPr="189E9690" w:rsidR="366AD56E">
        <w:rPr>
          <w:sz w:val="24"/>
          <w:szCs w:val="24"/>
        </w:rPr>
        <w:t xml:space="preserve"> tanto durante o repouso quanto durante a contração ativa do diafragma, gerando registros eletrofisiológicos em condições </w:t>
      </w:r>
      <w:r w:rsidRPr="189E9690" w:rsidR="79CDEF37">
        <w:rPr>
          <w:sz w:val="24"/>
          <w:szCs w:val="24"/>
        </w:rPr>
        <w:t xml:space="preserve">mecânicas distintas e não comparáveis entre si. </w:t>
      </w:r>
    </w:p>
    <w:p w:rsidR="0D9EF018" w:rsidP="0D9EF018" w:rsidRDefault="0D9EF018" w14:paraId="5F83AAEF" w14:textId="6E953286">
      <w:pPr>
        <w:ind w:firstLine="630"/>
        <w:jc w:val="both"/>
        <w:rPr>
          <w:sz w:val="24"/>
          <w:szCs w:val="24"/>
        </w:rPr>
      </w:pPr>
    </w:p>
    <w:p w:rsidR="3078F150" w:rsidP="189E9690" w:rsidRDefault="3078F150" w14:paraId="135EAB50" w14:textId="472CDDF5">
      <w:pPr>
        <w:pStyle w:val="Heading2"/>
        <w:spacing w:before="120" w:beforeAutospacing="off" w:after="120" w:afterAutospacing="off" w:line="360" w:lineRule="auto"/>
      </w:pPr>
      <w:bookmarkStart w:name="_Toc1371461304" w:id="1577063754"/>
      <w:r w:rsidRPr="189E9690" w:rsidR="1E1BDD80">
        <w:rPr>
          <w:sz w:val="24"/>
          <w:szCs w:val="24"/>
        </w:rPr>
        <w:t>7.4</w:t>
      </w:r>
      <w:r w:rsidRPr="189E9690" w:rsidR="2E73D9AC">
        <w:rPr>
          <w:sz w:val="24"/>
          <w:szCs w:val="24"/>
        </w:rPr>
        <w:t xml:space="preserve"> </w:t>
      </w:r>
      <w:r w:rsidRPr="189E9690" w:rsidR="2E73D9AC">
        <w:rPr>
          <w:sz w:val="24"/>
          <w:szCs w:val="24"/>
        </w:rPr>
        <w:t>Integração multimodal de sinais biomédicos</w:t>
      </w:r>
      <w:bookmarkEnd w:id="1577063754"/>
    </w:p>
    <w:p w:rsidR="189E9690" w:rsidP="189E9690" w:rsidRDefault="189E9690" w14:paraId="286F0E0D" w14:textId="40B0285C">
      <w:pPr>
        <w:pStyle w:val="Normal"/>
      </w:pPr>
    </w:p>
    <w:p w:rsidR="2BE24F2A" w:rsidP="0D9EF018" w:rsidRDefault="2BE24F2A" w14:paraId="4ADCFA30" w14:textId="13779D44">
      <w:pPr>
        <w:spacing w:line="360" w:lineRule="auto"/>
        <w:ind w:firstLine="709"/>
        <w:jc w:val="both"/>
        <w:rPr>
          <w:sz w:val="24"/>
          <w:szCs w:val="24"/>
        </w:rPr>
      </w:pPr>
      <w:r w:rsidRPr="189E9690" w:rsidR="0986A677">
        <w:rPr>
          <w:sz w:val="24"/>
          <w:szCs w:val="24"/>
        </w:rPr>
        <w:t>A integração multimodal de sinais biomédicos tem emergido como uma estratégia promissora para ampliar a capacidade de caracterização de fenômenos fisiológicos complexos, permitindo combinar informações complementares provenientes de diferentes modalidades de aquisição. Em comparação com abordagens unimodais, a fusão de sinais possibilita maior robustez, redução de ambiguidades e aumento da precisão das análises, constituindo uma das principais tendências atuais em neurociência computacional e engenharia biomédica</w:t>
      </w:r>
      <w:r w:rsidRPr="189E9690" w:rsidR="07E2A116">
        <w:rPr>
          <w:sz w:val="24"/>
          <w:szCs w:val="24"/>
        </w:rPr>
        <w:t xml:space="preserve"> (Fan </w:t>
      </w:r>
      <w:r w:rsidRPr="189E9690" w:rsidR="07E2A116">
        <w:rPr>
          <w:sz w:val="24"/>
          <w:szCs w:val="24"/>
        </w:rPr>
        <w:t>et al</w:t>
      </w:r>
      <w:r w:rsidRPr="189E9690" w:rsidR="570B73D4">
        <w:rPr>
          <w:sz w:val="24"/>
          <w:szCs w:val="24"/>
        </w:rPr>
        <w:t>.</w:t>
      </w:r>
      <w:r w:rsidRPr="189E9690" w:rsidR="07E2A116">
        <w:rPr>
          <w:sz w:val="24"/>
          <w:szCs w:val="24"/>
        </w:rPr>
        <w:t>, 2023).</w:t>
      </w:r>
    </w:p>
    <w:p w:rsidR="55E4505D" w:rsidP="0D9EF018" w:rsidRDefault="55E4505D" w14:paraId="530C0A37" w14:textId="3E714046">
      <w:pPr>
        <w:spacing w:line="360" w:lineRule="auto"/>
        <w:ind w:firstLine="709"/>
        <w:jc w:val="both"/>
        <w:rPr>
          <w:sz w:val="24"/>
          <w:szCs w:val="24"/>
        </w:rPr>
      </w:pPr>
      <w:r w:rsidRPr="189E9690" w:rsidR="6BE6A5D4">
        <w:rPr>
          <w:sz w:val="24"/>
          <w:szCs w:val="24"/>
        </w:rPr>
        <w:t>Entre as diferentes estratégias de integração, a combinação de ultrassonografia com sinais eletrofisiológicos vem demonstrando potencial para aprimorar a avaliação da função muscular, uma vez que associa informações mecânicas, estruturais e elétricas obtidas de forma simultânea. Entretanto, desafios relacionados à sincronização temporal, ao alinhamento entre modalidades e à padronização da aquisição ainda limitam a aplicação clínica dessas abordagens, especialmente em protocolos de avaliação neurofisiológica</w:t>
      </w:r>
      <w:r w:rsidRPr="189E9690" w:rsidR="4B9BE2F6">
        <w:rPr>
          <w:sz w:val="24"/>
          <w:szCs w:val="24"/>
        </w:rPr>
        <w:t xml:space="preserve"> </w:t>
      </w:r>
      <w:r w:rsidRPr="189E9690" w:rsidR="3E04921D">
        <w:rPr>
          <w:sz w:val="24"/>
          <w:szCs w:val="24"/>
        </w:rPr>
        <w:t>(Li; Wang, 2022)</w:t>
      </w:r>
      <w:r w:rsidRPr="189E9690" w:rsidR="4B9BE2F6">
        <w:rPr>
          <w:sz w:val="24"/>
          <w:szCs w:val="24"/>
        </w:rPr>
        <w:t>.</w:t>
      </w:r>
    </w:p>
    <w:p w:rsidR="00A97730" w:rsidRDefault="00A97730" w14:paraId="77EB131D" w14:textId="64F7B0F7">
      <w:pPr>
        <w:jc w:val="both"/>
      </w:pPr>
    </w:p>
    <w:p w:rsidR="00D65EBA" w:rsidP="189E9690" w:rsidRDefault="00864265" w14:paraId="09FF9199" w14:textId="1450C262">
      <w:pPr>
        <w:pStyle w:val="Heading1"/>
        <w:spacing w:before="120" w:beforeAutospacing="off" w:after="120" w:afterAutospacing="off" w:line="360" w:lineRule="auto"/>
        <w:rPr>
          <w:b w:val="1"/>
          <w:bCs w:val="1"/>
          <w:sz w:val="24"/>
          <w:szCs w:val="24"/>
        </w:rPr>
      </w:pPr>
      <w:bookmarkStart w:name="_Toc670695680" w:id="1963548373"/>
      <w:r w:rsidRPr="189E9690" w:rsidR="1060CEA7">
        <w:rPr>
          <w:b w:val="1"/>
          <w:bCs w:val="1"/>
          <w:sz w:val="24"/>
          <w:szCs w:val="24"/>
        </w:rPr>
        <w:t xml:space="preserve">Estado da </w:t>
      </w:r>
      <w:r w:rsidRPr="189E9690" w:rsidR="2782B5F5">
        <w:rPr>
          <w:b w:val="1"/>
          <w:bCs w:val="1"/>
          <w:sz w:val="24"/>
          <w:szCs w:val="24"/>
        </w:rPr>
        <w:t>Técnica</w:t>
      </w:r>
      <w:bookmarkEnd w:id="1963548373"/>
      <w:r w:rsidRPr="189E9690" w:rsidR="2782B5F5">
        <w:rPr>
          <w:b w:val="1"/>
          <w:bCs w:val="1"/>
          <w:sz w:val="24"/>
          <w:szCs w:val="24"/>
        </w:rPr>
        <w:t xml:space="preserve"> </w:t>
      </w:r>
    </w:p>
    <w:p w:rsidR="189E9690" w:rsidP="189E9690" w:rsidRDefault="189E9690" w14:paraId="3CDFE4F8" w14:textId="465DE3C6">
      <w:pPr>
        <w:spacing w:line="360" w:lineRule="auto"/>
        <w:ind w:firstLine="709"/>
        <w:jc w:val="both"/>
        <w:rPr>
          <w:sz w:val="24"/>
          <w:szCs w:val="24"/>
        </w:rPr>
      </w:pPr>
    </w:p>
    <w:p w:rsidRPr="007E7D75" w:rsidR="001745A3" w:rsidP="0D9EF018" w:rsidRDefault="001745A3" w14:paraId="667E224A" w14:textId="77777777">
      <w:pPr>
        <w:spacing w:line="360" w:lineRule="auto"/>
        <w:ind w:firstLine="709"/>
        <w:jc w:val="both"/>
        <w:rPr>
          <w:sz w:val="24"/>
          <w:szCs w:val="24"/>
        </w:rPr>
      </w:pPr>
      <w:r w:rsidRPr="0D9EF018">
        <w:rPr>
          <w:sz w:val="24"/>
          <w:szCs w:val="24"/>
        </w:rPr>
        <w:t xml:space="preserve">O caráter inovador do presente projeto reside na integração simultânea e sistematizada de duas modalidades de avaliação complementares: a estimulação magnética </w:t>
      </w:r>
      <w:proofErr w:type="spellStart"/>
      <w:r w:rsidRPr="0D9EF018">
        <w:rPr>
          <w:sz w:val="24"/>
          <w:szCs w:val="24"/>
        </w:rPr>
        <w:t>transcraniana</w:t>
      </w:r>
      <w:proofErr w:type="spellEnd"/>
      <w:r w:rsidRPr="0D9EF018">
        <w:rPr>
          <w:sz w:val="24"/>
          <w:szCs w:val="24"/>
        </w:rPr>
        <w:t xml:space="preserve">, voltada à excitabilidade cortical e ao recrutamento das unidades motoras </w:t>
      </w:r>
      <w:proofErr w:type="spellStart"/>
      <w:r w:rsidRPr="0D9EF018">
        <w:rPr>
          <w:sz w:val="24"/>
          <w:szCs w:val="24"/>
        </w:rPr>
        <w:t>diafragmáticas</w:t>
      </w:r>
      <w:proofErr w:type="spellEnd"/>
      <w:r w:rsidRPr="0D9EF018">
        <w:rPr>
          <w:sz w:val="24"/>
          <w:szCs w:val="24"/>
        </w:rPr>
        <w:t xml:space="preserve">, e a ultrassonografia </w:t>
      </w:r>
      <w:proofErr w:type="spellStart"/>
      <w:r w:rsidRPr="0D9EF018">
        <w:rPr>
          <w:sz w:val="24"/>
          <w:szCs w:val="24"/>
        </w:rPr>
        <w:t>diafragmática</w:t>
      </w:r>
      <w:proofErr w:type="spellEnd"/>
      <w:r w:rsidRPr="0D9EF018">
        <w:rPr>
          <w:sz w:val="24"/>
          <w:szCs w:val="24"/>
        </w:rPr>
        <w:t xml:space="preserve">, voltada à caracterização mecânica da excursão respiratória. Em protocolos atuais, a TMS é frequentemente aplicada sem padronização do estado mecânico do diafragma, o que pode aumentar a variabilidade dos potenciais evocados motores e comprometer a interpretação clínica dos achados. Ao empregar a ultrassonografia como ferramenta de guiagem temporal da TMS, a proposta busca estabelecer janelas de aquisição em condições de maior repouso muscular, potencialmente reduzindo a variabilidade do sinal e aumentando a confiabilidade da avaliação. </w:t>
      </w:r>
    </w:p>
    <w:p w:rsidR="00D65EBA" w:rsidP="189E9690" w:rsidRDefault="00D65EBA" w14:paraId="0AFEAF4A" w14:textId="3C41822C">
      <w:pPr>
        <w:spacing w:line="360" w:lineRule="auto"/>
        <w:ind w:firstLine="709"/>
        <w:jc w:val="both"/>
        <w:rPr>
          <w:sz w:val="24"/>
          <w:szCs w:val="24"/>
        </w:rPr>
      </w:pPr>
      <w:r w:rsidRPr="189E9690" w:rsidR="7E3A9A87">
        <w:rPr>
          <w:sz w:val="24"/>
          <w:szCs w:val="24"/>
        </w:rPr>
        <w:t xml:space="preserve">Adicionalmente, o projeto abre perspectiva para a criação de um protocolo tecnológico original, com potencial de ser adaptado para outras condições de comprometimento neuromuscular respiratório além da ELA, ampliando o campo de aplicação clínica e translacional. Essa abordagem </w:t>
      </w:r>
      <w:r w:rsidRPr="189E9690" w:rsidR="7E3A9A87">
        <w:rPr>
          <w:sz w:val="24"/>
          <w:szCs w:val="24"/>
        </w:rPr>
        <w:t>integrativa</w:t>
      </w:r>
      <w:r w:rsidRPr="189E9690" w:rsidR="7E3A9A87">
        <w:rPr>
          <w:sz w:val="24"/>
          <w:szCs w:val="24"/>
        </w:rPr>
        <w:t xml:space="preserve"> é pouco explorada na literatura e se alinha às demandas por métodos mais robustos de acompanhamento da função respiratória em doenças neurodegenerativas. </w:t>
      </w:r>
    </w:p>
    <w:p w:rsidRPr="00D65EBA" w:rsidR="00D65EBA" w:rsidP="189E9690" w:rsidRDefault="00D65EBA" w14:paraId="732D0DC4" w14:textId="022659EC">
      <w:pPr>
        <w:pStyle w:val="Normal"/>
        <w:jc w:val="both"/>
        <w:rPr>
          <w:b w:val="1"/>
          <w:bCs w:val="1"/>
          <w:sz w:val="24"/>
          <w:szCs w:val="24"/>
        </w:rPr>
      </w:pPr>
    </w:p>
    <w:p w:rsidRPr="00D65EBA" w:rsidR="00D65EBA" w:rsidP="189E9690" w:rsidRDefault="00810FD4" w14:paraId="550F5042" w14:textId="798F7039">
      <w:pPr>
        <w:pStyle w:val="Heading1"/>
        <w:spacing w:before="120" w:beforeAutospacing="off" w:after="120" w:afterAutospacing="off" w:line="360" w:lineRule="auto"/>
        <w:contextualSpacing w:val="0"/>
        <w:rPr>
          <w:b w:val="1"/>
          <w:bCs w:val="1"/>
          <w:sz w:val="24"/>
          <w:szCs w:val="24"/>
        </w:rPr>
      </w:pPr>
      <w:bookmarkStart w:name="_Toc1294743973" w:id="1252113611"/>
      <w:r w:rsidRPr="189E9690" w:rsidR="0BEED503">
        <w:rPr>
          <w:b w:val="1"/>
          <w:bCs w:val="1"/>
          <w:sz w:val="24"/>
          <w:szCs w:val="24"/>
        </w:rPr>
        <w:t>Metodologia</w:t>
      </w:r>
      <w:bookmarkEnd w:id="1252113611"/>
      <w:r w:rsidRPr="189E9690" w:rsidR="0BEED503">
        <w:rPr>
          <w:b w:val="1"/>
          <w:bCs w:val="1"/>
          <w:sz w:val="24"/>
          <w:szCs w:val="24"/>
        </w:rPr>
        <w:t xml:space="preserve"> </w:t>
      </w:r>
    </w:p>
    <w:p w:rsidR="0D9EF018" w:rsidP="189E9690" w:rsidRDefault="0D9EF018" w14:paraId="557F5272" w14:textId="00183C69">
      <w:pPr>
        <w:spacing w:before="120" w:beforeAutospacing="off" w:after="120" w:afterAutospacing="off" w:line="360" w:lineRule="auto"/>
        <w:rPr>
          <w:sz w:val="24"/>
          <w:szCs w:val="24"/>
        </w:rPr>
      </w:pPr>
    </w:p>
    <w:p w:rsidR="1FF4D4EE" w:rsidP="189E9690" w:rsidRDefault="1FF4D4EE" w14:paraId="44F6BCA8" w14:textId="139D2D20">
      <w:pPr>
        <w:pStyle w:val="Heading2"/>
        <w:spacing w:before="120" w:beforeAutospacing="off" w:after="120" w:afterAutospacing="off" w:line="360" w:lineRule="auto"/>
        <w:ind w:left="720"/>
        <w:rPr>
          <w:sz w:val="24"/>
          <w:szCs w:val="24"/>
        </w:rPr>
      </w:pPr>
      <w:bookmarkStart w:name="_Toc1347067756" w:id="1527079074"/>
      <w:r w:rsidRPr="189E9690" w:rsidR="6C472A7A">
        <w:rPr>
          <w:sz w:val="24"/>
          <w:szCs w:val="24"/>
        </w:rPr>
        <w:t>9</w:t>
      </w:r>
      <w:r w:rsidRPr="189E9690" w:rsidR="5FE06295">
        <w:rPr>
          <w:sz w:val="24"/>
          <w:szCs w:val="24"/>
        </w:rPr>
        <w:t>.1 Tipo</w:t>
      </w:r>
      <w:r w:rsidRPr="189E9690" w:rsidR="3CF5EA04">
        <w:rPr>
          <w:sz w:val="24"/>
          <w:szCs w:val="24"/>
        </w:rPr>
        <w:t xml:space="preserve"> de Estudo e Delineamento da Pesquisa</w:t>
      </w:r>
      <w:bookmarkEnd w:id="1527079074"/>
    </w:p>
    <w:p w:rsidR="0D9EF018" w:rsidP="0D9EF018" w:rsidRDefault="0D9EF018" w14:paraId="21DB318C" w14:textId="375F9603"/>
    <w:p w:rsidR="77E12E52" w:rsidP="189E9690" w:rsidRDefault="77E12E52" w14:paraId="740E593E" w14:textId="296D9367">
      <w:pPr>
        <w:pStyle w:val="Normal"/>
        <w:spacing w:line="360" w:lineRule="auto"/>
        <w:ind w:firstLine="720"/>
        <w:jc w:val="both"/>
      </w:pPr>
      <w:r w:rsidRPr="189E9690" w:rsidR="17833432">
        <w:rPr>
          <w:sz w:val="24"/>
          <w:szCs w:val="24"/>
        </w:rPr>
        <w:t xml:space="preserve">O presente estudo caracteriza-se como um </w:t>
      </w:r>
      <w:r w:rsidRPr="189E9690" w:rsidR="50FDEBE3">
        <w:rPr>
          <w:sz w:val="24"/>
          <w:szCs w:val="24"/>
        </w:rPr>
        <w:t>subprojeto de Iniciação Tecnológica de um ensaio clínico multicêntrico</w:t>
      </w:r>
      <w:r w:rsidRPr="189E9690" w:rsidR="603771B2">
        <w:rPr>
          <w:sz w:val="24"/>
          <w:szCs w:val="24"/>
        </w:rPr>
        <w:t>, randomizado</w:t>
      </w:r>
      <w:r w:rsidRPr="189E9690" w:rsidR="17833432">
        <w:rPr>
          <w:sz w:val="24"/>
          <w:szCs w:val="24"/>
        </w:rPr>
        <w:t xml:space="preserve"> </w:t>
      </w:r>
      <w:r w:rsidRPr="189E9690" w:rsidR="5229F4F4">
        <w:rPr>
          <w:sz w:val="24"/>
          <w:szCs w:val="24"/>
        </w:rPr>
        <w:t xml:space="preserve">em andamento. </w:t>
      </w:r>
      <w:r w:rsidRPr="189E9690" w:rsidR="18F898F2">
        <w:rPr>
          <w:sz w:val="24"/>
          <w:szCs w:val="24"/>
        </w:rPr>
        <w:t>Apresenta</w:t>
      </w:r>
      <w:r w:rsidRPr="189E9690" w:rsidR="17833432">
        <w:rPr>
          <w:sz w:val="24"/>
          <w:szCs w:val="24"/>
        </w:rPr>
        <w:t xml:space="preserve"> delineamento experimental, quantitativo e aplicado na área de Engenharia Biomédica e Processa</w:t>
      </w:r>
      <w:r w:rsidRPr="189E9690" w:rsidR="17833432">
        <w:rPr>
          <w:sz w:val="24"/>
          <w:szCs w:val="24"/>
        </w:rPr>
        <w:t xml:space="preserve">mento de </w:t>
      </w:r>
      <w:r w:rsidRPr="189E9690" w:rsidR="17833432">
        <w:rPr>
          <w:sz w:val="24"/>
          <w:szCs w:val="24"/>
        </w:rPr>
        <w:t>S</w:t>
      </w:r>
      <w:r w:rsidRPr="189E9690" w:rsidR="17833432">
        <w:rPr>
          <w:sz w:val="24"/>
          <w:szCs w:val="24"/>
        </w:rPr>
        <w:t>inais. O e</w:t>
      </w:r>
      <w:r w:rsidRPr="189E9690" w:rsidR="17833432">
        <w:rPr>
          <w:sz w:val="24"/>
          <w:szCs w:val="24"/>
        </w:rPr>
        <w:t>ixo meto</w:t>
      </w:r>
      <w:r w:rsidRPr="189E9690" w:rsidR="17833432">
        <w:rPr>
          <w:sz w:val="24"/>
          <w:szCs w:val="24"/>
        </w:rPr>
        <w:t>dológ</w:t>
      </w:r>
      <w:r w:rsidRPr="189E9690" w:rsidR="17833432">
        <w:rPr>
          <w:sz w:val="24"/>
          <w:szCs w:val="24"/>
        </w:rPr>
        <w:t xml:space="preserve">ico central consiste em desenvolver, testar e validar uma Prova de Conceito </w:t>
      </w:r>
      <w:r w:rsidRPr="189E9690" w:rsidR="17833432">
        <w:rPr>
          <w:sz w:val="24"/>
          <w:szCs w:val="24"/>
        </w:rPr>
        <w:t>(</w:t>
      </w:r>
      <w:r w:rsidRPr="189E9690" w:rsidR="17833432">
        <w:rPr>
          <w:i w:val="1"/>
          <w:iCs w:val="1"/>
          <w:sz w:val="24"/>
          <w:szCs w:val="24"/>
        </w:rPr>
        <w:t>Proo</w:t>
      </w:r>
      <w:r w:rsidRPr="189E9690" w:rsidR="17833432">
        <w:rPr>
          <w:i w:val="1"/>
          <w:iCs w:val="1"/>
          <w:sz w:val="24"/>
          <w:szCs w:val="24"/>
        </w:rPr>
        <w:t>f</w:t>
      </w:r>
      <w:r w:rsidRPr="189E9690" w:rsidR="17833432">
        <w:rPr>
          <w:i w:val="1"/>
          <w:iCs w:val="1"/>
          <w:sz w:val="24"/>
          <w:szCs w:val="24"/>
        </w:rPr>
        <w:t xml:space="preserve"> </w:t>
      </w:r>
      <w:r w:rsidRPr="189E9690" w:rsidR="17833432">
        <w:rPr>
          <w:i w:val="1"/>
          <w:iCs w:val="1"/>
          <w:sz w:val="24"/>
          <w:szCs w:val="24"/>
        </w:rPr>
        <w:t>o</w:t>
      </w:r>
      <w:r w:rsidRPr="189E9690" w:rsidR="17833432">
        <w:rPr>
          <w:i w:val="1"/>
          <w:iCs w:val="1"/>
          <w:sz w:val="24"/>
          <w:szCs w:val="24"/>
        </w:rPr>
        <w:t>f</w:t>
      </w:r>
      <w:r w:rsidRPr="189E9690" w:rsidR="17833432">
        <w:rPr>
          <w:i w:val="1"/>
          <w:iCs w:val="1"/>
          <w:sz w:val="24"/>
          <w:szCs w:val="24"/>
        </w:rPr>
        <w:t xml:space="preserve"> Concept -</w:t>
      </w:r>
      <w:r w:rsidRPr="189E9690" w:rsidR="17833432">
        <w:rPr>
          <w:i w:val="1"/>
          <w:iCs w:val="1"/>
          <w:sz w:val="24"/>
          <w:szCs w:val="24"/>
        </w:rPr>
        <w:t xml:space="preserve"> </w:t>
      </w:r>
      <w:r w:rsidRPr="189E9690" w:rsidR="17833432">
        <w:rPr>
          <w:i w:val="1"/>
          <w:iCs w:val="1"/>
          <w:sz w:val="24"/>
          <w:szCs w:val="24"/>
        </w:rPr>
        <w:t>Po</w:t>
      </w:r>
      <w:r w:rsidRPr="189E9690" w:rsidR="17833432">
        <w:rPr>
          <w:i w:val="1"/>
          <w:iCs w:val="1"/>
          <w:sz w:val="24"/>
          <w:szCs w:val="24"/>
        </w:rPr>
        <w:t>C</w:t>
      </w:r>
      <w:r w:rsidRPr="189E9690" w:rsidR="17833432">
        <w:rPr>
          <w:sz w:val="24"/>
          <w:szCs w:val="24"/>
        </w:rPr>
        <w:t>) voltada à integração multimodal e ao alinhamento temporal (</w:t>
      </w:r>
      <w:r w:rsidRPr="189E9690" w:rsidR="17833432">
        <w:rPr>
          <w:i w:val="1"/>
          <w:iCs w:val="1"/>
          <w:sz w:val="24"/>
          <w:szCs w:val="24"/>
        </w:rPr>
        <w:t>Trigger</w:t>
      </w:r>
      <w:r w:rsidRPr="189E9690" w:rsidR="17833432">
        <w:rPr>
          <w:sz w:val="24"/>
          <w:szCs w:val="24"/>
        </w:rPr>
        <w:t xml:space="preserve"> computacional) entre os sinais eletromiográficos evocados por Estimulação Magnética Transcraniana (TMS) e os marcos mecânicos captados por </w:t>
      </w:r>
      <w:r w:rsidRPr="189E9690" w:rsidR="0306A60D">
        <w:rPr>
          <w:sz w:val="24"/>
          <w:szCs w:val="24"/>
        </w:rPr>
        <w:t>u</w:t>
      </w:r>
      <w:r w:rsidRPr="189E9690" w:rsidR="17833432">
        <w:rPr>
          <w:sz w:val="24"/>
          <w:szCs w:val="24"/>
        </w:rPr>
        <w:t xml:space="preserve">ltrassonografia </w:t>
      </w:r>
      <w:r w:rsidRPr="189E9690" w:rsidR="7A9752E7">
        <w:rPr>
          <w:sz w:val="24"/>
          <w:szCs w:val="24"/>
        </w:rPr>
        <w:t>c</w:t>
      </w:r>
      <w:r w:rsidRPr="189E9690" w:rsidR="17833432">
        <w:rPr>
          <w:sz w:val="24"/>
          <w:szCs w:val="24"/>
        </w:rPr>
        <w:t xml:space="preserve">inesiológica </w:t>
      </w:r>
      <w:r w:rsidRPr="189E9690" w:rsidR="249F29AC">
        <w:rPr>
          <w:sz w:val="24"/>
          <w:szCs w:val="24"/>
        </w:rPr>
        <w:t>d</w:t>
      </w:r>
      <w:r w:rsidRPr="189E9690" w:rsidR="17833432">
        <w:rPr>
          <w:sz w:val="24"/>
          <w:szCs w:val="24"/>
        </w:rPr>
        <w:t>iafragmática em indivíduos com Esclerose Lateral Amiotrófica (ELA), estabelecendo um protocolo reprodutível capaz de superar a variabilidade das coletas manuais e não sincronizadas.</w:t>
      </w:r>
    </w:p>
    <w:p w:rsidR="0D9EF018" w:rsidP="189E9690" w:rsidRDefault="0D9EF018" w14:paraId="0FE57B1A" w14:textId="183170F6">
      <w:pPr>
        <w:spacing w:line="360" w:lineRule="auto"/>
        <w:rPr>
          <w:sz w:val="24"/>
          <w:szCs w:val="24"/>
        </w:rPr>
      </w:pPr>
    </w:p>
    <w:p w:rsidR="0D9EF018" w:rsidP="189E9690" w:rsidRDefault="0D9EF018" w14:paraId="6CC67C00" w14:textId="7A2D0144">
      <w:pPr>
        <w:pStyle w:val="Heading2"/>
        <w:spacing w:before="120" w:beforeAutospacing="off" w:after="120" w:afterAutospacing="off" w:line="360" w:lineRule="auto"/>
      </w:pPr>
      <w:bookmarkStart w:name="_Toc616149470" w:id="2025829904"/>
      <w:r w:rsidRPr="189E9690" w:rsidR="416F6F94">
        <w:rPr>
          <w:sz w:val="24"/>
          <w:szCs w:val="24"/>
        </w:rPr>
        <w:t>9</w:t>
      </w:r>
      <w:r w:rsidRPr="189E9690" w:rsidR="05081C06">
        <w:rPr>
          <w:sz w:val="24"/>
          <w:szCs w:val="24"/>
        </w:rPr>
        <w:t>.2</w:t>
      </w:r>
      <w:r w:rsidRPr="189E9690" w:rsidR="16C6C4F7">
        <w:rPr>
          <w:sz w:val="24"/>
          <w:szCs w:val="24"/>
        </w:rPr>
        <w:t xml:space="preserve"> </w:t>
      </w:r>
      <w:commentRangeStart w:id="18"/>
      <w:commentRangeStart w:id="284442932"/>
      <w:r w:rsidRPr="189E9690" w:rsidR="16C6C4F7">
        <w:rPr>
          <w:sz w:val="24"/>
          <w:szCs w:val="24"/>
        </w:rPr>
        <w:t>População, Amostra</w:t>
      </w:r>
      <w:r w:rsidRPr="189E9690" w:rsidR="774DF1C5">
        <w:rPr>
          <w:sz w:val="24"/>
          <w:szCs w:val="24"/>
        </w:rPr>
        <w:t xml:space="preserve"> e</w:t>
      </w:r>
      <w:r w:rsidRPr="189E9690" w:rsidR="16C6C4F7">
        <w:rPr>
          <w:sz w:val="24"/>
          <w:szCs w:val="24"/>
        </w:rPr>
        <w:t xml:space="preserve"> Local de Coleta </w:t>
      </w:r>
      <w:commentRangeEnd w:id="18"/>
      <w:r>
        <w:rPr>
          <w:rStyle w:val="CommentReference"/>
        </w:rPr>
        <w:commentReference w:id="18"/>
      </w:r>
      <w:commentRangeEnd w:id="284442932"/>
      <w:r>
        <w:rPr>
          <w:rStyle w:val="CommentReference"/>
        </w:rPr>
        <w:commentReference w:id="284442932"/>
      </w:r>
      <w:bookmarkEnd w:id="2025829904"/>
    </w:p>
    <w:p w:rsidR="60541322" w:rsidP="189E9690" w:rsidRDefault="60541322" w14:paraId="3CDF4BCE" w14:textId="36EDCA75">
      <w:pPr>
        <w:pStyle w:val="Normal"/>
      </w:pPr>
    </w:p>
    <w:p w:rsidR="60541322" w:rsidP="189E9690" w:rsidRDefault="60541322" w14:paraId="175CA184" w14:textId="61ECDD7C">
      <w:pPr>
        <w:pStyle w:val="Normal"/>
        <w:spacing w:before="0" w:beforeAutospacing="off" w:after="0" w:afterAutospacing="off" w:line="360" w:lineRule="auto"/>
        <w:ind w:firstLine="709"/>
        <w:jc w:val="both"/>
        <w:rPr>
          <w:sz w:val="24"/>
          <w:szCs w:val="24"/>
        </w:rPr>
      </w:pPr>
      <w:r w:rsidRPr="189E9690" w:rsidR="2FFD2AA2">
        <w:rPr>
          <w:sz w:val="24"/>
          <w:szCs w:val="24"/>
        </w:rPr>
        <w:t>A população será composta por indivíduos de ambos os sexos com diagnóstico clínico de ELA confirmado por neurologista</w:t>
      </w:r>
      <w:r w:rsidRPr="189E9690" w:rsidR="256DAE76">
        <w:rPr>
          <w:sz w:val="24"/>
          <w:szCs w:val="24"/>
        </w:rPr>
        <w:t>,</w:t>
      </w:r>
      <w:r w:rsidRPr="189E9690" w:rsidR="256DAE76">
        <w:rPr>
          <w:rFonts w:ascii="Arial" w:hAnsi="Arial" w:eastAsia="Arial" w:cs="Arial"/>
          <w:noProof w:val="0"/>
          <w:sz w:val="24"/>
          <w:szCs w:val="24"/>
          <w:lang w:val="pt-BR"/>
        </w:rPr>
        <w:t xml:space="preserve"> de acordo com os testes diagnósticos (aspectos clínicos, eletrodiagnóstico, genético e neuroimagem) </w:t>
      </w:r>
      <w:r w:rsidRPr="189E9690" w:rsidR="256DAE76">
        <w:rPr>
          <w:rFonts w:ascii="Arial" w:hAnsi="Arial" w:eastAsia="Arial" w:cs="Arial"/>
          <w:noProof w:val="0"/>
          <w:sz w:val="24"/>
          <w:szCs w:val="24"/>
          <w:highlight w:val="yellow"/>
          <w:lang w:val="pt-BR"/>
        </w:rPr>
        <w:t>(</w:t>
      </w:r>
      <w:r w:rsidRPr="189E9690" w:rsidR="256DAE76">
        <w:rPr>
          <w:rFonts w:ascii="Arial" w:hAnsi="Arial" w:eastAsia="Arial" w:cs="Arial"/>
          <w:noProof w:val="0"/>
          <w:sz w:val="24"/>
          <w:szCs w:val="24"/>
          <w:highlight w:val="yellow"/>
          <w:lang w:val="pt-BR"/>
        </w:rPr>
        <w:t>Hardiman</w:t>
      </w:r>
      <w:r w:rsidRPr="189E9690" w:rsidR="256DAE76">
        <w:rPr>
          <w:rFonts w:ascii="Arial" w:hAnsi="Arial" w:eastAsia="Arial" w:cs="Arial"/>
          <w:noProof w:val="0"/>
          <w:sz w:val="24"/>
          <w:szCs w:val="24"/>
          <w:highlight w:val="yellow"/>
          <w:lang w:val="pt-BR"/>
        </w:rPr>
        <w:t xml:space="preserve">, 2011) e os critérios estabelecidos pelo </w:t>
      </w:r>
      <w:r w:rsidRPr="189E9690" w:rsidR="256DAE76">
        <w:rPr>
          <w:rFonts w:ascii="Arial" w:hAnsi="Arial" w:eastAsia="Arial" w:cs="Arial"/>
          <w:i w:val="1"/>
          <w:iCs w:val="1"/>
          <w:noProof w:val="0"/>
          <w:sz w:val="24"/>
          <w:szCs w:val="24"/>
          <w:highlight w:val="yellow"/>
          <w:lang w:val="pt-BR"/>
        </w:rPr>
        <w:t xml:space="preserve">El </w:t>
      </w:r>
      <w:r w:rsidRPr="189E9690" w:rsidR="256DAE76">
        <w:rPr>
          <w:rFonts w:ascii="Arial" w:hAnsi="Arial" w:eastAsia="Arial" w:cs="Arial"/>
          <w:i w:val="1"/>
          <w:iCs w:val="1"/>
          <w:noProof w:val="0"/>
          <w:sz w:val="24"/>
          <w:szCs w:val="24"/>
          <w:highlight w:val="yellow"/>
          <w:lang w:val="pt-BR"/>
        </w:rPr>
        <w:t>Escorial</w:t>
      </w:r>
      <w:r w:rsidRPr="189E9690" w:rsidR="256DAE76">
        <w:rPr>
          <w:rFonts w:ascii="Arial" w:hAnsi="Arial" w:eastAsia="Arial" w:cs="Arial"/>
          <w:i w:val="1"/>
          <w:iCs w:val="1"/>
          <w:noProof w:val="0"/>
          <w:sz w:val="24"/>
          <w:szCs w:val="24"/>
          <w:highlight w:val="yellow"/>
          <w:lang w:val="pt-BR"/>
        </w:rPr>
        <w:t xml:space="preserve"> World Federation </w:t>
      </w:r>
      <w:r w:rsidRPr="189E9690" w:rsidR="256DAE76">
        <w:rPr>
          <w:rFonts w:ascii="Arial" w:hAnsi="Arial" w:eastAsia="Arial" w:cs="Arial"/>
          <w:i w:val="1"/>
          <w:iCs w:val="1"/>
          <w:noProof w:val="0"/>
          <w:sz w:val="24"/>
          <w:szCs w:val="24"/>
          <w:highlight w:val="yellow"/>
          <w:lang w:val="pt-BR"/>
        </w:rPr>
        <w:t>of</w:t>
      </w:r>
      <w:r w:rsidRPr="189E9690" w:rsidR="256DAE76">
        <w:rPr>
          <w:rFonts w:ascii="Arial" w:hAnsi="Arial" w:eastAsia="Arial" w:cs="Arial"/>
          <w:i w:val="1"/>
          <w:iCs w:val="1"/>
          <w:noProof w:val="0"/>
          <w:sz w:val="24"/>
          <w:szCs w:val="24"/>
          <w:highlight w:val="yellow"/>
          <w:lang w:val="pt-BR"/>
        </w:rPr>
        <w:t xml:space="preserve"> </w:t>
      </w:r>
      <w:r w:rsidRPr="189E9690" w:rsidR="256DAE76">
        <w:rPr>
          <w:rFonts w:ascii="Arial" w:hAnsi="Arial" w:eastAsia="Arial" w:cs="Arial"/>
          <w:i w:val="1"/>
          <w:iCs w:val="1"/>
          <w:noProof w:val="0"/>
          <w:sz w:val="24"/>
          <w:szCs w:val="24"/>
          <w:highlight w:val="yellow"/>
          <w:lang w:val="pt-BR"/>
        </w:rPr>
        <w:t>Neurology</w:t>
      </w:r>
      <w:r w:rsidRPr="189E9690" w:rsidR="256DAE76">
        <w:rPr>
          <w:rFonts w:ascii="Arial" w:hAnsi="Arial" w:eastAsia="Arial" w:cs="Arial"/>
          <w:noProof w:val="0"/>
          <w:sz w:val="24"/>
          <w:szCs w:val="24"/>
          <w:highlight w:val="yellow"/>
          <w:lang w:val="pt-BR"/>
        </w:rPr>
        <w:t xml:space="preserve"> (</w:t>
      </w:r>
      <w:r w:rsidRPr="189E9690" w:rsidR="256DAE76">
        <w:rPr>
          <w:rFonts w:ascii="Arial" w:hAnsi="Arial" w:eastAsia="Arial" w:cs="Arial"/>
          <w:noProof w:val="0"/>
          <w:sz w:val="24"/>
          <w:szCs w:val="24"/>
          <w:highlight w:val="yellow"/>
          <w:lang w:val="pt-BR"/>
        </w:rPr>
        <w:t>brooks</w:t>
      </w:r>
      <w:r w:rsidRPr="189E9690" w:rsidR="256DAE76">
        <w:rPr>
          <w:rFonts w:ascii="Arial" w:hAnsi="Arial" w:eastAsia="Arial" w:cs="Arial"/>
          <w:noProof w:val="0"/>
          <w:sz w:val="24"/>
          <w:szCs w:val="24"/>
          <w:highlight w:val="yellow"/>
          <w:lang w:val="pt-BR"/>
        </w:rPr>
        <w:t>, 2000),</w:t>
      </w:r>
      <w:r w:rsidRPr="189E9690" w:rsidR="470E866F">
        <w:rPr>
          <w:sz w:val="24"/>
          <w:szCs w:val="24"/>
        </w:rPr>
        <w:t xml:space="preserve"> que estão sendo acompanhados </w:t>
      </w:r>
      <w:r w:rsidRPr="189E9690" w:rsidR="08D2A65E">
        <w:rPr>
          <w:sz w:val="24"/>
          <w:szCs w:val="24"/>
        </w:rPr>
        <w:t>no ambulatório de ELA do Hospital Universitário de Brasília</w:t>
      </w:r>
      <w:r w:rsidRPr="189E9690" w:rsidR="6C1A6A8D">
        <w:rPr>
          <w:sz w:val="24"/>
          <w:szCs w:val="24"/>
        </w:rPr>
        <w:t xml:space="preserve"> (HUB-UnB)</w:t>
      </w:r>
      <w:r w:rsidRPr="189E9690" w:rsidR="7C632EC2">
        <w:rPr>
          <w:sz w:val="24"/>
          <w:szCs w:val="24"/>
        </w:rPr>
        <w:t xml:space="preserve">. </w:t>
      </w:r>
      <w:r w:rsidRPr="189E9690" w:rsidR="299307EB">
        <w:rPr>
          <w:rFonts w:ascii="Arial" w:hAnsi="Arial" w:eastAsia="Arial" w:cs="Arial"/>
          <w:noProof w:val="0"/>
          <w:color w:val="000000" w:themeColor="text1" w:themeTint="FF" w:themeShade="FF"/>
          <w:sz w:val="24"/>
          <w:szCs w:val="24"/>
          <w:lang w:val="pt-BR"/>
        </w:rPr>
        <w:t xml:space="preserve">Os participantes serão recrutados </w:t>
      </w:r>
      <w:r w:rsidRPr="189E9690" w:rsidR="299307EB">
        <w:rPr>
          <w:sz w:val="24"/>
          <w:szCs w:val="24"/>
        </w:rPr>
        <w:t>pelo ensaio clínico em andamento.</w:t>
      </w:r>
    </w:p>
    <w:p w:rsidR="60541322" w:rsidP="189E9690" w:rsidRDefault="60541322" w14:paraId="501D38F2" w14:textId="091AAF19">
      <w:pPr>
        <w:spacing w:line="360" w:lineRule="auto"/>
        <w:ind w:firstLine="720"/>
        <w:jc w:val="both"/>
      </w:pPr>
      <w:r w:rsidRPr="189E9690" w:rsidR="43429CC0">
        <w:rPr>
          <w:sz w:val="24"/>
          <w:szCs w:val="24"/>
        </w:rPr>
        <w:t xml:space="preserve">O projeto </w:t>
      </w:r>
      <w:r w:rsidRPr="189E9690" w:rsidR="43429CC0">
        <w:rPr>
          <w:sz w:val="24"/>
          <w:szCs w:val="24"/>
        </w:rPr>
        <w:t xml:space="preserve">será conduzido </w:t>
      </w:r>
      <w:r w:rsidRPr="189E9690" w:rsidR="368C4B4C">
        <w:rPr>
          <w:sz w:val="24"/>
          <w:szCs w:val="24"/>
        </w:rPr>
        <w:t>no</w:t>
      </w:r>
      <w:r w:rsidRPr="189E9690" w:rsidR="1693F8C2">
        <w:rPr>
          <w:sz w:val="24"/>
          <w:szCs w:val="24"/>
        </w:rPr>
        <w:t>s consultórios do</w:t>
      </w:r>
      <w:r w:rsidRPr="189E9690" w:rsidR="368C4B4C">
        <w:rPr>
          <w:sz w:val="24"/>
          <w:szCs w:val="24"/>
        </w:rPr>
        <w:t xml:space="preserve"> Centro de Pesquisa </w:t>
      </w:r>
      <w:r w:rsidRPr="189E9690" w:rsidR="17075052">
        <w:rPr>
          <w:sz w:val="24"/>
          <w:szCs w:val="24"/>
        </w:rPr>
        <w:t>do HUB</w:t>
      </w:r>
      <w:r w:rsidRPr="189E9690" w:rsidR="063591B1">
        <w:rPr>
          <w:sz w:val="24"/>
          <w:szCs w:val="24"/>
        </w:rPr>
        <w:t>-UnB</w:t>
      </w:r>
      <w:r w:rsidRPr="189E9690" w:rsidR="43429CC0">
        <w:rPr>
          <w:sz w:val="24"/>
          <w:szCs w:val="24"/>
        </w:rPr>
        <w:t xml:space="preserve"> </w:t>
      </w:r>
      <w:r w:rsidRPr="189E9690" w:rsidR="43429CC0">
        <w:rPr>
          <w:sz w:val="24"/>
          <w:szCs w:val="24"/>
        </w:rPr>
        <w:t>no âmbito d</w:t>
      </w:r>
      <w:r w:rsidRPr="189E9690" w:rsidR="560BBB48">
        <w:rPr>
          <w:sz w:val="24"/>
          <w:szCs w:val="24"/>
        </w:rPr>
        <w:t>o</w:t>
      </w:r>
      <w:r w:rsidRPr="189E9690" w:rsidR="43429CC0">
        <w:rPr>
          <w:sz w:val="24"/>
          <w:szCs w:val="24"/>
        </w:rPr>
        <w:t xml:space="preserve"> estudo já em execução, assegurando integração logística e compartilhamento de infraestrutura. </w:t>
      </w:r>
    </w:p>
    <w:p w:rsidR="60541322" w:rsidP="189E9690" w:rsidRDefault="60541322" w14:paraId="7273C8C7" w14:textId="7CA2C795">
      <w:pPr>
        <w:spacing w:line="360" w:lineRule="auto"/>
        <w:ind w:firstLine="720"/>
        <w:jc w:val="both"/>
      </w:pPr>
      <w:r w:rsidRPr="189E9690" w:rsidR="43429CC0">
        <w:rPr>
          <w:sz w:val="24"/>
          <w:szCs w:val="24"/>
        </w:rPr>
        <w:t>Para a elegibilidade amostral e segurança neurofisiológica, serão adotados os seguintes critérios:</w:t>
      </w:r>
    </w:p>
    <w:p w:rsidR="0D9EF018" w:rsidP="189E9690" w:rsidRDefault="0D9EF018" w14:paraId="2A048CAA" w14:textId="3427CE2C">
      <w:pPr>
        <w:spacing w:line="360" w:lineRule="auto"/>
        <w:jc w:val="both"/>
        <w:rPr>
          <w:sz w:val="24"/>
          <w:szCs w:val="24"/>
        </w:rPr>
      </w:pPr>
    </w:p>
    <w:p w:rsidR="084D3FA0" w:rsidP="189E9690" w:rsidRDefault="084D3FA0" w14:paraId="028FECEF" w14:textId="7AD8BEA4">
      <w:pPr>
        <w:pStyle w:val="ListParagraph"/>
        <w:numPr>
          <w:ilvl w:val="0"/>
          <w:numId w:val="9"/>
        </w:numPr>
        <w:spacing w:line="360" w:lineRule="auto"/>
        <w:contextualSpacing w:val="0"/>
        <w:jc w:val="both"/>
        <w:rPr>
          <w:sz w:val="24"/>
          <w:szCs w:val="24"/>
        </w:rPr>
      </w:pPr>
      <w:r w:rsidRPr="189E9690" w:rsidR="28C45273">
        <w:rPr>
          <w:b w:val="1"/>
          <w:bCs w:val="1"/>
          <w:sz w:val="24"/>
          <w:szCs w:val="24"/>
        </w:rPr>
        <w:t>Critérios de Inclusão:</w:t>
      </w:r>
      <w:r w:rsidRPr="189E9690" w:rsidR="28C45273">
        <w:rPr>
          <w:sz w:val="24"/>
          <w:szCs w:val="24"/>
        </w:rPr>
        <w:t xml:space="preserve"> (1) </w:t>
      </w:r>
      <w:r w:rsidRPr="189E9690" w:rsidR="450B82B6">
        <w:rPr>
          <w:sz w:val="24"/>
          <w:szCs w:val="24"/>
        </w:rPr>
        <w:t>Indivíduos</w:t>
      </w:r>
      <w:r w:rsidRPr="189E9690" w:rsidR="28C45273">
        <w:rPr>
          <w:sz w:val="24"/>
          <w:szCs w:val="24"/>
        </w:rPr>
        <w:t xml:space="preserve"> de ambos os sexos, com idade igual ou superior a 18 anos; (2) Diagnóstico confirmado de ELA definida, provável ou laboratorialmente provável pelos critérios revisados de </w:t>
      </w:r>
      <w:r w:rsidRPr="189E9690" w:rsidR="28C45273">
        <w:rPr>
          <w:i w:val="1"/>
          <w:iCs w:val="1"/>
          <w:sz w:val="24"/>
          <w:szCs w:val="24"/>
        </w:rPr>
        <w:t xml:space="preserve">El </w:t>
      </w:r>
      <w:r w:rsidRPr="189E9690" w:rsidR="28C45273">
        <w:rPr>
          <w:i w:val="1"/>
          <w:iCs w:val="1"/>
          <w:sz w:val="24"/>
          <w:szCs w:val="24"/>
        </w:rPr>
        <w:t>Escorial</w:t>
      </w:r>
      <w:r w:rsidRPr="189E9690" w:rsidR="28C45273">
        <w:rPr>
          <w:sz w:val="24"/>
          <w:szCs w:val="24"/>
        </w:rPr>
        <w:t xml:space="preserve"> ou </w:t>
      </w:r>
      <w:r w:rsidRPr="189E9690" w:rsidR="28C45273">
        <w:rPr>
          <w:i w:val="1"/>
          <w:iCs w:val="1"/>
          <w:sz w:val="24"/>
          <w:szCs w:val="24"/>
        </w:rPr>
        <w:t>Awaji</w:t>
      </w:r>
      <w:r w:rsidRPr="189E9690" w:rsidR="28C45273">
        <w:rPr>
          <w:sz w:val="24"/>
          <w:szCs w:val="24"/>
        </w:rPr>
        <w:t>; (3) Condição clínica e cognitiva estável que permita a compreensão das instruções motrizes básicas da avaliação (respirar ao comando); e (4) Assinatura voluntária do Termo de Consentimento Livre e Esclarecido (TCLE).</w:t>
      </w:r>
    </w:p>
    <w:p w:rsidR="084D3FA0" w:rsidP="189E9690" w:rsidRDefault="084D3FA0" w14:paraId="257AF587" w14:textId="6DC7B20C">
      <w:pPr>
        <w:pStyle w:val="ListParagraph"/>
        <w:numPr>
          <w:ilvl w:val="0"/>
          <w:numId w:val="9"/>
        </w:numPr>
        <w:spacing w:line="360" w:lineRule="auto"/>
        <w:contextualSpacing w:val="0"/>
        <w:jc w:val="both"/>
        <w:rPr>
          <w:sz w:val="24"/>
          <w:szCs w:val="24"/>
        </w:rPr>
      </w:pPr>
      <w:commentRangeStart w:id="19"/>
      <w:commentRangeStart w:id="73222105"/>
      <w:r w:rsidRPr="189E9690" w:rsidR="28C45273">
        <w:rPr>
          <w:b w:val="1"/>
          <w:bCs w:val="1"/>
          <w:sz w:val="24"/>
          <w:szCs w:val="24"/>
        </w:rPr>
        <w:t>Critérios de Exclusão</w:t>
      </w:r>
      <w:commentRangeEnd w:id="19"/>
      <w:r>
        <w:rPr>
          <w:rStyle w:val="CommentReference"/>
        </w:rPr>
        <w:commentReference w:id="19"/>
      </w:r>
      <w:commentRangeEnd w:id="73222105"/>
      <w:r>
        <w:rPr>
          <w:rStyle w:val="CommentReference"/>
        </w:rPr>
        <w:commentReference w:id="73222105"/>
      </w:r>
      <w:r w:rsidRPr="189E9690" w:rsidR="28C45273">
        <w:rPr>
          <w:b w:val="1"/>
          <w:bCs w:val="1"/>
          <w:sz w:val="24"/>
          <w:szCs w:val="24"/>
        </w:rPr>
        <w:t xml:space="preserve"> (Segurança Neurofisiológica para TMS):</w:t>
      </w:r>
      <w:r w:rsidRPr="189E9690" w:rsidR="28C45273">
        <w:rPr>
          <w:sz w:val="24"/>
          <w:szCs w:val="24"/>
        </w:rPr>
        <w:t xml:space="preserve"> Em conformidade com os consensos internacionais de segurança da Federação Internacional de Neurofisiologia Clínica (IFCN), serão excluídos da coleta de dados por estimulação magnética os indivíduos que apresentarem: </w:t>
      </w:r>
      <w:r w:rsidRPr="189E9690" w:rsidR="69F7FEA2">
        <w:rPr>
          <w:rFonts w:ascii="Arial" w:hAnsi="Arial" w:eastAsia="Arial" w:cs="Arial"/>
          <w:noProof w:val="0"/>
          <w:sz w:val="24"/>
          <w:szCs w:val="24"/>
          <w:lang w:val="pt-BR"/>
        </w:rPr>
        <w:t>(1) não consigam entender ou realizar alguma das etapas do estudo, (2) não aceitarem participar ou que solicitarem voluntariamente sua retirada do estudo a qualquer momento, (</w:t>
      </w:r>
      <w:r w:rsidRPr="189E9690" w:rsidR="5A70C6B5">
        <w:rPr>
          <w:rFonts w:ascii="Arial" w:hAnsi="Arial" w:eastAsia="Arial" w:cs="Arial"/>
          <w:noProof w:val="0"/>
          <w:sz w:val="24"/>
          <w:szCs w:val="24"/>
          <w:lang w:val="pt-BR"/>
        </w:rPr>
        <w:t>3</w:t>
      </w:r>
      <w:r w:rsidRPr="189E9690" w:rsidR="69F7FEA2">
        <w:rPr>
          <w:rFonts w:ascii="Arial" w:hAnsi="Arial" w:eastAsia="Arial" w:cs="Arial"/>
          <w:noProof w:val="0"/>
          <w:sz w:val="24"/>
          <w:szCs w:val="24"/>
          <w:lang w:val="pt-BR"/>
        </w:rPr>
        <w:t>) possuírem comorbidade cardíaca, respiratória ou musculoesquelética, (</w:t>
      </w:r>
      <w:r w:rsidRPr="189E9690" w:rsidR="793082AC">
        <w:rPr>
          <w:rFonts w:ascii="Arial" w:hAnsi="Arial" w:eastAsia="Arial" w:cs="Arial"/>
          <w:noProof w:val="0"/>
          <w:sz w:val="24"/>
          <w:szCs w:val="24"/>
          <w:lang w:val="pt-BR"/>
        </w:rPr>
        <w:t>4</w:t>
      </w:r>
      <w:r w:rsidRPr="189E9690" w:rsidR="69F7FEA2">
        <w:rPr>
          <w:rFonts w:ascii="Arial" w:hAnsi="Arial" w:eastAsia="Arial" w:cs="Arial"/>
          <w:noProof w:val="0"/>
          <w:sz w:val="24"/>
          <w:szCs w:val="24"/>
          <w:lang w:val="pt-BR"/>
        </w:rPr>
        <w:t>) estiverem em uso de ventilação mecânica invasiva, (</w:t>
      </w:r>
      <w:r w:rsidRPr="189E9690" w:rsidR="3D1108F7">
        <w:rPr>
          <w:rFonts w:ascii="Arial" w:hAnsi="Arial" w:eastAsia="Arial" w:cs="Arial"/>
          <w:noProof w:val="0"/>
          <w:sz w:val="24"/>
          <w:szCs w:val="24"/>
          <w:lang w:val="pt-BR"/>
        </w:rPr>
        <w:t>5</w:t>
      </w:r>
      <w:r w:rsidRPr="189E9690" w:rsidR="69F7FEA2">
        <w:rPr>
          <w:rFonts w:ascii="Arial" w:hAnsi="Arial" w:eastAsia="Arial" w:cs="Arial"/>
          <w:noProof w:val="0"/>
          <w:sz w:val="24"/>
          <w:szCs w:val="24"/>
          <w:lang w:val="pt-BR"/>
        </w:rPr>
        <w:t>) sejam traqueostomizados, (</w:t>
      </w:r>
      <w:r w:rsidRPr="189E9690" w:rsidR="5BE69500">
        <w:rPr>
          <w:rFonts w:ascii="Arial" w:hAnsi="Arial" w:eastAsia="Arial" w:cs="Arial"/>
          <w:noProof w:val="0"/>
          <w:sz w:val="24"/>
          <w:szCs w:val="24"/>
          <w:lang w:val="pt-BR"/>
        </w:rPr>
        <w:t>6</w:t>
      </w:r>
      <w:r w:rsidRPr="189E9690" w:rsidR="69F7FEA2">
        <w:rPr>
          <w:rFonts w:ascii="Arial" w:hAnsi="Arial" w:eastAsia="Arial" w:cs="Arial"/>
          <w:noProof w:val="0"/>
          <w:sz w:val="24"/>
          <w:szCs w:val="24"/>
          <w:lang w:val="pt-BR"/>
        </w:rPr>
        <w:t>) faça uso de marcapasso</w:t>
      </w:r>
      <w:r w:rsidRPr="189E9690" w:rsidR="2C742B87">
        <w:rPr>
          <w:rFonts w:ascii="Arial" w:hAnsi="Arial" w:eastAsia="Arial" w:cs="Arial"/>
          <w:noProof w:val="0"/>
          <w:sz w:val="24"/>
          <w:szCs w:val="24"/>
          <w:lang w:val="pt-BR"/>
        </w:rPr>
        <w:t>,</w:t>
      </w:r>
      <w:r w:rsidRPr="189E9690" w:rsidR="69F7FEA2">
        <w:rPr>
          <w:rFonts w:ascii="Arial" w:hAnsi="Arial" w:eastAsia="Arial" w:cs="Arial"/>
          <w:noProof w:val="0"/>
          <w:sz w:val="24"/>
          <w:szCs w:val="24"/>
          <w:lang w:val="pt-BR"/>
        </w:rPr>
        <w:t xml:space="preserve"> implantes </w:t>
      </w:r>
      <w:r w:rsidRPr="189E9690" w:rsidR="013FE1AF">
        <w:rPr>
          <w:rFonts w:ascii="Arial" w:hAnsi="Arial" w:eastAsia="Arial" w:cs="Arial"/>
          <w:noProof w:val="0"/>
          <w:sz w:val="24"/>
          <w:szCs w:val="24"/>
          <w:lang w:val="pt-BR"/>
        </w:rPr>
        <w:t xml:space="preserve"> </w:t>
      </w:r>
      <w:r w:rsidRPr="189E9690" w:rsidR="69F7FEA2">
        <w:rPr>
          <w:rFonts w:ascii="Arial" w:hAnsi="Arial" w:eastAsia="Arial" w:cs="Arial"/>
          <w:noProof w:val="0"/>
          <w:sz w:val="24"/>
          <w:szCs w:val="24"/>
          <w:lang w:val="pt-BR"/>
        </w:rPr>
        <w:t>metálicos cerebrais</w:t>
      </w:r>
      <w:r w:rsidRPr="189E9690" w:rsidR="0FD75B8C">
        <w:rPr>
          <w:rFonts w:ascii="Arial" w:hAnsi="Arial" w:eastAsia="Arial" w:cs="Arial"/>
          <w:noProof w:val="0"/>
          <w:sz w:val="24"/>
          <w:szCs w:val="24"/>
          <w:lang w:val="pt-BR"/>
        </w:rPr>
        <w:t xml:space="preserve"> </w:t>
      </w:r>
      <w:r w:rsidRPr="189E9690" w:rsidR="08723270">
        <w:rPr>
          <w:sz w:val="24"/>
          <w:szCs w:val="24"/>
        </w:rPr>
        <w:t>ou cervicais</w:t>
      </w:r>
      <w:r w:rsidRPr="189E9690" w:rsidR="6E9BA7DE">
        <w:rPr>
          <w:sz w:val="24"/>
          <w:szCs w:val="24"/>
        </w:rPr>
        <w:t xml:space="preserve">, </w:t>
      </w:r>
      <w:r w:rsidRPr="189E9690" w:rsidR="08723270">
        <w:rPr>
          <w:sz w:val="24"/>
          <w:szCs w:val="24"/>
        </w:rPr>
        <w:t>clipes de aneurisma</w:t>
      </w:r>
      <w:r w:rsidRPr="189E9690" w:rsidR="2FB342B0">
        <w:rPr>
          <w:sz w:val="24"/>
          <w:szCs w:val="24"/>
        </w:rPr>
        <w:t xml:space="preserve">, desfibriladores ou estimuladores cerebrais profundos (DBS) </w:t>
      </w:r>
      <w:r w:rsidRPr="189E9690" w:rsidR="69F7FEA2">
        <w:rPr>
          <w:rFonts w:ascii="Arial" w:hAnsi="Arial" w:eastAsia="Arial" w:cs="Arial"/>
          <w:noProof w:val="0"/>
          <w:sz w:val="24"/>
          <w:szCs w:val="24"/>
          <w:lang w:val="pt-BR"/>
        </w:rPr>
        <w:t>(</w:t>
      </w:r>
      <w:r w:rsidRPr="189E9690" w:rsidR="142C7645">
        <w:rPr>
          <w:rFonts w:ascii="Arial" w:hAnsi="Arial" w:eastAsia="Arial" w:cs="Arial"/>
          <w:noProof w:val="0"/>
          <w:sz w:val="24"/>
          <w:szCs w:val="24"/>
          <w:lang w:val="pt-BR"/>
        </w:rPr>
        <w:t>7</w:t>
      </w:r>
      <w:r w:rsidRPr="189E9690" w:rsidR="69F7FEA2">
        <w:rPr>
          <w:rFonts w:ascii="Arial" w:hAnsi="Arial" w:eastAsia="Arial" w:cs="Arial"/>
          <w:noProof w:val="0"/>
          <w:sz w:val="24"/>
          <w:szCs w:val="24"/>
          <w:lang w:val="pt-BR"/>
        </w:rPr>
        <w:t>) apresenta atividade epiléptica ou histórico familiar de epilepsia, (</w:t>
      </w:r>
      <w:r w:rsidRPr="189E9690" w:rsidR="503A7CC3">
        <w:rPr>
          <w:rFonts w:ascii="Arial" w:hAnsi="Arial" w:eastAsia="Arial" w:cs="Arial"/>
          <w:noProof w:val="0"/>
          <w:sz w:val="24"/>
          <w:szCs w:val="24"/>
          <w:lang w:val="pt-BR"/>
        </w:rPr>
        <w:t>8</w:t>
      </w:r>
      <w:r w:rsidRPr="189E9690" w:rsidR="69F7FEA2">
        <w:rPr>
          <w:rFonts w:ascii="Arial" w:hAnsi="Arial" w:eastAsia="Arial" w:cs="Arial"/>
          <w:noProof w:val="0"/>
          <w:sz w:val="24"/>
          <w:szCs w:val="24"/>
          <w:lang w:val="pt-BR"/>
        </w:rPr>
        <w:t>) tenha histórico de acidente vascular encefálico ou tumores, (</w:t>
      </w:r>
      <w:r w:rsidRPr="189E9690" w:rsidR="7B609BFE">
        <w:rPr>
          <w:rFonts w:ascii="Arial" w:hAnsi="Arial" w:eastAsia="Arial" w:cs="Arial"/>
          <w:noProof w:val="0"/>
          <w:sz w:val="24"/>
          <w:szCs w:val="24"/>
          <w:lang w:val="pt-BR"/>
        </w:rPr>
        <w:t>9</w:t>
      </w:r>
      <w:r w:rsidRPr="189E9690" w:rsidR="69F7FEA2">
        <w:rPr>
          <w:rFonts w:ascii="Arial" w:hAnsi="Arial" w:eastAsia="Arial" w:cs="Arial"/>
          <w:noProof w:val="0"/>
          <w:sz w:val="24"/>
          <w:szCs w:val="24"/>
          <w:lang w:val="pt-BR"/>
        </w:rPr>
        <w:t>) que estiverem gestantes no momento da coleta, (</w:t>
      </w:r>
      <w:r w:rsidRPr="189E9690" w:rsidR="1B5B214E">
        <w:rPr>
          <w:rFonts w:ascii="Arial" w:hAnsi="Arial" w:eastAsia="Arial" w:cs="Arial"/>
          <w:noProof w:val="0"/>
          <w:sz w:val="24"/>
          <w:szCs w:val="24"/>
          <w:lang w:val="pt-BR"/>
        </w:rPr>
        <w:t>10</w:t>
      </w:r>
      <w:r w:rsidRPr="189E9690" w:rsidR="69F7FEA2">
        <w:rPr>
          <w:rFonts w:ascii="Arial" w:hAnsi="Arial" w:eastAsia="Arial" w:cs="Arial"/>
          <w:noProof w:val="0"/>
          <w:sz w:val="24"/>
          <w:szCs w:val="24"/>
          <w:lang w:val="pt-BR"/>
        </w:rPr>
        <w:t xml:space="preserve">) não conseguirem realizar corretamente as manobras solicitadas ou que desistirem de realizá-las durante a execução, </w:t>
      </w:r>
      <w:r w:rsidRPr="189E9690" w:rsidR="28C45273">
        <w:rPr>
          <w:sz w:val="24"/>
          <w:szCs w:val="24"/>
        </w:rPr>
        <w:t>(1</w:t>
      </w:r>
      <w:r w:rsidRPr="189E9690" w:rsidR="535CE236">
        <w:rPr>
          <w:sz w:val="24"/>
          <w:szCs w:val="24"/>
        </w:rPr>
        <w:t>1</w:t>
      </w:r>
      <w:r w:rsidRPr="189E9690" w:rsidR="6B4B2F2B">
        <w:rPr>
          <w:sz w:val="24"/>
          <w:szCs w:val="24"/>
        </w:rPr>
        <w:t>)</w:t>
      </w:r>
      <w:r w:rsidRPr="189E9690" w:rsidR="28C45273">
        <w:rPr>
          <w:sz w:val="24"/>
          <w:szCs w:val="24"/>
        </w:rPr>
        <w:t xml:space="preserve"> Instabilidade hemodinâmica grave ou incapacidade de tolerar o posicionamento </w:t>
      </w:r>
      <w:r w:rsidRPr="189E9690" w:rsidR="28C45273">
        <w:rPr>
          <w:sz w:val="24"/>
          <w:szCs w:val="24"/>
        </w:rPr>
        <w:t>semi-inclinado</w:t>
      </w:r>
      <w:r w:rsidRPr="189E9690" w:rsidR="28C45273">
        <w:rPr>
          <w:sz w:val="24"/>
          <w:szCs w:val="24"/>
        </w:rPr>
        <w:t xml:space="preserve"> (45º) necessário para o exame ecográfico</w:t>
      </w:r>
      <w:r w:rsidRPr="189E9690" w:rsidR="45D6D544">
        <w:rPr>
          <w:sz w:val="24"/>
          <w:szCs w:val="24"/>
        </w:rPr>
        <w:t xml:space="preserve"> e (12) alérgicos a prata.</w:t>
      </w:r>
    </w:p>
    <w:p w:rsidR="0D9EF018" w:rsidP="189E9690" w:rsidRDefault="0D9EF018" w14:paraId="431CFA32" w14:textId="15DDDAF3">
      <w:pPr>
        <w:spacing w:line="360" w:lineRule="auto"/>
        <w:rPr>
          <w:sz w:val="24"/>
          <w:szCs w:val="24"/>
        </w:rPr>
      </w:pPr>
    </w:p>
    <w:p w:rsidR="0D9EF018" w:rsidP="189E9690" w:rsidRDefault="0D9EF018" w14:paraId="1B007D4C" w14:textId="60817F02">
      <w:pPr>
        <w:spacing w:line="360" w:lineRule="auto"/>
        <w:rPr>
          <w:sz w:val="24"/>
          <w:szCs w:val="24"/>
        </w:rPr>
      </w:pPr>
    </w:p>
    <w:p w:rsidR="084D3FA0" w:rsidP="189E9690" w:rsidRDefault="084D3FA0" w14:paraId="31BCEB54" w14:textId="26925E07">
      <w:pPr>
        <w:spacing w:before="120" w:beforeAutospacing="off" w:after="120" w:afterAutospacing="off" w:line="360" w:lineRule="auto"/>
        <w:jc w:val="both"/>
        <w:rPr>
          <w:sz w:val="24"/>
          <w:szCs w:val="24"/>
        </w:rPr>
      </w:pPr>
      <w:r w:rsidRPr="189E9690" w:rsidR="0EAD6964">
        <w:rPr>
          <w:b w:val="1"/>
          <w:bCs w:val="1"/>
          <w:sz w:val="24"/>
          <w:szCs w:val="24"/>
        </w:rPr>
        <w:t>9.3</w:t>
      </w:r>
      <w:commentRangeStart w:id="1461308425"/>
      <w:r w:rsidRPr="189E9690" w:rsidR="0EAD6964">
        <w:rPr>
          <w:b w:val="1"/>
          <w:bCs w:val="1"/>
          <w:sz w:val="24"/>
          <w:szCs w:val="24"/>
        </w:rPr>
        <w:t xml:space="preserve"> </w:t>
      </w:r>
      <w:r w:rsidRPr="189E9690" w:rsidR="28C45273">
        <w:rPr>
          <w:b w:val="1"/>
          <w:bCs w:val="1"/>
          <w:sz w:val="24"/>
          <w:szCs w:val="24"/>
        </w:rPr>
        <w:t>Aspectos Éticos</w:t>
      </w:r>
      <w:commentRangeEnd w:id="1461308425"/>
      <w:r>
        <w:rPr>
          <w:rStyle w:val="CommentReference"/>
        </w:rPr>
        <w:commentReference w:id="1461308425"/>
      </w:r>
      <w:r>
        <w:br/>
      </w:r>
    </w:p>
    <w:p w:rsidR="22405F08" w:rsidP="189E9690" w:rsidRDefault="22405F08" w14:paraId="57A53EBA" w14:textId="3900989E">
      <w:pPr>
        <w:spacing w:line="360" w:lineRule="auto"/>
        <w:ind w:firstLine="630"/>
        <w:jc w:val="both"/>
      </w:pPr>
      <w:r w:rsidRPr="189E9690" w:rsidR="2026119D">
        <w:rPr>
          <w:sz w:val="24"/>
          <w:szCs w:val="24"/>
        </w:rPr>
        <w:t xml:space="preserve">Em estrita observância à Resolução nº 466/2012 do Conselho Nacional de Saúde (CNS), todos os procedimentos experimentais encontram-se amparados pela aprovação formal do Comitê de Ética em Pesquisa (CEP) da instituição proponente vinculada ao ensaio clínico macro. </w:t>
      </w:r>
    </w:p>
    <w:p w:rsidR="0D9EF018" w:rsidP="189E9690" w:rsidRDefault="0D9EF018" w14:paraId="16238BFE" w14:textId="23732053">
      <w:pPr>
        <w:spacing w:before="0" w:beforeAutospacing="off" w:after="0" w:afterAutospacing="off" w:line="360" w:lineRule="auto"/>
        <w:ind w:firstLine="709"/>
        <w:jc w:val="both"/>
      </w:pPr>
      <w:r w:rsidRPr="189E9690" w:rsidR="5913E41F">
        <w:rPr>
          <w:rFonts w:ascii="Arial" w:hAnsi="Arial" w:eastAsia="Arial" w:cs="Arial"/>
          <w:noProof w:val="0"/>
          <w:sz w:val="24"/>
          <w:szCs w:val="24"/>
          <w:lang w:val="pt-BR"/>
        </w:rPr>
        <w:t>Os pacientes serão convidados a participar do estudo de forma voluntária e serão incluídos aqueles que, após instruídos quanto aos procedimentos programados, derem seu consentimento por escrito, através da assinatura do Termo de Consentimento Livre e Esclarecido (TCLE). Os dados da pesquisa serão mantidos em sigilo e gravados em banco de dados do laboratório, podendo apenas ser manuseados pelos pesquisadores responsáveis, assegurando o anonimato, o respeito pela dignidade humana, e todos os requisitos da bioética de acordo com a Resolução nº 466/12 do Conselho Nacional de Saúde (CNS) e a Declaração de Helsinki para pesquisa com humanos (64th WMA General Assembly, Fortaleza, Brazil, October 2013).</w:t>
      </w:r>
    </w:p>
    <w:p w:rsidR="0D9EF018" w:rsidP="189E9690" w:rsidRDefault="0D9EF018" w14:paraId="6DA0E26F" w14:textId="64E5FBE4">
      <w:pPr>
        <w:pStyle w:val="Normal"/>
        <w:spacing w:line="360" w:lineRule="auto"/>
        <w:ind w:firstLine="630"/>
        <w:jc w:val="both"/>
        <w:rPr>
          <w:sz w:val="24"/>
          <w:szCs w:val="24"/>
        </w:rPr>
      </w:pPr>
    </w:p>
    <w:p w:rsidR="13FC2CEC" w:rsidP="189E9690" w:rsidRDefault="13FC2CEC" w14:paraId="17CAFC42" w14:textId="09E5769B">
      <w:pPr>
        <w:pStyle w:val="Heading2"/>
        <w:spacing w:before="120" w:beforeAutospacing="off" w:after="120" w:afterAutospacing="off" w:line="360" w:lineRule="auto"/>
        <w:rPr>
          <w:sz w:val="24"/>
          <w:szCs w:val="24"/>
        </w:rPr>
      </w:pPr>
      <w:bookmarkStart w:name="_Toc106977636" w:id="371844553"/>
      <w:r w:rsidRPr="189E9690" w:rsidR="223C8CD7">
        <w:rPr>
          <w:sz w:val="24"/>
          <w:szCs w:val="24"/>
        </w:rPr>
        <w:t>9</w:t>
      </w:r>
      <w:r w:rsidRPr="189E9690" w:rsidR="602A9114">
        <w:rPr>
          <w:sz w:val="24"/>
          <w:szCs w:val="24"/>
        </w:rPr>
        <w:t>.3 E</w:t>
      </w:r>
      <w:commentRangeStart w:id="20"/>
      <w:r w:rsidRPr="189E9690" w:rsidR="602A9114">
        <w:rPr>
          <w:sz w:val="24"/>
          <w:szCs w:val="24"/>
        </w:rPr>
        <w:t>specificação Técnica dos Equipamentos e Instrumentação B</w:t>
      </w:r>
      <w:commentRangeEnd w:id="20"/>
      <w:r>
        <w:rPr>
          <w:rStyle w:val="CommentReference"/>
        </w:rPr>
        <w:commentReference w:id="20"/>
      </w:r>
      <w:r w:rsidRPr="189E9690" w:rsidR="602A9114">
        <w:rPr>
          <w:sz w:val="24"/>
          <w:szCs w:val="24"/>
        </w:rPr>
        <w:t>iomédica</w:t>
      </w:r>
      <w:bookmarkEnd w:id="371844553"/>
    </w:p>
    <w:p w:rsidR="0D9EF018" w:rsidP="189E9690" w:rsidRDefault="0D9EF018" w14:paraId="4349D8D3" w14:textId="33235769">
      <w:pPr>
        <w:spacing w:line="360" w:lineRule="auto"/>
        <w:rPr>
          <w:sz w:val="24"/>
          <w:szCs w:val="24"/>
        </w:rPr>
      </w:pPr>
    </w:p>
    <w:p w:rsidR="08739359" w:rsidP="189E9690" w:rsidRDefault="08739359" w14:paraId="74F61DD6" w14:textId="47151545">
      <w:pPr>
        <w:spacing w:line="360" w:lineRule="auto"/>
        <w:ind w:firstLine="630"/>
        <w:jc w:val="both"/>
      </w:pPr>
      <w:r w:rsidRPr="189E9690" w:rsidR="3AB7EDD0">
        <w:rPr>
          <w:sz w:val="24"/>
          <w:szCs w:val="24"/>
        </w:rPr>
        <w:t>Na fase inicial, será realizada triagem clínica com coleta de dados antropométricos, aplicação da Escala Funcional Revisada de Esclerose Lateral Amiotrófica (ALSFRS-R, do inglês Amyotrophic Lateral Sclerosis Functional Rating Scale — Revised) e classificação dos participantes em subgrupos de ELA de início bulbar e espinhal, definindo o perfil funcional da amostra. Em seguida, ocorrerá treinamento sistemático do bolsista e da equipe em relação ao manuseio dos equipamentos (EMG de superfície computadorizado, TMS e ultrassonografia diafragmática), preparo da pele, posicionamento dos eletrodos, posicionamento do transdutor ultrassonográfico e procedimentos de segurança.</w:t>
      </w:r>
    </w:p>
    <w:p w:rsidR="08739359" w:rsidP="189E9690" w:rsidRDefault="08739359" w14:paraId="54F39A9A" w14:textId="1901F425">
      <w:pPr>
        <w:pStyle w:val="Normal"/>
        <w:spacing w:line="360" w:lineRule="auto"/>
        <w:ind w:firstLine="630"/>
        <w:jc w:val="both"/>
      </w:pPr>
      <w:r w:rsidRPr="189E9690" w:rsidR="072F0CF4">
        <w:rPr>
          <w:rFonts w:ascii="Arial" w:hAnsi="Arial" w:eastAsia="Arial" w:cs="Arial"/>
          <w:noProof w:val="0"/>
          <w:sz w:val="24"/>
          <w:szCs w:val="24"/>
          <w:lang w:val="pt-BR"/>
        </w:rPr>
        <w:t xml:space="preserve">A condução técnica das avaliações biomédicas dar-se-á no consultório do Centro de Pesquisa Clínicas do HUB-UnB, utilizando a infraestrutura tecnológica provida pelo estudo multicêntrico. O conjunto de equipamentos fornecido </w:t>
      </w:r>
      <w:r w:rsidRPr="189E9690" w:rsidR="4D0DE016">
        <w:rPr>
          <w:rFonts w:ascii="Arial" w:hAnsi="Arial" w:eastAsia="Arial" w:cs="Arial"/>
          <w:noProof w:val="0"/>
          <w:sz w:val="24"/>
          <w:szCs w:val="24"/>
          <w:lang w:val="pt-BR"/>
        </w:rPr>
        <w:t>pelo estudo</w:t>
      </w:r>
      <w:r w:rsidRPr="189E9690" w:rsidR="072F0CF4">
        <w:rPr>
          <w:rFonts w:ascii="Arial" w:hAnsi="Arial" w:eastAsia="Arial" w:cs="Arial"/>
          <w:noProof w:val="0"/>
          <w:sz w:val="24"/>
          <w:szCs w:val="24"/>
          <w:lang w:val="pt-BR"/>
        </w:rPr>
        <w:t xml:space="preserve"> compreende três sistemas calibrados:</w:t>
      </w:r>
    </w:p>
    <w:p w:rsidR="08739359" w:rsidP="189E9690" w:rsidRDefault="08739359" w14:paraId="65DDCEAE" w14:textId="569AD601">
      <w:pPr>
        <w:pStyle w:val="ListParagraph"/>
        <w:numPr>
          <w:ilvl w:val="0"/>
          <w:numId w:val="8"/>
        </w:numPr>
        <w:spacing w:line="360" w:lineRule="auto"/>
        <w:jc w:val="both"/>
        <w:rPr>
          <w:sz w:val="24"/>
          <w:szCs w:val="24"/>
        </w:rPr>
      </w:pPr>
      <w:r w:rsidRPr="189E9690" w:rsidR="4D718639">
        <w:rPr>
          <w:sz w:val="24"/>
          <w:szCs w:val="24"/>
        </w:rPr>
        <w:t>Estimulação Magnética Transcraniana (TMS): A neuromodulação cortical será aplicada através do estimulador magnético digital Neuro-MS (fabricante Neurosoft), operando com formas de onda monofásicas/bifásicas. O equipamento será acoplado à bobina focal em formato de 8 (Double/Butterfly Coil - modelo específico RC-03-125 Big Ring Coil), ideal para estimulação de alta precisão espacial. A bobina será posicionada tangencialmente sobre o crânio na projeção da área motora diafragmática (representação cortical correspondente à coordenada Cz no Sistema Internacional 10-20 de eletroencefalografia). A intensidade dos pulsos magnéticos será individualizada para cada voluntário com base no Limiar Motor de Repouso (Resting Motor Threshold - RMT), ajustando-se a potência de disparo entre 40% e 50% da saída máxima do estimulador (Maximum Stimulator Output - MSO).</w:t>
      </w:r>
    </w:p>
    <w:p w:rsidR="4D2A32B0" w:rsidP="189E9690" w:rsidRDefault="4D2A32B0" w14:paraId="4B5879B0" w14:textId="58C8C03D">
      <w:pPr>
        <w:pStyle w:val="ListParagraph"/>
        <w:numPr>
          <w:ilvl w:val="0"/>
          <w:numId w:val="8"/>
        </w:numPr>
        <w:spacing w:line="360" w:lineRule="auto"/>
        <w:contextualSpacing w:val="0"/>
        <w:jc w:val="both"/>
        <w:rPr>
          <w:sz w:val="24"/>
          <w:szCs w:val="24"/>
        </w:rPr>
      </w:pPr>
      <w:r w:rsidRPr="189E9690" w:rsidR="65CB182C">
        <w:rPr>
          <w:sz w:val="24"/>
          <w:szCs w:val="24"/>
        </w:rPr>
        <w:t>Eletromiógrafo</w:t>
      </w:r>
      <w:r w:rsidRPr="189E9690" w:rsidR="65CB182C">
        <w:rPr>
          <w:sz w:val="24"/>
          <w:szCs w:val="24"/>
        </w:rPr>
        <w:t xml:space="preserve"> Digital Multicanal (EMG): A captação dos Potenciais Evocados Motores (</w:t>
      </w:r>
      <w:r w:rsidRPr="189E9690" w:rsidR="65CB182C">
        <w:rPr>
          <w:sz w:val="24"/>
          <w:szCs w:val="24"/>
        </w:rPr>
        <w:t>MEPs</w:t>
      </w:r>
      <w:r w:rsidRPr="189E9690" w:rsidR="65CB182C">
        <w:rPr>
          <w:sz w:val="24"/>
          <w:szCs w:val="24"/>
        </w:rPr>
        <w:t xml:space="preserve">) do diafragma e da musculatura acessória será realizada pelo sistema computacional Neuro-EMG-Micro (fabricante </w:t>
      </w:r>
      <w:r w:rsidRPr="189E9690" w:rsidR="65CB182C">
        <w:rPr>
          <w:sz w:val="24"/>
          <w:szCs w:val="24"/>
        </w:rPr>
        <w:t>Neurosoft</w:t>
      </w:r>
      <w:r w:rsidRPr="189E9690" w:rsidR="65CB182C">
        <w:rPr>
          <w:sz w:val="24"/>
          <w:szCs w:val="24"/>
        </w:rPr>
        <w:t>). Serão empregados eletrodos de superfície descartáveis de Prata/Cloreto de Prata (Ag/</w:t>
      </w:r>
      <w:r w:rsidRPr="189E9690" w:rsidR="65CB182C">
        <w:rPr>
          <w:sz w:val="24"/>
          <w:szCs w:val="24"/>
        </w:rPr>
        <w:t>AgCl</w:t>
      </w:r>
      <w:r w:rsidRPr="189E9690" w:rsidR="65CB182C">
        <w:rPr>
          <w:sz w:val="24"/>
          <w:szCs w:val="24"/>
        </w:rPr>
        <w:t xml:space="preserve">), fixados com gel condutor sobre o sétimo e </w:t>
      </w:r>
      <w:r w:rsidRPr="189E9690" w:rsidR="65CB182C">
        <w:rPr>
          <w:sz w:val="24"/>
          <w:szCs w:val="24"/>
        </w:rPr>
        <w:t>oitavo espaços intercostais</w:t>
      </w:r>
      <w:r w:rsidRPr="189E9690" w:rsidR="65CB182C">
        <w:rPr>
          <w:sz w:val="24"/>
          <w:szCs w:val="24"/>
        </w:rPr>
        <w:t xml:space="preserve"> na linha </w:t>
      </w:r>
      <w:r w:rsidRPr="189E9690" w:rsidR="65CB182C">
        <w:rPr>
          <w:sz w:val="24"/>
          <w:szCs w:val="24"/>
        </w:rPr>
        <w:t>hemiclavicular</w:t>
      </w:r>
      <w:r w:rsidRPr="189E9690" w:rsidR="65CB182C">
        <w:rPr>
          <w:sz w:val="24"/>
          <w:szCs w:val="24"/>
        </w:rPr>
        <w:t xml:space="preserve"> anterior (área </w:t>
      </w:r>
      <w:r w:rsidRPr="189E9690" w:rsidR="65CB182C">
        <w:rPr>
          <w:sz w:val="24"/>
          <w:szCs w:val="24"/>
        </w:rPr>
        <w:t>anat</w:t>
      </w:r>
      <w:r w:rsidRPr="189E9690" w:rsidR="1968790B">
        <w:rPr>
          <w:sz w:val="24"/>
          <w:szCs w:val="24"/>
        </w:rPr>
        <w:t>ô</w:t>
      </w:r>
      <w:r w:rsidRPr="189E9690" w:rsidR="65CB182C">
        <w:rPr>
          <w:sz w:val="24"/>
          <w:szCs w:val="24"/>
        </w:rPr>
        <w:t>mica</w:t>
      </w:r>
      <w:r w:rsidRPr="189E9690" w:rsidR="65CB182C">
        <w:rPr>
          <w:sz w:val="24"/>
          <w:szCs w:val="24"/>
        </w:rPr>
        <w:t xml:space="preserve"> de projeção e captação diafragmática), além de eletrodo de referência de terra. O sinal eletromiográfico bruto sofrerá amplificação diferencial, conversão analógico-digital em alta frequência e filtragem em hardware e software por meio da plataforma Neuro-MEP.NET, aplicando-se filtro passa-banda (para isolar frequências biológicas musculares) e filtro rejeição de faixa (</w:t>
      </w:r>
      <w:r w:rsidRPr="189E9690" w:rsidR="65CB182C">
        <w:rPr>
          <w:sz w:val="24"/>
          <w:szCs w:val="24"/>
        </w:rPr>
        <w:t>Notch</w:t>
      </w:r>
      <w:r w:rsidRPr="189E9690" w:rsidR="65CB182C">
        <w:rPr>
          <w:sz w:val="24"/>
          <w:szCs w:val="24"/>
        </w:rPr>
        <w:t xml:space="preserve"> Filter a 60 Hz) para eliminar interferências da rede elétrica residencial/hospitalar.</w:t>
      </w:r>
    </w:p>
    <w:p w:rsidR="4D2A32B0" w:rsidP="189E9690" w:rsidRDefault="0F0AC458" w14:paraId="2A8AD731" w14:textId="1C4719FF">
      <w:pPr>
        <w:pStyle w:val="ListParagraph"/>
        <w:numPr>
          <w:ilvl w:val="0"/>
          <w:numId w:val="8"/>
        </w:numPr>
        <w:spacing w:line="360" w:lineRule="auto"/>
        <w:contextualSpacing w:val="0"/>
        <w:jc w:val="both"/>
        <w:rPr>
          <w:sz w:val="24"/>
          <w:szCs w:val="24"/>
        </w:rPr>
      </w:pPr>
      <w:commentRangeStart w:id="21"/>
      <w:r w:rsidRPr="189E9690" w:rsidR="58DB9844">
        <w:rPr>
          <w:sz w:val="24"/>
          <w:szCs w:val="24"/>
        </w:rPr>
        <w:t>Ultrassonografia Cinesiológica Diafragm</w:t>
      </w:r>
      <w:r w:rsidRPr="189E9690" w:rsidR="58DB9844">
        <w:rPr>
          <w:sz w:val="24"/>
          <w:szCs w:val="24"/>
        </w:rPr>
        <w:t>ática (US): A av</w:t>
      </w:r>
      <w:r w:rsidRPr="189E9690" w:rsidR="58DB9844">
        <w:rPr>
          <w:sz w:val="24"/>
          <w:szCs w:val="24"/>
        </w:rPr>
        <w:t xml:space="preserve">aliação </w:t>
      </w:r>
      <w:commentRangeEnd w:id="21"/>
      <w:r>
        <w:rPr>
          <w:rStyle w:val="CommentReference"/>
        </w:rPr>
        <w:commentReference w:id="21"/>
      </w:r>
      <w:r w:rsidRPr="189E9690" w:rsidR="58DB9844">
        <w:rPr>
          <w:sz w:val="24"/>
          <w:szCs w:val="24"/>
        </w:rPr>
        <w:t>me</w:t>
      </w:r>
      <w:r w:rsidRPr="189E9690" w:rsidR="58DB9844">
        <w:rPr>
          <w:sz w:val="24"/>
          <w:szCs w:val="24"/>
        </w:rPr>
        <w:t>câni</w:t>
      </w:r>
      <w:r w:rsidRPr="189E9690" w:rsidR="58DB9844">
        <w:rPr>
          <w:sz w:val="24"/>
          <w:szCs w:val="24"/>
        </w:rPr>
        <w:t>ca e o rastreamento em tempo real do ciclo respiratório serão realizados por meio do equipamento de ultrassonografia diagnóstico de alta resolução</w:t>
      </w:r>
      <w:commentRangeStart w:id="22"/>
      <w:r w:rsidRPr="189E9690" w:rsidR="58DB9844">
        <w:rPr>
          <w:sz w:val="24"/>
          <w:szCs w:val="24"/>
        </w:rPr>
        <w:t xml:space="preserve"> GE </w:t>
      </w:r>
      <w:r w:rsidRPr="189E9690" w:rsidR="58DB9844">
        <w:rPr>
          <w:sz w:val="24"/>
          <w:szCs w:val="24"/>
        </w:rPr>
        <w:t>Versana</w:t>
      </w:r>
      <w:r w:rsidRPr="189E9690" w:rsidR="58DB9844">
        <w:rPr>
          <w:sz w:val="24"/>
          <w:szCs w:val="24"/>
        </w:rPr>
        <w:t xml:space="preserve"> </w:t>
      </w:r>
      <w:r w:rsidRPr="189E9690" w:rsidR="4E33D473">
        <w:rPr>
          <w:sz w:val="24"/>
          <w:szCs w:val="24"/>
        </w:rPr>
        <w:t xml:space="preserve">Active </w:t>
      </w:r>
      <w:commentRangeEnd w:id="22"/>
      <w:r>
        <w:rPr>
          <w:rStyle w:val="CommentReference"/>
        </w:rPr>
        <w:commentReference w:id="22"/>
      </w:r>
      <w:r w:rsidRPr="189E9690" w:rsidR="2B01051D">
        <w:rPr>
          <w:sz w:val="24"/>
          <w:szCs w:val="24"/>
        </w:rPr>
        <w:t>(fabricante General Electric Healthcare), operando com transdutores de imagem linear (modelo L6-12-RS, alta frequência) e convexo (modelo 4C-RS, baixa/média frequência)</w:t>
      </w:r>
      <w:r w:rsidRPr="189E9690" w:rsidR="12ED23F9">
        <w:rPr>
          <w:sz w:val="24"/>
          <w:szCs w:val="24"/>
        </w:rPr>
        <w:t>, além da aplicacao de gel con</w:t>
      </w:r>
      <w:r w:rsidRPr="189E9690" w:rsidR="2B01051D">
        <w:rPr>
          <w:sz w:val="24"/>
          <w:szCs w:val="24"/>
        </w:rPr>
        <w:t xml:space="preserve">. </w:t>
      </w:r>
      <w:r w:rsidRPr="189E9690" w:rsidR="58DB9844">
        <w:rPr>
          <w:sz w:val="24"/>
          <w:szCs w:val="24"/>
        </w:rPr>
        <w:t xml:space="preserve">O sistema ecográfico será operado em duas modalidades complementares: </w:t>
      </w:r>
      <w:commentRangeStart w:id="23"/>
      <w:r w:rsidRPr="189E9690" w:rsidR="58DB9844">
        <w:rPr>
          <w:sz w:val="24"/>
          <w:szCs w:val="24"/>
        </w:rPr>
        <w:t>Modo B (</w:t>
      </w:r>
      <w:r w:rsidRPr="189E9690" w:rsidR="58DB9844">
        <w:rPr>
          <w:sz w:val="24"/>
          <w:szCs w:val="24"/>
        </w:rPr>
        <w:t>Brightness</w:t>
      </w:r>
      <w:r w:rsidRPr="189E9690" w:rsidR="58DB9844">
        <w:rPr>
          <w:sz w:val="24"/>
          <w:szCs w:val="24"/>
        </w:rPr>
        <w:t xml:space="preserve"> </w:t>
      </w:r>
      <w:r w:rsidRPr="189E9690" w:rsidR="58DB9844">
        <w:rPr>
          <w:sz w:val="24"/>
          <w:szCs w:val="24"/>
        </w:rPr>
        <w:t>Mode</w:t>
      </w:r>
      <w:r w:rsidRPr="189E9690" w:rsidR="58DB9844">
        <w:rPr>
          <w:sz w:val="24"/>
          <w:szCs w:val="24"/>
        </w:rPr>
        <w:t>), aplicado na zona de</w:t>
      </w:r>
      <w:r w:rsidRPr="189E9690" w:rsidR="58DB9844">
        <w:rPr>
          <w:sz w:val="24"/>
          <w:szCs w:val="24"/>
        </w:rPr>
        <w:t xml:space="preserve"> aposiçã</w:t>
      </w:r>
      <w:r w:rsidRPr="189E9690" w:rsidR="58DB9844">
        <w:rPr>
          <w:sz w:val="24"/>
          <w:szCs w:val="24"/>
        </w:rPr>
        <w:t>o diafragmática para mensuração da espessura muscular inspiratória/expiratória e cálculo da Fração de Espessamento (</w:t>
      </w:r>
      <w:r w:rsidRPr="189E9690" w:rsidR="58DB9844">
        <w:rPr>
          <w:sz w:val="24"/>
          <w:szCs w:val="24"/>
        </w:rPr>
        <w:t>Diaphragm</w:t>
      </w:r>
      <w:r w:rsidRPr="189E9690" w:rsidR="58DB9844">
        <w:rPr>
          <w:sz w:val="24"/>
          <w:szCs w:val="24"/>
        </w:rPr>
        <w:t xml:space="preserve"> </w:t>
      </w:r>
      <w:r w:rsidRPr="189E9690" w:rsidR="58DB9844">
        <w:rPr>
          <w:sz w:val="24"/>
          <w:szCs w:val="24"/>
        </w:rPr>
        <w:t>Thickening</w:t>
      </w:r>
      <w:r w:rsidRPr="189E9690" w:rsidR="58DB9844">
        <w:rPr>
          <w:sz w:val="24"/>
          <w:szCs w:val="24"/>
        </w:rPr>
        <w:t xml:space="preserve"> </w:t>
      </w:r>
      <w:r w:rsidRPr="189E9690" w:rsidR="58DB9844">
        <w:rPr>
          <w:sz w:val="24"/>
          <w:szCs w:val="24"/>
        </w:rPr>
        <w:t>Fraction</w:t>
      </w:r>
      <w:r w:rsidRPr="189E9690" w:rsidR="58DB9844">
        <w:rPr>
          <w:sz w:val="24"/>
          <w:szCs w:val="24"/>
        </w:rPr>
        <w:t xml:space="preserve"> - DTF); e Modo M (Motion </w:t>
      </w:r>
      <w:r w:rsidRPr="189E9690" w:rsidR="58DB9844">
        <w:rPr>
          <w:sz w:val="24"/>
          <w:szCs w:val="24"/>
        </w:rPr>
        <w:t>Mode</w:t>
      </w:r>
      <w:r w:rsidRPr="189E9690" w:rsidR="58DB9844">
        <w:rPr>
          <w:sz w:val="24"/>
          <w:szCs w:val="24"/>
        </w:rPr>
        <w:t>), posicionado na cúpula diafragmática para capturar a representação gráfica contínua do deslocamento (curva de incursão e excursão em milímetros ao longo dos milissegundos do tempo), permitindo identificar visual e computacionalmente a janela mecânica de repouso absoluto do músculo.</w:t>
      </w:r>
      <w:commentRangeEnd w:id="23"/>
      <w:r>
        <w:rPr>
          <w:rStyle w:val="CommentReference"/>
        </w:rPr>
        <w:commentReference w:id="23"/>
      </w:r>
    </w:p>
    <w:p w:rsidR="0D9EF018" w:rsidP="189E9690" w:rsidRDefault="0D9EF018" w14:paraId="469784D3" w14:textId="0BA180B6">
      <w:pPr>
        <w:spacing w:line="360" w:lineRule="auto"/>
      </w:pPr>
    </w:p>
    <w:p w:rsidR="26024834" w:rsidP="189E9690" w:rsidRDefault="26024834" w14:paraId="3F3D1167" w14:textId="342C81D0">
      <w:pPr>
        <w:pStyle w:val="Heading2"/>
        <w:spacing w:line="360" w:lineRule="auto"/>
        <w:rPr>
          <w:sz w:val="24"/>
          <w:szCs w:val="24"/>
        </w:rPr>
      </w:pPr>
      <w:bookmarkStart w:name="_Toc1065240625" w:id="1156366063"/>
      <w:r w:rsidRPr="189E9690" w:rsidR="5F19665F">
        <w:rPr>
          <w:sz w:val="24"/>
          <w:szCs w:val="24"/>
        </w:rPr>
        <w:t>9</w:t>
      </w:r>
      <w:r w:rsidRPr="189E9690" w:rsidR="0AC2CFED">
        <w:rPr>
          <w:sz w:val="24"/>
          <w:szCs w:val="24"/>
        </w:rPr>
        <w:t>.4 Procedimentos Coletivos e Etapas do Protocolo Experimental</w:t>
      </w:r>
      <w:bookmarkEnd w:id="1156366063"/>
    </w:p>
    <w:p w:rsidR="0D9EF018" w:rsidP="189E9690" w:rsidRDefault="0D9EF018" w14:paraId="4904C48E" w14:textId="105C9F71">
      <w:pPr>
        <w:spacing w:line="360" w:lineRule="auto"/>
      </w:pPr>
    </w:p>
    <w:p w:rsidR="47BC973B" w:rsidP="189E9690" w:rsidRDefault="47BC973B" w14:paraId="65805526" w14:textId="5EF8F65C">
      <w:pPr>
        <w:spacing w:line="360" w:lineRule="auto"/>
        <w:ind w:firstLine="630"/>
        <w:jc w:val="both"/>
      </w:pPr>
      <w:r w:rsidRPr="189E9690" w:rsidR="0AC2CFED">
        <w:rPr>
          <w:sz w:val="24"/>
          <w:szCs w:val="24"/>
        </w:rPr>
        <w:t xml:space="preserve">No projeto guarda-chuva ao qual esta pesquisa está vinculada, os </w:t>
      </w:r>
      <w:r w:rsidRPr="189E9690" w:rsidR="1FE3C329">
        <w:rPr>
          <w:sz w:val="24"/>
          <w:szCs w:val="24"/>
        </w:rPr>
        <w:t>Potenciais</w:t>
      </w:r>
      <w:r w:rsidRPr="189E9690" w:rsidR="5058C9BB">
        <w:rPr>
          <w:sz w:val="24"/>
          <w:szCs w:val="24"/>
        </w:rPr>
        <w:t xml:space="preserve"> Evocados Motores (</w:t>
      </w:r>
      <w:r w:rsidRPr="189E9690" w:rsidR="0AC2CFED">
        <w:rPr>
          <w:sz w:val="24"/>
          <w:szCs w:val="24"/>
        </w:rPr>
        <w:t>MEP</w:t>
      </w:r>
      <w:r w:rsidRPr="189E9690" w:rsidR="0AC2CFED">
        <w:rPr>
          <w:sz w:val="24"/>
          <w:szCs w:val="24"/>
        </w:rPr>
        <w:t>s</w:t>
      </w:r>
      <w:r w:rsidRPr="189E9690" w:rsidR="2ABDF230">
        <w:rPr>
          <w:sz w:val="24"/>
          <w:szCs w:val="24"/>
        </w:rPr>
        <w:t>)</w:t>
      </w:r>
      <w:r w:rsidRPr="189E9690" w:rsidR="0AC2CFED">
        <w:rPr>
          <w:sz w:val="24"/>
          <w:szCs w:val="24"/>
        </w:rPr>
        <w:t xml:space="preserve"> são obtidos por meio de pulsos magnéticos únicos aplicados segundo o sistema internacional 10-20, com o paciente em posição de 45º e eletrodos posicionados sobre a musculatura respiratória, sendo a aquisição realizada em período de repouso muscular. Essa técnica permite investigar de forma não invasiva a integridade das vias </w:t>
      </w:r>
      <w:r w:rsidRPr="189E9690" w:rsidR="0AC2CFED">
        <w:rPr>
          <w:sz w:val="24"/>
          <w:szCs w:val="24"/>
        </w:rPr>
        <w:t>corticoespinhais</w:t>
      </w:r>
      <w:r w:rsidRPr="189E9690" w:rsidR="0AC2CFED">
        <w:rPr>
          <w:sz w:val="24"/>
          <w:szCs w:val="24"/>
        </w:rPr>
        <w:t xml:space="preserve"> que comandam a musculatura respiratória, sem depender de esforço voluntário do paciente.</w:t>
      </w:r>
    </w:p>
    <w:p w:rsidR="47BC973B" w:rsidP="189E9690" w:rsidRDefault="47BC973B" w14:paraId="1282AF99" w14:textId="26448141">
      <w:pPr>
        <w:spacing w:line="360" w:lineRule="auto"/>
        <w:ind w:firstLine="630"/>
        <w:jc w:val="both"/>
      </w:pPr>
      <w:r w:rsidRPr="189E9690" w:rsidR="2770F8B2">
        <w:rPr>
          <w:sz w:val="24"/>
          <w:szCs w:val="24"/>
        </w:rPr>
        <w:t>A etapa central da metodologia consistirá na aquisição integrada dos sinais:</w:t>
      </w:r>
    </w:p>
    <w:p w:rsidR="47BC973B" w:rsidP="189E9690" w:rsidRDefault="47BC973B" w14:paraId="10853784" w14:textId="7BF5CD56">
      <w:pPr>
        <w:pStyle w:val="ListParagraph"/>
        <w:numPr>
          <w:ilvl w:val="0"/>
          <w:numId w:val="7"/>
        </w:numPr>
        <w:spacing w:line="360" w:lineRule="auto"/>
        <w:contextualSpacing w:val="0"/>
        <w:jc w:val="both"/>
        <w:rPr>
          <w:sz w:val="24"/>
          <w:szCs w:val="24"/>
        </w:rPr>
      </w:pPr>
      <w:r w:rsidRPr="189E9690" w:rsidR="2770F8B2">
        <w:rPr>
          <w:sz w:val="24"/>
          <w:szCs w:val="24"/>
        </w:rPr>
        <w:t>registro, por ultrassonografia diafragmática, dos parâmetros de incursão e excursão do diafragma ao longo do ciclo respiratório, com identificação de marcos temporais de repouso e início da contração;</w:t>
      </w:r>
    </w:p>
    <w:p w:rsidR="47BC973B" w:rsidP="189E9690" w:rsidRDefault="47BC973B" w14:paraId="78EC94EF" w14:textId="643017F7">
      <w:pPr>
        <w:pStyle w:val="ListParagraph"/>
        <w:numPr>
          <w:ilvl w:val="0"/>
          <w:numId w:val="7"/>
        </w:numPr>
        <w:spacing w:line="360" w:lineRule="auto"/>
        <w:contextualSpacing w:val="0"/>
        <w:jc w:val="both"/>
        <w:rPr>
          <w:sz w:val="24"/>
          <w:szCs w:val="24"/>
        </w:rPr>
      </w:pPr>
      <w:r w:rsidRPr="189E9690" w:rsidR="2770F8B2">
        <w:rPr>
          <w:sz w:val="24"/>
          <w:szCs w:val="24"/>
        </w:rPr>
        <w:t>aplicação de TMS direcionada à área cortical diafragmática, com captação dos potenciais evocados motores por EMG de superfície, em condição sincronizada ou guiada pelos eventos ultrassonográficos previamente identificados.</w:t>
      </w:r>
    </w:p>
    <w:p w:rsidR="0D9EF018" w:rsidP="189E9690" w:rsidRDefault="0D9EF018" w14:paraId="6D9A0D41" w14:textId="71D5ECEC">
      <w:pPr>
        <w:spacing w:line="360" w:lineRule="auto"/>
        <w:rPr>
          <w:sz w:val="24"/>
          <w:szCs w:val="24"/>
        </w:rPr>
      </w:pPr>
    </w:p>
    <w:p w:rsidR="47BC973B" w:rsidP="189E9690" w:rsidRDefault="47BC973B" w14:paraId="6DB7A352" w14:textId="20DC8DC1">
      <w:pPr>
        <w:pStyle w:val="Heading2"/>
        <w:spacing w:before="120" w:beforeAutospacing="off" w:after="120" w:afterAutospacing="off" w:line="360" w:lineRule="auto"/>
      </w:pPr>
      <w:bookmarkStart w:name="_Toc1594345960" w:id="1654207841"/>
      <w:r w:rsidR="3BDA0A2C">
        <w:rPr/>
        <w:t>9</w:t>
      </w:r>
      <w:r w:rsidR="2770F8B2">
        <w:rPr/>
        <w:t>.5</w:t>
      </w:r>
      <w:r w:rsidRPr="189E9690" w:rsidR="2770F8B2">
        <w:rPr>
          <w:sz w:val="24"/>
          <w:szCs w:val="24"/>
        </w:rPr>
        <w:t xml:space="preserve"> Processamento de Sinais, Exportação Bruta e Banco de Dados</w:t>
      </w:r>
      <w:bookmarkEnd w:id="1654207841"/>
    </w:p>
    <w:p w:rsidR="0D9EF018" w:rsidP="189E9690" w:rsidRDefault="0D9EF018" w14:paraId="54AA0F61" w14:textId="619BA5B6">
      <w:pPr>
        <w:spacing w:line="360" w:lineRule="auto"/>
        <w:rPr>
          <w:sz w:val="24"/>
          <w:szCs w:val="24"/>
        </w:rPr>
      </w:pPr>
    </w:p>
    <w:p w:rsidR="47BC973B" w:rsidP="189E9690" w:rsidRDefault="47BC973B" w14:paraId="57082C54" w14:textId="41F54FD9">
      <w:pPr>
        <w:spacing w:line="360" w:lineRule="auto"/>
        <w:ind w:firstLine="720"/>
        <w:jc w:val="both"/>
      </w:pPr>
      <w:r w:rsidRPr="189E9690" w:rsidR="2770F8B2">
        <w:rPr>
          <w:sz w:val="24"/>
          <w:szCs w:val="24"/>
        </w:rPr>
        <w:t>Para viabilizar a integração, serão definidas rotinas de marcação temporal dos eventos ultrassonográficos e dos pulsos de TMS, permitindo o alinhamento preciso entre o instante de estimulação e o estado mecânico do diafragma. Os dados serão armazenados em banco estruturado, com variáveis referentes à excitabilidade cortical, características eletromiográficas dos potenciais evocados e parâmetros ultrassonográficos da dinâmica diafragmática. A análise contemplará medidas de consistência, variabilidade e reprodutibilidade do protocolo, bem como a comparação entre estados respiratórios distintos e entre subgrupos de ELA.</w:t>
      </w:r>
    </w:p>
    <w:p w:rsidR="47BC973B" w:rsidP="189E9690" w:rsidRDefault="47BC973B" w14:paraId="56410048" w14:textId="062833B2">
      <w:pPr>
        <w:spacing w:line="360" w:lineRule="auto"/>
        <w:ind w:firstLine="720"/>
        <w:jc w:val="both"/>
      </w:pPr>
      <w:r w:rsidRPr="189E9690" w:rsidR="2770F8B2">
        <w:rPr>
          <w:sz w:val="24"/>
          <w:szCs w:val="24"/>
        </w:rPr>
        <w:t>No plano computacional da Iniciação Tecnológica, para alimentar o desenvolvimento dos algoritmos de sincronização (</w:t>
      </w:r>
      <w:r w:rsidRPr="189E9690" w:rsidR="2770F8B2">
        <w:rPr>
          <w:i w:val="1"/>
          <w:iCs w:val="1"/>
          <w:sz w:val="24"/>
          <w:szCs w:val="24"/>
        </w:rPr>
        <w:t>Trigger</w:t>
      </w:r>
      <w:r w:rsidRPr="189E9690" w:rsidR="2770F8B2">
        <w:rPr>
          <w:sz w:val="24"/>
          <w:szCs w:val="24"/>
        </w:rPr>
        <w:t xml:space="preserve"> temporal), os sinais eletrofisiológicos capturados no </w:t>
      </w:r>
      <w:r w:rsidRPr="189E9690" w:rsidR="2770F8B2">
        <w:rPr>
          <w:i w:val="1"/>
          <w:iCs w:val="1"/>
          <w:sz w:val="24"/>
          <w:szCs w:val="24"/>
        </w:rPr>
        <w:t>software</w:t>
      </w:r>
      <w:r w:rsidRPr="189E9690" w:rsidR="2770F8B2">
        <w:rPr>
          <w:sz w:val="24"/>
          <w:szCs w:val="24"/>
        </w:rPr>
        <w:t xml:space="preserve"> Neuro-MEP.NET serão exportados nativamente em formato aberto EDF/EDF+ (</w:t>
      </w:r>
      <w:r w:rsidRPr="189E9690" w:rsidR="2770F8B2">
        <w:rPr>
          <w:i w:val="1"/>
          <w:iCs w:val="1"/>
          <w:sz w:val="24"/>
          <w:szCs w:val="24"/>
        </w:rPr>
        <w:t>European Data Format</w:t>
      </w:r>
      <w:r w:rsidRPr="189E9690" w:rsidR="2770F8B2">
        <w:rPr>
          <w:sz w:val="24"/>
          <w:szCs w:val="24"/>
        </w:rPr>
        <w:t>) e/ou ASCII (</w:t>
      </w:r>
      <w:r w:rsidRPr="189E9690" w:rsidR="2770F8B2">
        <w:rPr>
          <w:i w:val="1"/>
          <w:iCs w:val="1"/>
          <w:sz w:val="24"/>
          <w:szCs w:val="24"/>
        </w:rPr>
        <w:t>Time-Series</w:t>
      </w:r>
      <w:r w:rsidRPr="189E9690" w:rsidR="2770F8B2">
        <w:rPr>
          <w:sz w:val="24"/>
          <w:szCs w:val="24"/>
        </w:rPr>
        <w:t xml:space="preserve"> .TXT/.CSV), evitando a perda de dados de curvas por relatórios tabulares simples. Em paralelo, as imagens dinâmicas e vídeos do ultrassom GE Versana serão extraídos no padrão DICOM/AVI com carimbos temporais por quadro (</w:t>
      </w:r>
      <w:r w:rsidRPr="189E9690" w:rsidR="2770F8B2">
        <w:rPr>
          <w:i w:val="1"/>
          <w:iCs w:val="1"/>
          <w:sz w:val="24"/>
          <w:szCs w:val="24"/>
        </w:rPr>
        <w:t>frame timestamps</w:t>
      </w:r>
      <w:r w:rsidRPr="189E9690" w:rsidR="2770F8B2">
        <w:rPr>
          <w:sz w:val="24"/>
          <w:szCs w:val="24"/>
        </w:rPr>
        <w:t xml:space="preserve"> em milissegundos), viabilizando a correlação computacional milimétrica no código em linguagens de processamento científico (como </w:t>
      </w:r>
      <w:r w:rsidRPr="189E9690" w:rsidR="2770F8B2">
        <w:rPr>
          <w:i w:val="1"/>
          <w:iCs w:val="1"/>
          <w:sz w:val="24"/>
          <w:szCs w:val="24"/>
        </w:rPr>
        <w:t>Python</w:t>
      </w:r>
      <w:r w:rsidRPr="189E9690" w:rsidR="2770F8B2">
        <w:rPr>
          <w:sz w:val="24"/>
          <w:szCs w:val="24"/>
        </w:rPr>
        <w:t xml:space="preserve"> ou MATLAB).</w:t>
      </w:r>
    </w:p>
    <w:p w:rsidR="55BD9739" w:rsidP="189E9690" w:rsidRDefault="55BD9739" w14:paraId="66B10D6C" w14:textId="69FA28B1">
      <w:pPr>
        <w:spacing w:line="360" w:lineRule="auto"/>
        <w:ind w:firstLine="720"/>
        <w:jc w:val="both"/>
        <w:rPr>
          <w:sz w:val="24"/>
          <w:szCs w:val="24"/>
        </w:rPr>
      </w:pPr>
      <w:commentRangeStart w:id="24"/>
      <w:r w:rsidRPr="189E9690" w:rsidR="31008A64">
        <w:rPr>
          <w:sz w:val="24"/>
          <w:szCs w:val="24"/>
        </w:rPr>
        <w:t>Para a validação estatística da Prova de Conceito (PoC), a reprodutibilidade e a estabilidade dos parâmetros neurofisiológicos de Latência (ms) e Amplitude (mV) dos MEPs diafragmáticos serão comparadas entre as coletas manuais não sincronizadas e o protocolo de disparo gatilhado (</w:t>
      </w:r>
      <w:r w:rsidRPr="189E9690" w:rsidR="31008A64">
        <w:rPr>
          <w:i w:val="1"/>
          <w:iCs w:val="1"/>
          <w:sz w:val="24"/>
          <w:szCs w:val="24"/>
        </w:rPr>
        <w:t>Trigger</w:t>
      </w:r>
      <w:r w:rsidRPr="189E9690" w:rsidR="31008A64">
        <w:rPr>
          <w:sz w:val="24"/>
          <w:szCs w:val="24"/>
        </w:rPr>
        <w:t xml:space="preserve"> computacional), utilizando-se o Coeficiente de Correlação Intraclasse (ICC), análise de concordância de </w:t>
      </w:r>
      <w:r w:rsidRPr="189E9690" w:rsidR="31008A64">
        <w:rPr>
          <w:i w:val="1"/>
          <w:iCs w:val="1"/>
          <w:sz w:val="24"/>
          <w:szCs w:val="24"/>
        </w:rPr>
        <w:t>Bland-Altman</w:t>
      </w:r>
      <w:r w:rsidRPr="189E9690" w:rsidR="31008A64">
        <w:rPr>
          <w:sz w:val="24"/>
          <w:szCs w:val="24"/>
        </w:rPr>
        <w:t xml:space="preserve"> e testes de variabilidade (ANOVA/Wilcoxon), adotando-se nível de significância de p&lt;0,05.</w:t>
      </w:r>
      <w:commentRangeEnd w:id="24"/>
      <w:r>
        <w:rPr>
          <w:rStyle w:val="CommentReference"/>
        </w:rPr>
        <w:commentReference w:id="24"/>
      </w:r>
    </w:p>
    <w:p w:rsidRPr="007E7D75" w:rsidR="00D65EBA" w:rsidP="189E9690" w:rsidRDefault="00D65EBA" w14:paraId="381F9535" w14:textId="77777777">
      <w:pPr>
        <w:spacing w:line="360" w:lineRule="auto"/>
        <w:ind w:firstLine="720"/>
        <w:jc w:val="both"/>
        <w:rPr>
          <w:sz w:val="24"/>
          <w:szCs w:val="24"/>
        </w:rPr>
      </w:pPr>
    </w:p>
    <w:p w:rsidR="00A97730" w:rsidP="189E9690" w:rsidRDefault="00D65EBA" w14:paraId="147E2033" w14:textId="3B703AE3">
      <w:pPr>
        <w:pStyle w:val="Heading1"/>
        <w:spacing w:before="120" w:beforeAutospacing="off" w:after="120" w:afterAutospacing="off" w:line="360" w:lineRule="auto"/>
        <w:contextualSpacing w:val="0"/>
        <w:rPr>
          <w:b w:val="1"/>
          <w:bCs w:val="1"/>
          <w:sz w:val="24"/>
          <w:szCs w:val="24"/>
        </w:rPr>
      </w:pPr>
      <w:bookmarkStart w:name="_Toc932242871" w:id="630238840"/>
      <w:r w:rsidRPr="189E9690" w:rsidR="20587451">
        <w:rPr>
          <w:sz w:val="24"/>
          <w:szCs w:val="24"/>
        </w:rPr>
        <w:t xml:space="preserve"> </w:t>
      </w:r>
      <w:r w:rsidRPr="189E9690" w:rsidR="330E8513">
        <w:rPr>
          <w:b w:val="1"/>
          <w:bCs w:val="1"/>
          <w:sz w:val="24"/>
          <w:szCs w:val="24"/>
        </w:rPr>
        <w:t>Re</w:t>
      </w:r>
      <w:r w:rsidRPr="189E9690" w:rsidR="1984A8A9">
        <w:rPr>
          <w:b w:val="1"/>
          <w:bCs w:val="1"/>
          <w:sz w:val="24"/>
          <w:szCs w:val="24"/>
        </w:rPr>
        <w:t>sultados esperados</w:t>
      </w:r>
      <w:bookmarkEnd w:id="630238840"/>
      <w:r w:rsidRPr="189E9690" w:rsidR="1984A8A9">
        <w:rPr>
          <w:b w:val="1"/>
          <w:bCs w:val="1"/>
          <w:sz w:val="24"/>
          <w:szCs w:val="24"/>
        </w:rPr>
        <w:t xml:space="preserve"> </w:t>
      </w:r>
    </w:p>
    <w:p w:rsidRPr="007E7D75" w:rsidR="00F54A07" w:rsidP="0D9EF018" w:rsidRDefault="00F54A07" w14:paraId="40FADCCD" w14:textId="77777777">
      <w:pPr>
        <w:spacing w:line="360" w:lineRule="auto"/>
        <w:ind w:firstLine="709"/>
        <w:jc w:val="both"/>
        <w:rPr>
          <w:sz w:val="24"/>
          <w:szCs w:val="24"/>
        </w:rPr>
      </w:pPr>
      <w:r w:rsidRPr="189E9690" w:rsidR="4620248D">
        <w:rPr>
          <w:sz w:val="24"/>
          <w:szCs w:val="24"/>
        </w:rPr>
        <w:t xml:space="preserve">Como produto tecnológico principal, espera-se a consolidação de um protocolo integrado de avaliação respiratória em ELA, baseado na sincronização entre TMS e ultrassonografia </w:t>
      </w:r>
      <w:r w:rsidRPr="189E9690" w:rsidR="4620248D">
        <w:rPr>
          <w:sz w:val="24"/>
          <w:szCs w:val="24"/>
        </w:rPr>
        <w:t>diafragmática</w:t>
      </w:r>
      <w:r w:rsidRPr="189E9690" w:rsidR="4620248D">
        <w:rPr>
          <w:sz w:val="24"/>
          <w:szCs w:val="24"/>
        </w:rPr>
        <w:t xml:space="preserve">, descrito em manual operacional e fluxograma detalhado de procedimentos. Este protocolo incluirá critérios de seleção de janelas respiratórias, parâmetros de aquisição, rotinas de processamento de sinais e recomendações para aplicação em contexto ambulatorial e de pesquisa. </w:t>
      </w:r>
    </w:p>
    <w:p w:rsidR="00F54A07" w:rsidP="0D9EF018" w:rsidRDefault="00F54A07" w14:paraId="72F57458" w14:textId="77777777">
      <w:pPr>
        <w:spacing w:line="360" w:lineRule="auto"/>
        <w:ind w:firstLine="709"/>
        <w:jc w:val="both"/>
        <w:rPr>
          <w:sz w:val="24"/>
          <w:szCs w:val="24"/>
        </w:rPr>
      </w:pPr>
      <w:r w:rsidRPr="189E9690" w:rsidR="4620248D">
        <w:rPr>
          <w:sz w:val="24"/>
          <w:szCs w:val="24"/>
        </w:rPr>
        <w:t xml:space="preserve">Em termos de resultado tangível, almeja-se gerar um conjunto de evidências que respaldem a incorporação dessa abordagem em futuros ensaios clínicos ou estudos observacionais envolvendo pacientes com ELA, bem como o desenvolvimento de materiais </w:t>
      </w:r>
      <w:r w:rsidRPr="189E9690" w:rsidR="4620248D">
        <w:rPr>
          <w:sz w:val="24"/>
          <w:szCs w:val="24"/>
        </w:rPr>
        <w:t>instrucionais</w:t>
      </w:r>
      <w:r w:rsidRPr="189E9690" w:rsidR="4620248D">
        <w:rPr>
          <w:sz w:val="24"/>
          <w:szCs w:val="24"/>
        </w:rPr>
        <w:t xml:space="preserve"> e publicações científicas derivadas do projeto. A médio prazo, a metodologia poderá subsidiar soluções tecnológicas mais complexas, como sistemas </w:t>
      </w:r>
      <w:r w:rsidRPr="189E9690" w:rsidR="4620248D">
        <w:rPr>
          <w:sz w:val="24"/>
          <w:szCs w:val="24"/>
        </w:rPr>
        <w:t>semiautomatizados</w:t>
      </w:r>
      <w:r w:rsidRPr="189E9690" w:rsidR="4620248D">
        <w:rPr>
          <w:sz w:val="24"/>
          <w:szCs w:val="24"/>
        </w:rPr>
        <w:t xml:space="preserve"> de guiagem de TMS por ultrassonografia, ampliando o impacto do conhecimento produzido.</w:t>
      </w:r>
    </w:p>
    <w:p w:rsidRPr="007E7D75" w:rsidR="00F54A07" w:rsidP="00684022" w:rsidRDefault="00F54A07" w14:paraId="4D7D45EF" w14:textId="0211DA6F">
      <w:pPr>
        <w:jc w:val="both"/>
      </w:pPr>
    </w:p>
    <w:p w:rsidR="002033AA" w:rsidP="189E9690" w:rsidRDefault="00510CD8" w14:paraId="4E5F616D" w14:textId="57138902">
      <w:pPr>
        <w:pStyle w:val="Heading1"/>
        <w:rPr>
          <w:b w:val="1"/>
          <w:bCs w:val="1"/>
          <w:sz w:val="24"/>
          <w:szCs w:val="24"/>
        </w:rPr>
      </w:pPr>
      <w:commentRangeStart w:id="27"/>
      <w:bookmarkStart w:name="_Toc347585912" w:id="470244192"/>
      <w:r w:rsidRPr="189E9690" w:rsidR="1C9D093B">
        <w:rPr>
          <w:b w:val="1"/>
          <w:bCs w:val="1"/>
          <w:sz w:val="24"/>
          <w:szCs w:val="24"/>
        </w:rPr>
        <w:t>Cronograma do Projeto</w:t>
      </w:r>
      <w:bookmarkEnd w:id="470244192"/>
      <w:r w:rsidRPr="189E9690" w:rsidR="1C9D093B">
        <w:rPr>
          <w:b w:val="1"/>
          <w:bCs w:val="1"/>
          <w:sz w:val="24"/>
          <w:szCs w:val="24"/>
        </w:rPr>
        <w:t xml:space="preserve"> </w:t>
      </w:r>
      <w:commentRangeEnd w:id="27"/>
      <w:r>
        <w:rPr>
          <w:rStyle w:val="CommentReference"/>
        </w:rPr>
        <w:commentReference w:id="27"/>
      </w:r>
    </w:p>
    <w:tbl>
      <w:tblPr>
        <w:tblW w:w="0" w:type="auto"/>
        <w:tblLook w:val="04A0" w:firstRow="1" w:lastRow="0" w:firstColumn="1" w:lastColumn="0" w:noHBand="0" w:noVBand="1"/>
      </w:tblPr>
      <w:tblGrid>
        <w:gridCol w:w="645"/>
        <w:gridCol w:w="2239"/>
        <w:gridCol w:w="514"/>
        <w:gridCol w:w="515"/>
        <w:gridCol w:w="515"/>
        <w:gridCol w:w="515"/>
        <w:gridCol w:w="515"/>
        <w:gridCol w:w="515"/>
        <w:gridCol w:w="515"/>
        <w:gridCol w:w="515"/>
        <w:gridCol w:w="515"/>
        <w:gridCol w:w="515"/>
        <w:gridCol w:w="515"/>
        <w:gridCol w:w="515"/>
      </w:tblGrid>
      <w:tr w:rsidR="0D9EF018" w:rsidTr="189E9690" w14:paraId="25E0366E" w14:textId="77777777">
        <w:trPr>
          <w:trHeight w:val="596"/>
        </w:trPr>
        <w:tc>
          <w:tcPr>
            <w:tcW w:w="801" w:type="dxa"/>
            <w:tcBorders>
              <w:top w:val="single" w:color="auto" w:sz="4" w:space="0"/>
              <w:left w:val="single" w:color="auto" w:sz="4" w:space="0"/>
              <w:bottom w:val="single" w:color="auto" w:sz="4" w:space="0"/>
              <w:right w:val="single" w:color="auto" w:sz="4" w:space="0"/>
            </w:tcBorders>
            <w:tcMar/>
            <w:vAlign w:val="bottom"/>
          </w:tcPr>
          <w:p w:rsidR="0D9EF018" w:rsidP="189E9690" w:rsidRDefault="0D9EF018" w14:paraId="3D8FFCD3" w14:textId="79F81DA6">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Etapa</w:t>
            </w:r>
          </w:p>
          <w:p w:rsidR="0D9EF018" w:rsidP="189E9690" w:rsidRDefault="0D9EF018" w14:paraId="1E309304" w14:textId="0193FA22">
            <w:pPr>
              <w:jc w:val="center"/>
              <w:rPr>
                <w:rFonts w:ascii="Arial" w:hAnsi="Arial" w:eastAsia="Arial" w:cs="Arial"/>
                <w:b w:val="1"/>
                <w:bCs w:val="1"/>
                <w:color w:val="000000" w:themeColor="text1"/>
                <w:sz w:val="20"/>
                <w:szCs w:val="20"/>
              </w:rPr>
            </w:pPr>
          </w:p>
        </w:tc>
        <w:tc>
          <w:tcPr>
            <w:tcW w:w="2475" w:type="dxa"/>
            <w:tcBorders>
              <w:top w:val="single" w:color="auto" w:sz="4" w:space="0"/>
              <w:left w:val="single" w:color="auto" w:sz="4" w:space="0"/>
              <w:bottom w:val="single" w:color="auto" w:sz="4" w:space="0"/>
              <w:right w:val="single" w:color="auto" w:sz="4" w:space="0"/>
            </w:tcBorders>
            <w:tcMar/>
            <w:vAlign w:val="bottom"/>
          </w:tcPr>
          <w:p w:rsidR="0D9EF018" w:rsidP="189E9690" w:rsidRDefault="0D9EF018" w14:paraId="3E25AFC0" w14:textId="0F8196BB">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Atividade</w:t>
            </w:r>
          </w:p>
          <w:p w:rsidR="0D9EF018" w:rsidP="189E9690" w:rsidRDefault="0D9EF018" w14:paraId="1FE69FDE" w14:textId="101368B1">
            <w:pPr>
              <w:jc w:val="center"/>
              <w:rPr>
                <w:rFonts w:ascii="Arial" w:hAnsi="Arial" w:eastAsia="Arial" w:cs="Arial"/>
                <w:b w:val="1"/>
                <w:bCs w:val="1"/>
                <w:color w:val="000000" w:themeColor="text1"/>
                <w:sz w:val="20"/>
                <w:szCs w:val="20"/>
              </w:rPr>
            </w:pPr>
          </w:p>
        </w:tc>
        <w:tc>
          <w:tcPr>
            <w:tcW w:w="510" w:type="dxa"/>
            <w:tcBorders>
              <w:top w:val="single" w:color="auto" w:sz="4" w:space="0"/>
              <w:left w:val="nil"/>
              <w:bottom w:val="single" w:color="auto" w:sz="4" w:space="0"/>
              <w:right w:val="single" w:color="auto" w:sz="4" w:space="0"/>
            </w:tcBorders>
            <w:tcMar/>
            <w:vAlign w:val="bottom"/>
          </w:tcPr>
          <w:p w:rsidR="0D9EF018" w:rsidP="189E9690" w:rsidRDefault="0D9EF018" w14:paraId="564F109B"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10181DC3" w14:textId="19A8C858">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1</w:t>
            </w:r>
          </w:p>
          <w:p w:rsidR="0D9EF018" w:rsidP="189E9690" w:rsidRDefault="0D9EF018" w14:paraId="4C5F7FF8" w14:textId="04F795F1">
            <w:pPr>
              <w:jc w:val="center"/>
              <w:rPr>
                <w:rFonts w:ascii="Arial" w:hAnsi="Arial" w:eastAsia="Arial" w:cs="Arial"/>
                <w:b w:val="1"/>
                <w:bCs w:val="1"/>
                <w:color w:val="000000" w:themeColor="text1"/>
                <w:sz w:val="20"/>
                <w:szCs w:val="20"/>
              </w:rPr>
            </w:pPr>
          </w:p>
        </w:tc>
        <w:tc>
          <w:tcPr>
            <w:tcW w:w="465" w:type="dxa"/>
            <w:tcBorders>
              <w:top w:val="single" w:color="auto" w:sz="4" w:space="0"/>
              <w:left w:val="nil"/>
              <w:bottom w:val="single" w:color="auto" w:sz="4" w:space="0"/>
              <w:right w:val="single" w:color="auto" w:sz="4" w:space="0"/>
            </w:tcBorders>
            <w:tcMar/>
            <w:vAlign w:val="bottom"/>
          </w:tcPr>
          <w:p w:rsidR="0D9EF018" w:rsidP="189E9690" w:rsidRDefault="0D9EF018" w14:paraId="6D9A665D"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595FE8B9" w14:textId="07E7F0F0">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2</w:t>
            </w:r>
          </w:p>
          <w:p w:rsidR="0D9EF018" w:rsidP="189E9690" w:rsidRDefault="0D9EF018" w14:paraId="789CACF9" w14:textId="070FFE0D">
            <w:pPr>
              <w:rPr>
                <w:rFonts w:ascii="Arial" w:hAnsi="Arial" w:eastAsia="Arial" w:cs="Arial"/>
                <w:b w:val="1"/>
                <w:bCs w:val="1"/>
                <w:color w:val="000000" w:themeColor="text1"/>
                <w:sz w:val="20"/>
                <w:szCs w:val="20"/>
              </w:rPr>
            </w:pPr>
          </w:p>
        </w:tc>
        <w:tc>
          <w:tcPr>
            <w:tcW w:w="561" w:type="dxa"/>
            <w:tcBorders>
              <w:top w:val="single" w:color="auto" w:sz="4" w:space="0"/>
              <w:left w:val="nil"/>
              <w:bottom w:val="single" w:color="auto" w:sz="4" w:space="0"/>
              <w:right w:val="single" w:color="auto" w:sz="4" w:space="0"/>
            </w:tcBorders>
            <w:tcMar/>
            <w:vAlign w:val="bottom"/>
          </w:tcPr>
          <w:p w:rsidR="0D9EF018" w:rsidP="189E9690" w:rsidRDefault="0D9EF018" w14:paraId="015792F3"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7C69B7BC" w14:textId="1E59F1F6">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3</w:t>
            </w:r>
          </w:p>
          <w:p w:rsidR="0D9EF018" w:rsidP="189E9690" w:rsidRDefault="0D9EF018" w14:paraId="364EABF4" w14:textId="0BF97711">
            <w:pPr>
              <w:rPr>
                <w:rFonts w:ascii="Arial" w:hAnsi="Arial" w:eastAsia="Arial" w:cs="Arial"/>
                <w:b w:val="1"/>
                <w:bCs w:val="1"/>
                <w:color w:val="000000" w:themeColor="text1"/>
                <w:sz w:val="20"/>
                <w:szCs w:val="20"/>
              </w:rPr>
            </w:pPr>
          </w:p>
        </w:tc>
        <w:tc>
          <w:tcPr>
            <w:tcW w:w="641" w:type="dxa"/>
            <w:tcBorders>
              <w:top w:val="single" w:color="auto" w:sz="4" w:space="0"/>
              <w:left w:val="nil"/>
              <w:bottom w:val="single" w:color="auto" w:sz="4" w:space="0"/>
              <w:right w:val="single" w:color="auto" w:sz="4" w:space="0"/>
            </w:tcBorders>
            <w:tcMar/>
            <w:vAlign w:val="bottom"/>
          </w:tcPr>
          <w:p w:rsidR="0D9EF018" w:rsidP="189E9690" w:rsidRDefault="0D9EF018" w14:paraId="17903984"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67D332A8" w14:textId="5F699EEB">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4</w:t>
            </w:r>
          </w:p>
          <w:p w:rsidR="0D9EF018" w:rsidP="189E9690" w:rsidRDefault="0D9EF018" w14:paraId="5BAF5CA2" w14:textId="7C9FCED5">
            <w:pPr>
              <w:rPr>
                <w:rFonts w:ascii="Arial" w:hAnsi="Arial" w:eastAsia="Arial" w:cs="Arial"/>
                <w:b w:val="1"/>
                <w:bCs w:val="1"/>
                <w:color w:val="000000" w:themeColor="text1"/>
                <w:sz w:val="20"/>
                <w:szCs w:val="20"/>
              </w:rPr>
            </w:pPr>
          </w:p>
        </w:tc>
        <w:tc>
          <w:tcPr>
            <w:tcW w:w="456" w:type="dxa"/>
            <w:tcBorders>
              <w:top w:val="single" w:color="auto" w:sz="4" w:space="0"/>
              <w:left w:val="nil"/>
              <w:bottom w:val="single" w:color="auto" w:sz="4" w:space="0"/>
              <w:right w:val="single" w:color="auto" w:sz="4" w:space="0"/>
            </w:tcBorders>
            <w:tcMar/>
            <w:vAlign w:val="bottom"/>
          </w:tcPr>
          <w:p w:rsidR="0D9EF018" w:rsidP="189E9690" w:rsidRDefault="0D9EF018" w14:paraId="728387C9"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2D5751C5" w14:textId="741EE174">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5</w:t>
            </w:r>
          </w:p>
          <w:p w:rsidR="0D9EF018" w:rsidP="189E9690" w:rsidRDefault="0D9EF018" w14:paraId="5CE9ADE8" w14:textId="1452DF95">
            <w:pPr>
              <w:rPr>
                <w:rFonts w:ascii="Arial" w:hAnsi="Arial" w:eastAsia="Arial" w:cs="Arial"/>
                <w:b w:val="1"/>
                <w:bCs w:val="1"/>
                <w:color w:val="000000" w:themeColor="text1"/>
                <w:sz w:val="20"/>
                <w:szCs w:val="20"/>
              </w:rPr>
            </w:pPr>
          </w:p>
        </w:tc>
        <w:tc>
          <w:tcPr>
            <w:tcW w:w="557" w:type="dxa"/>
            <w:tcBorders>
              <w:top w:val="single" w:color="auto" w:sz="4" w:space="0"/>
              <w:left w:val="nil"/>
              <w:bottom w:val="single" w:color="auto" w:sz="4" w:space="0"/>
              <w:right w:val="single" w:color="auto" w:sz="4" w:space="0"/>
            </w:tcBorders>
            <w:tcMar/>
          </w:tcPr>
          <w:p w:rsidR="0D9EF018" w:rsidP="189E9690" w:rsidRDefault="0D9EF018" w14:paraId="4E39CCA1" w14:textId="371A325D">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658987AE" w14:textId="41C74451">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6</w:t>
            </w:r>
          </w:p>
          <w:p w:rsidR="0D9EF018" w:rsidP="189E9690" w:rsidRDefault="0D9EF018" w14:paraId="7EB5E956" w14:textId="590558BE">
            <w:pPr>
              <w:rPr>
                <w:rFonts w:ascii="Arial" w:hAnsi="Arial" w:eastAsia="Arial" w:cs="Arial"/>
                <w:b w:val="1"/>
                <w:bCs w:val="1"/>
                <w:color w:val="000000" w:themeColor="text1"/>
                <w:sz w:val="20"/>
                <w:szCs w:val="20"/>
              </w:rPr>
            </w:pPr>
          </w:p>
        </w:tc>
        <w:tc>
          <w:tcPr>
            <w:tcW w:w="399" w:type="dxa"/>
            <w:tcBorders>
              <w:top w:val="single" w:color="auto" w:sz="4" w:space="0"/>
              <w:left w:val="nil"/>
              <w:bottom w:val="single" w:color="auto" w:sz="4" w:space="0"/>
              <w:right w:val="single" w:color="auto" w:sz="4" w:space="0"/>
            </w:tcBorders>
            <w:tcMar/>
          </w:tcPr>
          <w:p w:rsidR="0D9EF018" w:rsidP="189E9690" w:rsidRDefault="0D9EF018" w14:paraId="39CE0C30"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31780BB4" w14:textId="138935F1">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7</w:t>
            </w:r>
          </w:p>
          <w:p w:rsidR="0D9EF018" w:rsidP="189E9690" w:rsidRDefault="0D9EF018" w14:paraId="7DBDA7CC" w14:textId="76F70969">
            <w:pPr>
              <w:rPr>
                <w:rFonts w:ascii="Arial" w:hAnsi="Arial" w:eastAsia="Arial" w:cs="Arial"/>
                <w:b w:val="1"/>
                <w:bCs w:val="1"/>
                <w:color w:val="000000" w:themeColor="text1"/>
                <w:sz w:val="20"/>
                <w:szCs w:val="20"/>
              </w:rPr>
            </w:pPr>
          </w:p>
        </w:tc>
        <w:tc>
          <w:tcPr>
            <w:tcW w:w="628" w:type="dxa"/>
            <w:tcBorders>
              <w:top w:val="single" w:color="auto" w:sz="4" w:space="0"/>
              <w:left w:val="nil"/>
              <w:bottom w:val="single" w:color="auto" w:sz="4" w:space="0"/>
              <w:right w:val="single" w:color="auto" w:sz="4" w:space="0"/>
            </w:tcBorders>
            <w:tcMar/>
          </w:tcPr>
          <w:p w:rsidR="0D9EF018" w:rsidP="189E9690" w:rsidRDefault="0D9EF018" w14:paraId="62D556EA"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22EAA065" w14:textId="743A1324">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8</w:t>
            </w:r>
          </w:p>
          <w:p w:rsidR="0D9EF018" w:rsidP="189E9690" w:rsidRDefault="0D9EF018" w14:paraId="52935D00" w14:textId="42731EB5">
            <w:pPr>
              <w:rPr>
                <w:rFonts w:ascii="Arial" w:hAnsi="Arial" w:eastAsia="Arial" w:cs="Arial"/>
                <w:b w:val="1"/>
                <w:bCs w:val="1"/>
                <w:color w:val="000000" w:themeColor="text1"/>
                <w:sz w:val="20"/>
                <w:szCs w:val="20"/>
              </w:rPr>
            </w:pPr>
          </w:p>
        </w:tc>
        <w:tc>
          <w:tcPr>
            <w:tcW w:w="431" w:type="dxa"/>
            <w:tcBorders>
              <w:top w:val="single" w:color="auto" w:sz="4" w:space="0"/>
              <w:left w:val="nil"/>
              <w:bottom w:val="single" w:color="auto" w:sz="4" w:space="0"/>
              <w:right w:val="single" w:color="auto" w:sz="4" w:space="0"/>
            </w:tcBorders>
            <w:tcMar/>
          </w:tcPr>
          <w:p w:rsidR="0D9EF018" w:rsidP="189E9690" w:rsidRDefault="0D9EF018" w14:paraId="04B3AAD1"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08023E3E" w14:textId="0BFA0B0B">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9</w:t>
            </w:r>
          </w:p>
          <w:p w:rsidR="0D9EF018" w:rsidP="189E9690" w:rsidRDefault="0D9EF018" w14:paraId="1A2F7314" w14:textId="29A51BAA">
            <w:pPr>
              <w:jc w:val="center"/>
              <w:rPr>
                <w:rFonts w:ascii="Arial" w:hAnsi="Arial" w:eastAsia="Arial" w:cs="Arial"/>
                <w:b w:val="1"/>
                <w:bCs w:val="1"/>
                <w:color w:val="000000" w:themeColor="text1"/>
                <w:sz w:val="20"/>
                <w:szCs w:val="20"/>
              </w:rPr>
            </w:pPr>
          </w:p>
        </w:tc>
        <w:tc>
          <w:tcPr>
            <w:tcW w:w="319" w:type="dxa"/>
            <w:tcBorders>
              <w:top w:val="single" w:color="auto" w:sz="4" w:space="0"/>
              <w:left w:val="nil"/>
              <w:bottom w:val="single" w:color="auto" w:sz="4" w:space="0"/>
              <w:right w:val="single" w:color="auto" w:sz="4" w:space="0"/>
            </w:tcBorders>
            <w:tcMar/>
          </w:tcPr>
          <w:p w:rsidR="0D9EF018" w:rsidP="189E9690" w:rsidRDefault="0D9EF018" w14:paraId="4C805C03"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75C1AB6D" w14:textId="56199D36">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10</w:t>
            </w:r>
          </w:p>
          <w:p w:rsidR="0D9EF018" w:rsidP="189E9690" w:rsidRDefault="0D9EF018" w14:paraId="5AB64AC2" w14:textId="4F39CAC0">
            <w:pPr>
              <w:jc w:val="center"/>
              <w:rPr>
                <w:rFonts w:ascii="Arial" w:hAnsi="Arial" w:eastAsia="Arial" w:cs="Arial"/>
                <w:b w:val="1"/>
                <w:bCs w:val="1"/>
                <w:color w:val="000000" w:themeColor="text1"/>
                <w:sz w:val="20"/>
                <w:szCs w:val="20"/>
              </w:rPr>
            </w:pPr>
          </w:p>
        </w:tc>
        <w:tc>
          <w:tcPr>
            <w:tcW w:w="441" w:type="dxa"/>
            <w:tcBorders>
              <w:top w:val="single" w:color="auto" w:sz="4" w:space="0"/>
              <w:left w:val="nil"/>
              <w:bottom w:val="single" w:color="auto" w:sz="4" w:space="0"/>
              <w:right w:val="single" w:color="auto" w:sz="4" w:space="0"/>
            </w:tcBorders>
            <w:tcMar/>
          </w:tcPr>
          <w:p w:rsidR="0D9EF018" w:rsidP="189E9690" w:rsidRDefault="0D9EF018" w14:paraId="217C3442"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26517EFC" w14:textId="7E4464A7">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11</w:t>
            </w:r>
          </w:p>
          <w:p w:rsidR="0D9EF018" w:rsidP="189E9690" w:rsidRDefault="0D9EF018" w14:paraId="261D398A" w14:textId="1F3D45F3">
            <w:pPr>
              <w:jc w:val="center"/>
              <w:rPr>
                <w:rFonts w:ascii="Arial" w:hAnsi="Arial" w:eastAsia="Arial" w:cs="Arial"/>
                <w:b w:val="1"/>
                <w:bCs w:val="1"/>
                <w:color w:val="000000" w:themeColor="text1"/>
                <w:sz w:val="20"/>
                <w:szCs w:val="20"/>
              </w:rPr>
            </w:pPr>
          </w:p>
        </w:tc>
        <w:tc>
          <w:tcPr>
            <w:tcW w:w="376" w:type="dxa"/>
            <w:tcBorders>
              <w:top w:val="single" w:color="auto" w:sz="4" w:space="0"/>
              <w:left w:val="nil"/>
              <w:bottom w:val="single" w:color="auto" w:sz="4" w:space="0"/>
              <w:right w:val="single" w:color="auto" w:sz="4" w:space="0"/>
            </w:tcBorders>
            <w:tcMar/>
          </w:tcPr>
          <w:p w:rsidR="0D9EF018" w:rsidP="189E9690" w:rsidRDefault="0D9EF018" w14:paraId="5E6C2D18" w14:textId="3959DEE2">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 xml:space="preserve">Mês </w:t>
            </w:r>
          </w:p>
          <w:p w:rsidR="0D9EF018" w:rsidP="189E9690" w:rsidRDefault="0D9EF018" w14:paraId="1EBCAA91" w14:textId="05FBFD51">
            <w:pPr>
              <w:jc w:val="center"/>
              <w:rPr>
                <w:rFonts w:ascii="Arial" w:hAnsi="Arial" w:eastAsia="Arial" w:cs="Arial"/>
                <w:b w:val="1"/>
                <w:bCs w:val="1"/>
                <w:color w:val="000000" w:themeColor="text1"/>
                <w:sz w:val="20"/>
                <w:szCs w:val="20"/>
              </w:rPr>
            </w:pPr>
            <w:r w:rsidRPr="189E9690" w:rsidR="774578E1">
              <w:rPr>
                <w:rFonts w:ascii="Arial" w:hAnsi="Arial" w:eastAsia="Arial" w:cs="Arial"/>
                <w:b w:val="1"/>
                <w:bCs w:val="1"/>
                <w:color w:val="000000" w:themeColor="text1" w:themeTint="FF" w:themeShade="FF"/>
                <w:sz w:val="20"/>
                <w:szCs w:val="20"/>
              </w:rPr>
              <w:t>12</w:t>
            </w:r>
          </w:p>
          <w:p w:rsidR="0D9EF018" w:rsidP="189E9690" w:rsidRDefault="0D9EF018" w14:paraId="0131D8FE" w14:textId="7AD1F836">
            <w:pPr>
              <w:jc w:val="center"/>
              <w:rPr>
                <w:rFonts w:ascii="Arial" w:hAnsi="Arial" w:eastAsia="Arial" w:cs="Arial"/>
                <w:b w:val="1"/>
                <w:bCs w:val="1"/>
                <w:color w:val="000000" w:themeColor="text1"/>
                <w:sz w:val="20"/>
                <w:szCs w:val="20"/>
              </w:rPr>
            </w:pPr>
          </w:p>
        </w:tc>
      </w:tr>
      <w:tr w:rsidR="0D9EF018" w:rsidTr="189E9690" w14:paraId="0BF9C584" w14:textId="77777777">
        <w:trPr>
          <w:trHeight w:val="382"/>
        </w:trPr>
        <w:tc>
          <w:tcPr>
            <w:tcW w:w="801" w:type="dxa"/>
            <w:tcBorders>
              <w:top w:val="nil"/>
              <w:left w:val="single" w:color="auto" w:sz="4" w:space="0"/>
              <w:bottom w:val="single" w:color="auto" w:sz="4" w:space="0"/>
              <w:right w:val="single" w:color="auto" w:sz="4" w:space="0"/>
            </w:tcBorders>
            <w:tcMar/>
            <w:vAlign w:val="bottom"/>
          </w:tcPr>
          <w:p w:rsidR="0D9EF018" w:rsidP="189E9690" w:rsidRDefault="0D9EF018" w14:paraId="04F4929B" w14:textId="40486C25">
            <w:pPr>
              <w:jc w:val="center"/>
              <w:rPr>
                <w:rFonts w:ascii="Arial" w:hAnsi="Arial" w:eastAsia="Arial" w:cs="Arial"/>
                <w:color w:val="000000" w:themeColor="text1"/>
                <w:sz w:val="20"/>
                <w:szCs w:val="20"/>
              </w:rPr>
            </w:pPr>
            <w:r w:rsidRPr="189E9690" w:rsidR="774578E1">
              <w:rPr>
                <w:rFonts w:ascii="Arial" w:hAnsi="Arial" w:eastAsia="Arial" w:cs="Arial"/>
                <w:color w:val="000000" w:themeColor="text1" w:themeTint="FF" w:themeShade="FF"/>
                <w:sz w:val="20"/>
                <w:szCs w:val="20"/>
              </w:rPr>
              <w:t>1</w:t>
            </w:r>
          </w:p>
        </w:tc>
        <w:tc>
          <w:tcPr>
            <w:tcW w:w="2475" w:type="dxa"/>
            <w:tcBorders>
              <w:top w:val="nil"/>
              <w:left w:val="single" w:color="auto" w:sz="4" w:space="0"/>
              <w:bottom w:val="single" w:color="auto" w:sz="4" w:space="0"/>
              <w:right w:val="single" w:color="auto" w:sz="4" w:space="0"/>
            </w:tcBorders>
            <w:tcMar/>
            <w:vAlign w:val="bottom"/>
          </w:tcPr>
          <w:p w:rsidR="31DE5A78" w:rsidP="189E9690" w:rsidRDefault="31DE5A78" w14:paraId="0A1BC261" w14:textId="4F936FDE">
            <w:pPr>
              <w:jc w:val="center"/>
              <w:rPr>
                <w:rFonts w:ascii="Arial" w:hAnsi="Arial" w:eastAsia="Arial" w:cs="Arial"/>
                <w:color w:val="000000" w:themeColor="text1"/>
                <w:sz w:val="20"/>
                <w:szCs w:val="20"/>
              </w:rPr>
            </w:pPr>
            <w:r w:rsidRPr="189E9690" w:rsidR="24AE6566">
              <w:rPr>
                <w:rFonts w:ascii="Arial" w:hAnsi="Arial" w:eastAsia="Arial" w:cs="Arial"/>
                <w:color w:val="000000" w:themeColor="text1" w:themeTint="FF" w:themeShade="FF"/>
                <w:sz w:val="20"/>
                <w:szCs w:val="20"/>
              </w:rPr>
              <w:t>Revisão Bibliográfica e do Estado da Técnica</w:t>
            </w:r>
          </w:p>
        </w:tc>
        <w:tc>
          <w:tcPr>
            <w:tcW w:w="510" w:type="dxa"/>
            <w:tcBorders>
              <w:top w:val="nil"/>
              <w:left w:val="nil"/>
              <w:bottom w:val="single" w:color="auto" w:sz="4" w:space="0"/>
              <w:right w:val="single" w:color="auto" w:sz="4" w:space="0"/>
            </w:tcBorders>
            <w:tcMar/>
            <w:vAlign w:val="center"/>
          </w:tcPr>
          <w:p w:rsidR="4D6614CC" w:rsidP="189E9690" w:rsidRDefault="4D6614CC" w14:paraId="40465CF6" w14:textId="171D62BF">
            <w:pPr>
              <w:jc w:val="center"/>
              <w:rPr>
                <w:rFonts w:ascii="Arial" w:hAnsi="Arial" w:eastAsia="Arial" w:cs="Arial"/>
                <w:color w:val="000000" w:themeColor="text1"/>
                <w:sz w:val="20"/>
                <w:szCs w:val="20"/>
              </w:rPr>
            </w:pPr>
            <w:r w:rsidRPr="189E9690" w:rsidR="7ECB72CD">
              <w:rPr>
                <w:rFonts w:ascii="Arial" w:hAnsi="Arial" w:eastAsia="Arial" w:cs="Arial"/>
                <w:color w:val="000000" w:themeColor="text1" w:themeTint="FF" w:themeShade="FF"/>
                <w:sz w:val="20"/>
                <w:szCs w:val="20"/>
              </w:rPr>
              <w:t>X</w:t>
            </w:r>
          </w:p>
        </w:tc>
        <w:tc>
          <w:tcPr>
            <w:tcW w:w="465" w:type="dxa"/>
            <w:tcBorders>
              <w:top w:val="nil"/>
              <w:left w:val="nil"/>
              <w:bottom w:val="single" w:color="auto" w:sz="4" w:space="0"/>
              <w:right w:val="single" w:color="auto" w:sz="4" w:space="0"/>
            </w:tcBorders>
            <w:tcMar/>
            <w:vAlign w:val="center"/>
          </w:tcPr>
          <w:p w:rsidR="4D6614CC" w:rsidP="189E9690" w:rsidRDefault="4D6614CC" w14:paraId="682D77CE" w14:textId="29482212">
            <w:pPr>
              <w:jc w:val="center"/>
              <w:rPr>
                <w:rFonts w:ascii="Arial" w:hAnsi="Arial" w:eastAsia="Arial" w:cs="Arial"/>
                <w:color w:val="000000" w:themeColor="text1"/>
                <w:sz w:val="20"/>
                <w:szCs w:val="20"/>
              </w:rPr>
            </w:pPr>
            <w:r w:rsidRPr="189E9690" w:rsidR="7ECB72CD">
              <w:rPr>
                <w:rFonts w:ascii="Arial" w:hAnsi="Arial" w:eastAsia="Arial" w:cs="Arial"/>
                <w:color w:val="000000" w:themeColor="text1" w:themeTint="FF" w:themeShade="FF"/>
                <w:sz w:val="20"/>
                <w:szCs w:val="20"/>
              </w:rPr>
              <w:t>X</w:t>
            </w:r>
          </w:p>
        </w:tc>
        <w:tc>
          <w:tcPr>
            <w:tcW w:w="561" w:type="dxa"/>
            <w:tcBorders>
              <w:top w:val="nil"/>
              <w:left w:val="nil"/>
              <w:bottom w:val="single" w:color="auto" w:sz="4" w:space="0"/>
              <w:right w:val="single" w:color="auto" w:sz="4" w:space="0"/>
            </w:tcBorders>
            <w:tcMar/>
            <w:vAlign w:val="center"/>
          </w:tcPr>
          <w:p w:rsidR="0D9EF018" w:rsidP="189E9690" w:rsidRDefault="0D9EF018" w14:paraId="73EBBB8C" w14:textId="0CC03149">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4781C253" w14:textId="3288B06D">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4BF8B696" w14:textId="4A34F712">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2E39A9F4" w14:textId="77777777">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0515E5A7" w14:textId="77777777">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3D2753FD" w14:textId="77777777">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3D7565EA" w14:textId="167BD932">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1AEEDB7A" w14:textId="75E8D4D4">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0D9EF018" w:rsidP="189E9690" w:rsidRDefault="0D9EF018" w14:paraId="16AFFAA5" w14:textId="613AF0FA">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2C767CC0" w14:textId="10454139">
            <w:pPr>
              <w:jc w:val="center"/>
              <w:rPr>
                <w:rFonts w:ascii="Arial" w:hAnsi="Arial" w:eastAsia="Arial" w:cs="Arial"/>
                <w:color w:val="000000" w:themeColor="text1"/>
                <w:sz w:val="20"/>
                <w:szCs w:val="20"/>
              </w:rPr>
            </w:pPr>
          </w:p>
        </w:tc>
      </w:tr>
      <w:tr w:rsidR="0D9EF018" w:rsidTr="189E9690" w14:paraId="3B08CC1A" w14:textId="77777777">
        <w:trPr>
          <w:trHeight w:val="117"/>
        </w:trPr>
        <w:tc>
          <w:tcPr>
            <w:tcW w:w="801" w:type="dxa"/>
            <w:tcBorders>
              <w:top w:val="nil"/>
              <w:left w:val="single" w:color="auto" w:sz="4" w:space="0"/>
              <w:bottom w:val="single" w:color="auto" w:sz="4" w:space="0"/>
              <w:right w:val="single" w:color="auto" w:sz="4" w:space="0"/>
            </w:tcBorders>
            <w:tcMar/>
            <w:vAlign w:val="bottom"/>
          </w:tcPr>
          <w:p w:rsidR="3021B811" w:rsidP="189E9690" w:rsidRDefault="3021B811" w14:paraId="0BEAFD3D" w14:textId="4DF88258">
            <w:pPr>
              <w:jc w:val="center"/>
              <w:rPr>
                <w:rFonts w:ascii="Arial" w:hAnsi="Arial" w:eastAsia="Arial" w:cs="Arial"/>
                <w:color w:val="000000" w:themeColor="text1"/>
                <w:sz w:val="20"/>
                <w:szCs w:val="20"/>
              </w:rPr>
            </w:pPr>
            <w:r w:rsidRPr="189E9690" w:rsidR="1540DB97">
              <w:rPr>
                <w:rFonts w:ascii="Arial" w:hAnsi="Arial" w:eastAsia="Arial" w:cs="Arial"/>
                <w:color w:val="000000" w:themeColor="text1" w:themeTint="FF" w:themeShade="FF"/>
                <w:sz w:val="20"/>
                <w:szCs w:val="20"/>
              </w:rPr>
              <w:t>2</w:t>
            </w:r>
          </w:p>
          <w:p w:rsidR="0D9EF018" w:rsidP="189E9690" w:rsidRDefault="0D9EF018" w14:paraId="5E50BA2F" w14:textId="0017E0C5">
            <w:pPr>
              <w:jc w:val="center"/>
              <w:rPr>
                <w:rFonts w:ascii="Arial" w:hAnsi="Arial" w:eastAsia="Arial" w:cs="Arial"/>
                <w:color w:val="000000" w:themeColor="text1"/>
                <w:sz w:val="20"/>
                <w:szCs w:val="20"/>
              </w:rPr>
            </w:pPr>
          </w:p>
        </w:tc>
        <w:tc>
          <w:tcPr>
            <w:tcW w:w="2475" w:type="dxa"/>
            <w:tcBorders>
              <w:top w:val="nil"/>
              <w:left w:val="single" w:color="auto" w:sz="4" w:space="0"/>
              <w:bottom w:val="single" w:color="auto" w:sz="4" w:space="0"/>
              <w:right w:val="single" w:color="auto" w:sz="4" w:space="0"/>
            </w:tcBorders>
            <w:tcMar/>
            <w:vAlign w:val="bottom"/>
          </w:tcPr>
          <w:p w:rsidR="1960B8FF" w:rsidP="189E9690" w:rsidRDefault="1960B8FF" w14:paraId="11A7D8F0" w14:textId="302005CD">
            <w:pPr>
              <w:jc w:val="center"/>
              <w:rPr>
                <w:rFonts w:ascii="Arial" w:hAnsi="Arial" w:eastAsia="Arial" w:cs="Arial"/>
                <w:color w:val="000000" w:themeColor="text1"/>
                <w:sz w:val="20"/>
                <w:szCs w:val="20"/>
              </w:rPr>
            </w:pPr>
            <w:r w:rsidRPr="189E9690" w:rsidR="401D4523">
              <w:rPr>
                <w:rFonts w:ascii="Arial" w:hAnsi="Arial" w:eastAsia="Arial" w:cs="Arial"/>
                <w:color w:val="000000" w:themeColor="text1" w:themeTint="FF" w:themeShade="FF"/>
                <w:sz w:val="20"/>
                <w:szCs w:val="20"/>
              </w:rPr>
              <w:t>Familiarização com equipamentos e protocolos do projeto guarda-chuva</w:t>
            </w:r>
          </w:p>
        </w:tc>
        <w:tc>
          <w:tcPr>
            <w:tcW w:w="510" w:type="dxa"/>
            <w:tcBorders>
              <w:top w:val="nil"/>
              <w:left w:val="nil"/>
              <w:bottom w:val="single" w:color="auto" w:sz="4" w:space="0"/>
              <w:right w:val="single" w:color="auto" w:sz="4" w:space="0"/>
            </w:tcBorders>
            <w:tcMar/>
            <w:vAlign w:val="center"/>
          </w:tcPr>
          <w:p w:rsidR="69AA896F" w:rsidP="189E9690" w:rsidRDefault="69AA896F" w14:paraId="0B006408" w14:textId="62E75A27">
            <w:pPr>
              <w:jc w:val="center"/>
              <w:rPr>
                <w:rFonts w:ascii="Arial" w:hAnsi="Arial" w:eastAsia="Arial" w:cs="Arial"/>
                <w:color w:val="000000" w:themeColor="text1"/>
                <w:sz w:val="20"/>
                <w:szCs w:val="20"/>
              </w:rPr>
            </w:pPr>
            <w:r w:rsidRPr="189E9690" w:rsidR="11A92780">
              <w:rPr>
                <w:rFonts w:ascii="Arial" w:hAnsi="Arial" w:eastAsia="Arial" w:cs="Arial"/>
                <w:color w:val="000000" w:themeColor="text1" w:themeTint="FF" w:themeShade="FF"/>
                <w:sz w:val="20"/>
                <w:szCs w:val="20"/>
              </w:rPr>
              <w:t>X</w:t>
            </w:r>
          </w:p>
        </w:tc>
        <w:tc>
          <w:tcPr>
            <w:tcW w:w="465" w:type="dxa"/>
            <w:tcBorders>
              <w:top w:val="nil"/>
              <w:left w:val="nil"/>
              <w:bottom w:val="single" w:color="auto" w:sz="4" w:space="0"/>
              <w:right w:val="single" w:color="auto" w:sz="4" w:space="0"/>
            </w:tcBorders>
            <w:tcMar/>
            <w:vAlign w:val="center"/>
          </w:tcPr>
          <w:p w:rsidR="69AA896F" w:rsidP="189E9690" w:rsidRDefault="69AA896F" w14:paraId="3564DA83" w14:textId="3EF92CD4">
            <w:pPr>
              <w:jc w:val="center"/>
              <w:rPr>
                <w:rFonts w:ascii="Arial" w:hAnsi="Arial" w:eastAsia="Arial" w:cs="Arial"/>
                <w:color w:val="000000" w:themeColor="text1"/>
                <w:sz w:val="20"/>
                <w:szCs w:val="20"/>
              </w:rPr>
            </w:pPr>
            <w:r w:rsidRPr="189E9690" w:rsidR="11A92780">
              <w:rPr>
                <w:rFonts w:ascii="Arial" w:hAnsi="Arial" w:eastAsia="Arial" w:cs="Arial"/>
                <w:color w:val="000000" w:themeColor="text1" w:themeTint="FF" w:themeShade="FF"/>
                <w:sz w:val="20"/>
                <w:szCs w:val="20"/>
              </w:rPr>
              <w:t>X</w:t>
            </w:r>
          </w:p>
        </w:tc>
        <w:tc>
          <w:tcPr>
            <w:tcW w:w="561" w:type="dxa"/>
            <w:tcBorders>
              <w:top w:val="nil"/>
              <w:left w:val="nil"/>
              <w:bottom w:val="single" w:color="auto" w:sz="4" w:space="0"/>
              <w:right w:val="single" w:color="auto" w:sz="4" w:space="0"/>
            </w:tcBorders>
            <w:tcMar/>
            <w:vAlign w:val="center"/>
          </w:tcPr>
          <w:p w:rsidR="69AA896F" w:rsidP="189E9690" w:rsidRDefault="69AA896F" w14:paraId="406DCA4D" w14:textId="3D29F7D9">
            <w:pPr>
              <w:jc w:val="center"/>
              <w:rPr>
                <w:rFonts w:ascii="Arial" w:hAnsi="Arial" w:eastAsia="Arial" w:cs="Arial"/>
                <w:color w:val="000000" w:themeColor="text1"/>
                <w:sz w:val="20"/>
                <w:szCs w:val="20"/>
              </w:rPr>
            </w:pPr>
            <w:r w:rsidRPr="189E9690" w:rsidR="11A92780">
              <w:rPr>
                <w:rFonts w:ascii="Arial" w:hAnsi="Arial" w:eastAsia="Arial" w:cs="Arial"/>
                <w:color w:val="000000" w:themeColor="text1" w:themeTint="FF" w:themeShade="FF"/>
                <w:sz w:val="20"/>
                <w:szCs w:val="20"/>
              </w:rPr>
              <w:t>X</w:t>
            </w:r>
          </w:p>
        </w:tc>
        <w:tc>
          <w:tcPr>
            <w:tcW w:w="641" w:type="dxa"/>
            <w:tcBorders>
              <w:top w:val="nil"/>
              <w:left w:val="nil"/>
              <w:bottom w:val="single" w:color="auto" w:sz="4" w:space="0"/>
              <w:right w:val="single" w:color="auto" w:sz="4" w:space="0"/>
            </w:tcBorders>
            <w:tcMar/>
            <w:vAlign w:val="center"/>
          </w:tcPr>
          <w:p w:rsidR="0D9EF018" w:rsidP="189E9690" w:rsidRDefault="0D9EF018" w14:paraId="7867C449" w14:textId="1883543C">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1DC0FDBA" w14:textId="2F197CA3">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081858FE" w14:textId="77777777">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71AB6D68" w14:textId="77777777">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2F71BA77" w14:textId="77777777">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0B52F364" w14:textId="627BE6B6">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22752C10" w14:textId="32CF8BC4">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0D9EF018" w:rsidP="189E9690" w:rsidRDefault="0D9EF018" w14:paraId="0BF9CFBE" w14:textId="49701E54">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0F35C204" w14:textId="174CBB3C">
            <w:pPr>
              <w:jc w:val="center"/>
              <w:rPr>
                <w:rFonts w:ascii="Arial" w:hAnsi="Arial" w:eastAsia="Arial" w:cs="Arial"/>
                <w:color w:val="000000" w:themeColor="text1"/>
                <w:sz w:val="20"/>
                <w:szCs w:val="20"/>
              </w:rPr>
            </w:pPr>
          </w:p>
        </w:tc>
      </w:tr>
      <w:tr w:rsidR="0D9EF018" w:rsidTr="189E9690" w14:paraId="530AAF7A" w14:textId="77777777">
        <w:trPr>
          <w:trHeight w:val="814"/>
        </w:trPr>
        <w:tc>
          <w:tcPr>
            <w:tcW w:w="801" w:type="dxa"/>
            <w:tcBorders>
              <w:top w:val="nil"/>
              <w:left w:val="single" w:color="auto" w:sz="4" w:space="0"/>
              <w:bottom w:val="single" w:color="auto" w:sz="4" w:space="0"/>
              <w:right w:val="single" w:color="auto" w:sz="4" w:space="0"/>
            </w:tcBorders>
            <w:tcMar/>
            <w:vAlign w:val="bottom"/>
          </w:tcPr>
          <w:p w:rsidR="0D9EF018" w:rsidP="189E9690" w:rsidRDefault="0D9EF018" w14:paraId="15A9844F" w14:textId="2765D485">
            <w:pPr>
              <w:jc w:val="center"/>
              <w:rPr>
                <w:rFonts w:ascii="Arial" w:hAnsi="Arial" w:eastAsia="Arial" w:cs="Arial"/>
                <w:color w:val="000000" w:themeColor="text1"/>
                <w:sz w:val="20"/>
                <w:szCs w:val="20"/>
              </w:rPr>
            </w:pPr>
            <w:r w:rsidRPr="189E9690" w:rsidR="774578E1">
              <w:rPr>
                <w:rFonts w:ascii="Arial" w:hAnsi="Arial" w:eastAsia="Arial" w:cs="Arial"/>
                <w:color w:val="000000" w:themeColor="text1" w:themeTint="FF" w:themeShade="FF"/>
                <w:sz w:val="20"/>
                <w:szCs w:val="20"/>
              </w:rPr>
              <w:t>3</w:t>
            </w:r>
          </w:p>
          <w:p w:rsidR="0D9EF018" w:rsidP="189E9690" w:rsidRDefault="0D9EF018" w14:paraId="57983FB6" w14:textId="3C613734">
            <w:pPr>
              <w:jc w:val="center"/>
              <w:rPr>
                <w:rFonts w:ascii="Arial" w:hAnsi="Arial" w:eastAsia="Arial" w:cs="Arial"/>
                <w:color w:val="000000" w:themeColor="text1"/>
                <w:sz w:val="20"/>
                <w:szCs w:val="20"/>
              </w:rPr>
            </w:pPr>
          </w:p>
        </w:tc>
        <w:tc>
          <w:tcPr>
            <w:tcW w:w="2475" w:type="dxa"/>
            <w:tcBorders>
              <w:top w:val="nil"/>
              <w:left w:val="single" w:color="auto" w:sz="4" w:space="0"/>
              <w:bottom w:val="single" w:color="auto" w:sz="4" w:space="0"/>
              <w:right w:val="single" w:color="auto" w:sz="4" w:space="0"/>
            </w:tcBorders>
            <w:tcMar/>
            <w:vAlign w:val="bottom"/>
          </w:tcPr>
          <w:p w:rsidR="71F344FD" w:rsidP="189E9690" w:rsidRDefault="71F344FD" w14:paraId="02B997A6" w14:textId="107C4B1A">
            <w:pPr>
              <w:jc w:val="center"/>
              <w:rPr>
                <w:rFonts w:ascii="Arial" w:hAnsi="Arial" w:eastAsia="Arial" w:cs="Arial"/>
                <w:color w:val="000000" w:themeColor="text1"/>
                <w:sz w:val="20"/>
                <w:szCs w:val="20"/>
              </w:rPr>
            </w:pPr>
            <w:r w:rsidRPr="189E9690" w:rsidR="221112EC">
              <w:rPr>
                <w:rFonts w:ascii="Arial" w:hAnsi="Arial" w:eastAsia="Arial" w:cs="Arial"/>
                <w:color w:val="000000" w:themeColor="text1" w:themeTint="FF" w:themeShade="FF"/>
                <w:sz w:val="20"/>
                <w:szCs w:val="20"/>
              </w:rPr>
              <w:t>Coleta de dados integrados (sinais EMG/TMS e ultrassonografia diafragmática)</w:t>
            </w:r>
          </w:p>
        </w:tc>
        <w:tc>
          <w:tcPr>
            <w:tcW w:w="510" w:type="dxa"/>
            <w:tcBorders>
              <w:top w:val="nil"/>
              <w:left w:val="nil"/>
              <w:bottom w:val="single" w:color="auto" w:sz="4" w:space="0"/>
              <w:right w:val="single" w:color="auto" w:sz="4" w:space="0"/>
            </w:tcBorders>
            <w:tcMar/>
            <w:vAlign w:val="center"/>
          </w:tcPr>
          <w:p w:rsidR="0D9EF018" w:rsidP="189E9690" w:rsidRDefault="0D9EF018" w14:paraId="78BEB7FE" w14:textId="56FD0044">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145998D3" w14:textId="70CEF77B">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2089E1B4" w:rsidP="189E9690" w:rsidRDefault="2089E1B4" w14:paraId="348F5304" w14:textId="0605D0D7">
            <w:pPr>
              <w:jc w:val="center"/>
              <w:rPr>
                <w:rFonts w:ascii="Arial" w:hAnsi="Arial" w:eastAsia="Arial" w:cs="Arial"/>
                <w:color w:val="000000" w:themeColor="text1"/>
                <w:sz w:val="20"/>
                <w:szCs w:val="20"/>
              </w:rPr>
            </w:pPr>
            <w:r w:rsidRPr="189E9690" w:rsidR="3981EDFF">
              <w:rPr>
                <w:rFonts w:ascii="Arial" w:hAnsi="Arial" w:eastAsia="Arial" w:cs="Arial"/>
                <w:color w:val="000000" w:themeColor="text1" w:themeTint="FF" w:themeShade="FF"/>
                <w:sz w:val="20"/>
                <w:szCs w:val="20"/>
              </w:rPr>
              <w:t>X</w:t>
            </w:r>
          </w:p>
        </w:tc>
        <w:tc>
          <w:tcPr>
            <w:tcW w:w="641" w:type="dxa"/>
            <w:tcBorders>
              <w:top w:val="nil"/>
              <w:left w:val="nil"/>
              <w:bottom w:val="single" w:color="auto" w:sz="4" w:space="0"/>
              <w:right w:val="single" w:color="auto" w:sz="4" w:space="0"/>
            </w:tcBorders>
            <w:tcMar/>
            <w:vAlign w:val="center"/>
          </w:tcPr>
          <w:p w:rsidR="2089E1B4" w:rsidP="189E9690" w:rsidRDefault="2089E1B4" w14:paraId="5DB530F8" w14:textId="1AD93EE7">
            <w:pPr>
              <w:jc w:val="center"/>
              <w:rPr>
                <w:rFonts w:ascii="Arial" w:hAnsi="Arial" w:eastAsia="Arial" w:cs="Arial"/>
                <w:color w:val="000000" w:themeColor="text1"/>
                <w:sz w:val="20"/>
                <w:szCs w:val="20"/>
              </w:rPr>
            </w:pPr>
            <w:r w:rsidRPr="189E9690" w:rsidR="3981EDFF">
              <w:rPr>
                <w:rFonts w:ascii="Arial" w:hAnsi="Arial" w:eastAsia="Arial" w:cs="Arial"/>
                <w:color w:val="000000" w:themeColor="text1" w:themeTint="FF" w:themeShade="FF"/>
                <w:sz w:val="20"/>
                <w:szCs w:val="20"/>
              </w:rPr>
              <w:t>X</w:t>
            </w:r>
          </w:p>
        </w:tc>
        <w:tc>
          <w:tcPr>
            <w:tcW w:w="456" w:type="dxa"/>
            <w:tcBorders>
              <w:top w:val="nil"/>
              <w:left w:val="nil"/>
              <w:bottom w:val="single" w:color="auto" w:sz="4" w:space="0"/>
              <w:right w:val="single" w:color="auto" w:sz="4" w:space="0"/>
            </w:tcBorders>
            <w:tcMar/>
            <w:vAlign w:val="center"/>
          </w:tcPr>
          <w:p w:rsidR="2089E1B4" w:rsidP="189E9690" w:rsidRDefault="2089E1B4" w14:paraId="2D224C2F" w14:textId="3186D5C1">
            <w:pPr>
              <w:jc w:val="center"/>
              <w:rPr>
                <w:rFonts w:ascii="Arial" w:hAnsi="Arial" w:eastAsia="Arial" w:cs="Arial"/>
                <w:color w:val="000000" w:themeColor="text1"/>
                <w:sz w:val="20"/>
                <w:szCs w:val="20"/>
              </w:rPr>
            </w:pPr>
            <w:r w:rsidRPr="189E9690" w:rsidR="3981EDFF">
              <w:rPr>
                <w:rFonts w:ascii="Arial" w:hAnsi="Arial" w:eastAsia="Arial" w:cs="Arial"/>
                <w:color w:val="000000" w:themeColor="text1" w:themeTint="FF" w:themeShade="FF"/>
                <w:sz w:val="20"/>
                <w:szCs w:val="20"/>
              </w:rPr>
              <w:t>X</w:t>
            </w:r>
          </w:p>
        </w:tc>
        <w:tc>
          <w:tcPr>
            <w:tcW w:w="557" w:type="dxa"/>
            <w:tcBorders>
              <w:top w:val="nil"/>
              <w:left w:val="nil"/>
              <w:bottom w:val="single" w:color="auto" w:sz="4" w:space="0"/>
              <w:right w:val="single" w:color="auto" w:sz="4" w:space="0"/>
            </w:tcBorders>
            <w:tcMar/>
          </w:tcPr>
          <w:p w:rsidR="0D9EF018" w:rsidP="189E9690" w:rsidRDefault="0D9EF018" w14:paraId="0B5689E8" w14:textId="69F217C3">
            <w:pPr>
              <w:jc w:val="center"/>
              <w:rPr>
                <w:rFonts w:ascii="Arial" w:hAnsi="Arial" w:eastAsia="Arial" w:cs="Arial"/>
                <w:color w:val="000000" w:themeColor="text1"/>
                <w:sz w:val="20"/>
                <w:szCs w:val="20"/>
              </w:rPr>
            </w:pPr>
          </w:p>
          <w:p w:rsidR="758284E6" w:rsidP="189E9690" w:rsidRDefault="758284E6" w14:paraId="6BB5B471" w14:textId="39BD0E36">
            <w:pPr>
              <w:jc w:val="center"/>
              <w:rPr>
                <w:rFonts w:ascii="Arial" w:hAnsi="Arial" w:eastAsia="Arial" w:cs="Arial"/>
                <w:color w:val="000000" w:themeColor="text1"/>
                <w:sz w:val="20"/>
                <w:szCs w:val="20"/>
              </w:rPr>
            </w:pPr>
            <w:r w:rsidRPr="189E9690" w:rsidR="352FC97B">
              <w:rPr>
                <w:rFonts w:ascii="Arial" w:hAnsi="Arial" w:eastAsia="Arial" w:cs="Arial"/>
                <w:color w:val="000000" w:themeColor="text1" w:themeTint="FF" w:themeShade="FF"/>
                <w:sz w:val="20"/>
                <w:szCs w:val="20"/>
              </w:rPr>
              <w:t>X</w:t>
            </w:r>
          </w:p>
        </w:tc>
        <w:tc>
          <w:tcPr>
            <w:tcW w:w="399" w:type="dxa"/>
            <w:tcBorders>
              <w:top w:val="nil"/>
              <w:left w:val="nil"/>
              <w:bottom w:val="single" w:color="auto" w:sz="4" w:space="0"/>
              <w:right w:val="single" w:color="auto" w:sz="4" w:space="0"/>
            </w:tcBorders>
            <w:tcMar/>
          </w:tcPr>
          <w:p w:rsidR="0D9EF018" w:rsidP="189E9690" w:rsidRDefault="0D9EF018" w14:paraId="203334F4" w14:textId="77777777">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55DF3EF6" w14:textId="77777777">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72B7E56C" w14:textId="43A1F887">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12292B61" w14:textId="49EF5A5C">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0D9EF018" w:rsidP="189E9690" w:rsidRDefault="0D9EF018" w14:paraId="1E11F2D2" w14:textId="21EB1822">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5B0CCB9E" w14:textId="40AF4FED">
            <w:pPr>
              <w:jc w:val="center"/>
              <w:rPr>
                <w:rFonts w:ascii="Arial" w:hAnsi="Arial" w:eastAsia="Arial" w:cs="Arial"/>
                <w:color w:val="000000" w:themeColor="text1"/>
                <w:sz w:val="20"/>
                <w:szCs w:val="20"/>
              </w:rPr>
            </w:pPr>
          </w:p>
        </w:tc>
      </w:tr>
      <w:tr w:rsidR="0D9EF018" w:rsidTr="189E9690" w14:paraId="4C1112A7" w14:textId="77777777">
        <w:trPr>
          <w:trHeight w:val="784"/>
        </w:trPr>
        <w:tc>
          <w:tcPr>
            <w:tcW w:w="801" w:type="dxa"/>
            <w:tcBorders>
              <w:top w:val="nil"/>
              <w:left w:val="single" w:color="auto" w:sz="4" w:space="0"/>
              <w:bottom w:val="single" w:color="auto" w:sz="4" w:space="0"/>
              <w:right w:val="single" w:color="auto" w:sz="4" w:space="0"/>
            </w:tcBorders>
            <w:tcMar/>
            <w:vAlign w:val="bottom"/>
          </w:tcPr>
          <w:p w:rsidR="0D9EF018" w:rsidP="189E9690" w:rsidRDefault="0D9EF018" w14:paraId="6BBFC248" w14:textId="2DF05860">
            <w:pPr>
              <w:jc w:val="center"/>
              <w:rPr>
                <w:rFonts w:ascii="Arial" w:hAnsi="Arial" w:eastAsia="Arial" w:cs="Arial"/>
                <w:color w:val="000000" w:themeColor="text1"/>
                <w:sz w:val="20"/>
                <w:szCs w:val="20"/>
              </w:rPr>
            </w:pPr>
            <w:r w:rsidRPr="189E9690" w:rsidR="774578E1">
              <w:rPr>
                <w:rFonts w:ascii="Arial" w:hAnsi="Arial" w:eastAsia="Arial" w:cs="Arial"/>
                <w:color w:val="000000" w:themeColor="text1" w:themeTint="FF" w:themeShade="FF"/>
                <w:sz w:val="20"/>
                <w:szCs w:val="20"/>
              </w:rPr>
              <w:t>4</w:t>
            </w:r>
          </w:p>
        </w:tc>
        <w:tc>
          <w:tcPr>
            <w:tcW w:w="2475" w:type="dxa"/>
            <w:tcBorders>
              <w:top w:val="nil"/>
              <w:left w:val="single" w:color="auto" w:sz="4" w:space="0"/>
              <w:bottom w:val="single" w:color="auto" w:sz="4" w:space="0"/>
              <w:right w:val="single" w:color="auto" w:sz="4" w:space="0"/>
            </w:tcBorders>
            <w:tcMar/>
            <w:vAlign w:val="bottom"/>
          </w:tcPr>
          <w:p w:rsidR="67D4D8BA" w:rsidP="189E9690" w:rsidRDefault="67D4D8BA" w14:paraId="7B69C7F8" w14:textId="667B3182">
            <w:pPr>
              <w:jc w:val="center"/>
              <w:rPr>
                <w:rFonts w:ascii="Arial" w:hAnsi="Arial" w:eastAsia="Arial" w:cs="Arial"/>
                <w:color w:val="000000" w:themeColor="text1"/>
                <w:sz w:val="20"/>
                <w:szCs w:val="20"/>
              </w:rPr>
            </w:pPr>
            <w:r w:rsidRPr="189E9690" w:rsidR="0B98E4C7">
              <w:rPr>
                <w:rFonts w:ascii="Arial" w:hAnsi="Arial" w:eastAsia="Arial" w:cs="Arial"/>
                <w:color w:val="000000" w:themeColor="text1" w:themeTint="FF" w:themeShade="FF"/>
                <w:sz w:val="20"/>
                <w:szCs w:val="20"/>
              </w:rPr>
              <w:t>Desenvolvimento da rotina de integração temporal dos sinais (TMS × US)</w:t>
            </w:r>
          </w:p>
        </w:tc>
        <w:tc>
          <w:tcPr>
            <w:tcW w:w="510" w:type="dxa"/>
            <w:tcBorders>
              <w:top w:val="nil"/>
              <w:left w:val="nil"/>
              <w:bottom w:val="single" w:color="auto" w:sz="4" w:space="0"/>
              <w:right w:val="single" w:color="auto" w:sz="4" w:space="0"/>
            </w:tcBorders>
            <w:tcMar/>
            <w:vAlign w:val="center"/>
          </w:tcPr>
          <w:p w:rsidR="0D9EF018" w:rsidP="189E9690" w:rsidRDefault="0D9EF018" w14:paraId="1C9C1D76" w14:textId="1557B330">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3095131B" w14:textId="59A98509">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0D9EF018" w:rsidP="189E9690" w:rsidRDefault="0D9EF018" w14:paraId="198AC8D4" w14:textId="5C5D0D22">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7B7EABC0" w14:textId="2DF19692">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225D86C8" w:rsidP="189E9690" w:rsidRDefault="225D86C8" w14:paraId="7D3FD952" w14:textId="384B51DD">
            <w:pPr>
              <w:jc w:val="center"/>
              <w:rPr>
                <w:rFonts w:ascii="Arial" w:hAnsi="Arial" w:eastAsia="Arial" w:cs="Arial"/>
                <w:color w:val="000000" w:themeColor="text1"/>
                <w:sz w:val="20"/>
                <w:szCs w:val="20"/>
              </w:rPr>
            </w:pPr>
            <w:r w:rsidRPr="189E9690" w:rsidR="299EC187">
              <w:rPr>
                <w:rFonts w:ascii="Arial" w:hAnsi="Arial" w:eastAsia="Arial" w:cs="Arial"/>
                <w:color w:val="000000" w:themeColor="text1" w:themeTint="FF" w:themeShade="FF"/>
                <w:sz w:val="20"/>
                <w:szCs w:val="20"/>
              </w:rPr>
              <w:t>X</w:t>
            </w:r>
          </w:p>
        </w:tc>
        <w:tc>
          <w:tcPr>
            <w:tcW w:w="557" w:type="dxa"/>
            <w:tcBorders>
              <w:top w:val="nil"/>
              <w:left w:val="nil"/>
              <w:bottom w:val="single" w:color="auto" w:sz="4" w:space="0"/>
              <w:right w:val="single" w:color="auto" w:sz="4" w:space="0"/>
            </w:tcBorders>
            <w:tcMar/>
          </w:tcPr>
          <w:p w:rsidR="0D9EF018" w:rsidP="189E9690" w:rsidRDefault="0D9EF018" w14:paraId="673428F5" w14:textId="69F217C3">
            <w:pPr>
              <w:jc w:val="center"/>
              <w:rPr>
                <w:rFonts w:ascii="Arial" w:hAnsi="Arial" w:eastAsia="Arial" w:cs="Arial"/>
                <w:color w:val="000000" w:themeColor="text1"/>
                <w:sz w:val="20"/>
                <w:szCs w:val="20"/>
              </w:rPr>
            </w:pPr>
          </w:p>
          <w:p w:rsidR="225D86C8" w:rsidP="189E9690" w:rsidRDefault="225D86C8" w14:paraId="487570E8" w14:textId="4256BD4C">
            <w:pPr>
              <w:jc w:val="center"/>
              <w:rPr>
                <w:rFonts w:ascii="Arial" w:hAnsi="Arial" w:eastAsia="Arial" w:cs="Arial"/>
                <w:color w:val="000000" w:themeColor="text1"/>
                <w:sz w:val="20"/>
                <w:szCs w:val="20"/>
              </w:rPr>
            </w:pPr>
            <w:r w:rsidRPr="189E9690" w:rsidR="299EC187">
              <w:rPr>
                <w:rFonts w:ascii="Arial" w:hAnsi="Arial" w:eastAsia="Arial" w:cs="Arial"/>
                <w:color w:val="000000" w:themeColor="text1" w:themeTint="FF" w:themeShade="FF"/>
                <w:sz w:val="20"/>
                <w:szCs w:val="20"/>
              </w:rPr>
              <w:t>X</w:t>
            </w:r>
          </w:p>
          <w:p w:rsidR="0D9EF018" w:rsidP="189E9690" w:rsidRDefault="0D9EF018" w14:paraId="3DD92B0A" w14:textId="2CBB4223">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2CEC4E47" w14:textId="69F217C3">
            <w:pPr>
              <w:jc w:val="center"/>
              <w:rPr>
                <w:rFonts w:ascii="Arial" w:hAnsi="Arial" w:eastAsia="Arial" w:cs="Arial"/>
                <w:color w:val="000000" w:themeColor="text1"/>
                <w:sz w:val="20"/>
                <w:szCs w:val="20"/>
              </w:rPr>
            </w:pPr>
          </w:p>
          <w:p w:rsidR="675276E1" w:rsidP="189E9690" w:rsidRDefault="675276E1" w14:paraId="7AA47ECD" w14:textId="4256BD4C">
            <w:pPr>
              <w:jc w:val="center"/>
              <w:rPr>
                <w:rFonts w:ascii="Arial" w:hAnsi="Arial" w:eastAsia="Arial" w:cs="Arial"/>
                <w:color w:val="000000" w:themeColor="text1"/>
                <w:sz w:val="20"/>
                <w:szCs w:val="20"/>
              </w:rPr>
            </w:pPr>
            <w:r w:rsidRPr="189E9690" w:rsidR="5EFFA832">
              <w:rPr>
                <w:rFonts w:ascii="Arial" w:hAnsi="Arial" w:eastAsia="Arial" w:cs="Arial"/>
                <w:color w:val="000000" w:themeColor="text1" w:themeTint="FF" w:themeShade="FF"/>
                <w:sz w:val="20"/>
                <w:szCs w:val="20"/>
              </w:rPr>
              <w:t>X</w:t>
            </w:r>
          </w:p>
          <w:p w:rsidR="0D9EF018" w:rsidP="189E9690" w:rsidRDefault="0D9EF018" w14:paraId="294BA34C" w14:textId="2CD60C79">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598608A3" w14:textId="152F27D0">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0CAC9BC3" w14:textId="4A22F8D0">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1BAF03F3" w14:textId="06A097F6">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0D9EF018" w:rsidP="189E9690" w:rsidRDefault="0D9EF018" w14:paraId="2CFDB468" w14:textId="4A631DB3">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26A76DFF" w14:textId="1962642C">
            <w:pPr>
              <w:jc w:val="center"/>
              <w:rPr>
                <w:rFonts w:ascii="Arial" w:hAnsi="Arial" w:eastAsia="Arial" w:cs="Arial"/>
                <w:color w:val="000000" w:themeColor="text1"/>
                <w:sz w:val="20"/>
                <w:szCs w:val="20"/>
              </w:rPr>
            </w:pPr>
          </w:p>
        </w:tc>
      </w:tr>
      <w:tr w:rsidR="189E9690" w:rsidTr="189E9690" w14:paraId="6487D683">
        <w:trPr>
          <w:trHeight w:val="784"/>
        </w:trPr>
        <w:tc>
          <w:tcPr>
            <w:tcW w:w="645" w:type="dxa"/>
            <w:tcBorders>
              <w:top w:val="nil"/>
              <w:left w:val="single" w:color="auto" w:sz="4" w:space="0"/>
              <w:bottom w:val="single" w:color="auto" w:sz="4" w:space="0"/>
              <w:right w:val="single" w:color="auto" w:sz="4" w:space="0"/>
            </w:tcBorders>
            <w:tcMar/>
            <w:vAlign w:val="bottom"/>
          </w:tcPr>
          <w:p w:rsidR="5436BDEC" w:rsidP="189E9690" w:rsidRDefault="5436BDEC" w14:paraId="5AF47617" w14:textId="4A055083">
            <w:pPr>
              <w:pStyle w:val="Normal"/>
              <w:jc w:val="center"/>
            </w:pPr>
            <w:r w:rsidRPr="189E9690" w:rsidR="5436BDEC">
              <w:rPr>
                <w:rFonts w:ascii="Arial" w:hAnsi="Arial" w:eastAsia="Arial" w:cs="Arial"/>
                <w:color w:val="000000" w:themeColor="text1" w:themeTint="FF" w:themeShade="FF"/>
                <w:sz w:val="20"/>
                <w:szCs w:val="20"/>
              </w:rPr>
              <w:t>5</w:t>
            </w:r>
          </w:p>
        </w:tc>
        <w:tc>
          <w:tcPr>
            <w:tcW w:w="2239" w:type="dxa"/>
            <w:tcBorders>
              <w:top w:val="nil"/>
              <w:left w:val="single" w:color="auto" w:sz="4" w:space="0"/>
              <w:bottom w:val="single" w:color="auto" w:sz="4" w:space="0"/>
              <w:right w:val="single" w:color="auto" w:sz="4" w:space="0"/>
            </w:tcBorders>
            <w:tcMar/>
            <w:vAlign w:val="bottom"/>
          </w:tcPr>
          <w:p w:rsidR="5436BDEC" w:rsidP="189E9690" w:rsidRDefault="5436BDEC" w14:paraId="0BC46CD5" w14:textId="67E0CA86">
            <w:pPr>
              <w:pStyle w:val="Normal"/>
              <w:jc w:val="center"/>
              <w:rPr>
                <w:rFonts w:ascii="Arial" w:hAnsi="Arial" w:eastAsia="Arial" w:cs="Arial"/>
                <w:noProof w:val="0"/>
                <w:sz w:val="20"/>
                <w:szCs w:val="20"/>
                <w:lang w:val="pt-BR"/>
              </w:rPr>
            </w:pPr>
            <w:r w:rsidRPr="189E9690" w:rsidR="5436BDEC">
              <w:rPr>
                <w:rFonts w:ascii="Arial" w:hAnsi="Arial" w:eastAsia="Arial" w:cs="Arial"/>
                <w:b w:val="0"/>
                <w:bCs w:val="0"/>
                <w:i w:val="0"/>
                <w:iCs w:val="0"/>
                <w:strike w:val="0"/>
                <w:dstrike w:val="0"/>
                <w:noProof w:val="0"/>
                <w:color w:val="000000" w:themeColor="text1" w:themeTint="FF" w:themeShade="FF"/>
                <w:sz w:val="20"/>
                <w:szCs w:val="20"/>
                <w:u w:val="none"/>
                <w:lang w:val="pt-BR"/>
              </w:rPr>
              <w:t>Entrega do Relatório Parcial</w:t>
            </w:r>
          </w:p>
        </w:tc>
        <w:tc>
          <w:tcPr>
            <w:tcW w:w="514" w:type="dxa"/>
            <w:tcBorders>
              <w:top w:val="nil"/>
              <w:left w:val="nil"/>
              <w:bottom w:val="single" w:color="auto" w:sz="4" w:space="0"/>
              <w:right w:val="single" w:color="auto" w:sz="4" w:space="0"/>
            </w:tcBorders>
            <w:tcMar/>
            <w:vAlign w:val="center"/>
          </w:tcPr>
          <w:p w:rsidR="189E9690" w:rsidP="189E9690" w:rsidRDefault="189E9690" w14:paraId="50028478" w14:textId="62B2358E">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vAlign w:val="center"/>
          </w:tcPr>
          <w:p w:rsidR="189E9690" w:rsidP="189E9690" w:rsidRDefault="189E9690" w14:paraId="2B2A23F1" w14:textId="12BB71D4">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vAlign w:val="center"/>
          </w:tcPr>
          <w:p w:rsidR="189E9690" w:rsidP="189E9690" w:rsidRDefault="189E9690" w14:paraId="128F6818" w14:textId="5051E9BC">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vAlign w:val="center"/>
          </w:tcPr>
          <w:p w:rsidR="189E9690" w:rsidP="189E9690" w:rsidRDefault="189E9690" w14:paraId="3FEF0BB0" w14:textId="15555AF9">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vAlign w:val="center"/>
          </w:tcPr>
          <w:p w:rsidR="189E9690" w:rsidP="189E9690" w:rsidRDefault="189E9690" w14:paraId="1A13AB8B" w14:textId="385E5DD1">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5436BDEC" w:rsidP="189E9690" w:rsidRDefault="5436BDEC" w14:paraId="72459876" w14:textId="57461165">
            <w:pPr>
              <w:pStyle w:val="Normal"/>
              <w:jc w:val="center"/>
            </w:pPr>
            <w:r w:rsidRPr="189E9690" w:rsidR="5436BDEC">
              <w:rPr>
                <w:rFonts w:ascii="Arial" w:hAnsi="Arial" w:eastAsia="Arial" w:cs="Arial"/>
                <w:color w:val="000000" w:themeColor="text1" w:themeTint="FF" w:themeShade="FF"/>
                <w:sz w:val="20"/>
                <w:szCs w:val="20"/>
              </w:rPr>
              <w:t>X</w:t>
            </w:r>
          </w:p>
        </w:tc>
        <w:tc>
          <w:tcPr>
            <w:tcW w:w="515" w:type="dxa"/>
            <w:tcBorders>
              <w:top w:val="nil"/>
              <w:left w:val="nil"/>
              <w:bottom w:val="single" w:color="auto" w:sz="4" w:space="0"/>
              <w:right w:val="single" w:color="auto" w:sz="4" w:space="0"/>
            </w:tcBorders>
            <w:tcMar/>
          </w:tcPr>
          <w:p w:rsidR="189E9690" w:rsidP="189E9690" w:rsidRDefault="189E9690" w14:paraId="087E6F31" w14:textId="6F81E126">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189E9690" w:rsidP="189E9690" w:rsidRDefault="189E9690" w14:paraId="11F1796E" w14:textId="357E47C0">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189E9690" w:rsidP="189E9690" w:rsidRDefault="189E9690" w14:paraId="761A338D" w14:textId="7BF0C2AF">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189E9690" w:rsidP="189E9690" w:rsidRDefault="189E9690" w14:paraId="6BBC97FB" w14:textId="4D040323">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189E9690" w:rsidP="189E9690" w:rsidRDefault="189E9690" w14:paraId="4E245A7C" w14:textId="490BD74E">
            <w:pPr>
              <w:pStyle w:val="Normal"/>
              <w:jc w:val="center"/>
              <w:rPr>
                <w:rFonts w:ascii="Arial" w:hAnsi="Arial" w:eastAsia="Arial" w:cs="Arial"/>
                <w:color w:val="000000" w:themeColor="text1" w:themeTint="FF" w:themeShade="FF"/>
                <w:sz w:val="20"/>
                <w:szCs w:val="20"/>
              </w:rPr>
            </w:pPr>
          </w:p>
        </w:tc>
        <w:tc>
          <w:tcPr>
            <w:tcW w:w="515" w:type="dxa"/>
            <w:tcBorders>
              <w:top w:val="nil"/>
              <w:left w:val="nil"/>
              <w:bottom w:val="single" w:color="auto" w:sz="4" w:space="0"/>
              <w:right w:val="single" w:color="auto" w:sz="4" w:space="0"/>
            </w:tcBorders>
            <w:tcMar/>
          </w:tcPr>
          <w:p w:rsidR="189E9690" w:rsidP="189E9690" w:rsidRDefault="189E9690" w14:paraId="4EF69003" w14:textId="38170C8E">
            <w:pPr>
              <w:pStyle w:val="Normal"/>
              <w:jc w:val="center"/>
              <w:rPr>
                <w:rFonts w:ascii="Arial" w:hAnsi="Arial" w:eastAsia="Arial" w:cs="Arial"/>
                <w:color w:val="000000" w:themeColor="text1" w:themeTint="FF" w:themeShade="FF"/>
                <w:sz w:val="20"/>
                <w:szCs w:val="20"/>
              </w:rPr>
            </w:pPr>
          </w:p>
        </w:tc>
      </w:tr>
      <w:tr w:rsidR="0D9EF018" w:rsidTr="189E9690" w14:paraId="7E6E1B3A" w14:textId="77777777">
        <w:trPr>
          <w:trHeight w:val="60"/>
        </w:trPr>
        <w:tc>
          <w:tcPr>
            <w:tcW w:w="801" w:type="dxa"/>
            <w:tcBorders>
              <w:top w:val="nil"/>
              <w:left w:val="single" w:color="auto" w:sz="4" w:space="0"/>
              <w:bottom w:val="single" w:color="auto" w:sz="4" w:space="0"/>
              <w:right w:val="single" w:color="auto" w:sz="4" w:space="0"/>
            </w:tcBorders>
            <w:tcMar/>
            <w:vAlign w:val="bottom"/>
          </w:tcPr>
          <w:p w:rsidR="0D9EF018" w:rsidP="0D9EF018" w:rsidRDefault="0D9EF018" w14:paraId="473AFA44" w14:textId="1521722F">
            <w:pPr>
              <w:jc w:val="center"/>
            </w:pPr>
            <w:r w:rsidRPr="189E9690" w:rsidR="5436BDEC">
              <w:rPr>
                <w:rFonts w:ascii="Arial" w:hAnsi="Arial" w:eastAsia="Arial" w:cs="Arial"/>
                <w:color w:val="000000" w:themeColor="text1" w:themeTint="FF" w:themeShade="FF"/>
                <w:sz w:val="20"/>
                <w:szCs w:val="20"/>
              </w:rPr>
              <w:t>6</w:t>
            </w:r>
          </w:p>
        </w:tc>
        <w:tc>
          <w:tcPr>
            <w:tcW w:w="2475" w:type="dxa"/>
            <w:tcBorders>
              <w:top w:val="nil"/>
              <w:left w:val="single" w:color="auto" w:sz="4" w:space="0"/>
              <w:bottom w:val="single" w:color="auto" w:sz="4" w:space="0"/>
              <w:right w:val="single" w:color="auto" w:sz="4" w:space="0"/>
            </w:tcBorders>
            <w:tcMar/>
            <w:vAlign w:val="bottom"/>
          </w:tcPr>
          <w:p w:rsidR="69A27C3D" w:rsidP="189E9690" w:rsidRDefault="69A27C3D" w14:paraId="36693767" w14:textId="61F47595">
            <w:pPr>
              <w:jc w:val="center"/>
              <w:rPr>
                <w:rFonts w:ascii="Arial" w:hAnsi="Arial" w:eastAsia="Arial" w:cs="Arial"/>
                <w:color w:val="000000" w:themeColor="text1"/>
                <w:sz w:val="20"/>
                <w:szCs w:val="20"/>
              </w:rPr>
            </w:pPr>
            <w:r w:rsidRPr="189E9690" w:rsidR="262DD1FD">
              <w:rPr>
                <w:rFonts w:ascii="Arial" w:hAnsi="Arial" w:eastAsia="Arial" w:cs="Arial"/>
                <w:color w:val="000000" w:themeColor="text1" w:themeTint="FF" w:themeShade="FF"/>
                <w:sz w:val="20"/>
                <w:szCs w:val="20"/>
              </w:rPr>
              <w:t>Análise dos dados e avaliação de consistência/reprodutibilidade</w:t>
            </w:r>
          </w:p>
        </w:tc>
        <w:tc>
          <w:tcPr>
            <w:tcW w:w="510" w:type="dxa"/>
            <w:tcBorders>
              <w:top w:val="nil"/>
              <w:left w:val="nil"/>
              <w:bottom w:val="single" w:color="auto" w:sz="4" w:space="0"/>
              <w:right w:val="single" w:color="auto" w:sz="4" w:space="0"/>
            </w:tcBorders>
            <w:tcMar/>
            <w:vAlign w:val="center"/>
          </w:tcPr>
          <w:p w:rsidR="0D9EF018" w:rsidP="189E9690" w:rsidRDefault="0D9EF018" w14:paraId="4F953044" w14:textId="7584EE4D">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51B6B54C" w14:textId="681E01CC">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0D9EF018" w:rsidP="189E9690" w:rsidRDefault="0D9EF018" w14:paraId="0639FC49" w14:textId="5BAEA11F">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756444B5" w14:textId="4A203FCB">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2AAA9AF3" w14:textId="41171D02">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7078B16F" w14:textId="16BB72F4">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2BADAD5" w:rsidP="189E9690" w:rsidRDefault="02BADAD5" w14:paraId="1AC2B19A" w14:textId="6E623C26">
            <w:pPr>
              <w:jc w:val="center"/>
              <w:rPr>
                <w:rFonts w:ascii="Arial" w:hAnsi="Arial" w:eastAsia="Arial" w:cs="Arial"/>
                <w:color w:val="000000" w:themeColor="text1"/>
                <w:sz w:val="20"/>
                <w:szCs w:val="20"/>
              </w:rPr>
            </w:pPr>
            <w:r w:rsidRPr="189E9690" w:rsidR="60AA6F13">
              <w:rPr>
                <w:rFonts w:ascii="Arial" w:hAnsi="Arial" w:eastAsia="Arial" w:cs="Arial"/>
                <w:color w:val="000000" w:themeColor="text1" w:themeTint="FF" w:themeShade="FF"/>
                <w:sz w:val="20"/>
                <w:szCs w:val="20"/>
              </w:rPr>
              <w:t>X</w:t>
            </w:r>
          </w:p>
        </w:tc>
        <w:tc>
          <w:tcPr>
            <w:tcW w:w="628" w:type="dxa"/>
            <w:tcBorders>
              <w:top w:val="nil"/>
              <w:left w:val="nil"/>
              <w:bottom w:val="single" w:color="auto" w:sz="4" w:space="0"/>
              <w:right w:val="single" w:color="auto" w:sz="4" w:space="0"/>
            </w:tcBorders>
            <w:tcMar/>
          </w:tcPr>
          <w:p w:rsidR="02BADAD5" w:rsidP="189E9690" w:rsidRDefault="02BADAD5" w14:paraId="6E48DE02" w14:textId="1EF61E3D">
            <w:pPr>
              <w:jc w:val="center"/>
              <w:rPr>
                <w:rFonts w:ascii="Arial" w:hAnsi="Arial" w:eastAsia="Arial" w:cs="Arial"/>
                <w:color w:val="000000" w:themeColor="text1"/>
                <w:sz w:val="20"/>
                <w:szCs w:val="20"/>
              </w:rPr>
            </w:pPr>
            <w:r w:rsidRPr="189E9690" w:rsidR="60AA6F13">
              <w:rPr>
                <w:rFonts w:ascii="Arial" w:hAnsi="Arial" w:eastAsia="Arial" w:cs="Arial"/>
                <w:color w:val="000000" w:themeColor="text1" w:themeTint="FF" w:themeShade="FF"/>
                <w:sz w:val="20"/>
                <w:szCs w:val="20"/>
              </w:rPr>
              <w:t>X</w:t>
            </w:r>
          </w:p>
        </w:tc>
        <w:tc>
          <w:tcPr>
            <w:tcW w:w="431" w:type="dxa"/>
            <w:tcBorders>
              <w:top w:val="nil"/>
              <w:left w:val="nil"/>
              <w:bottom w:val="single" w:color="auto" w:sz="4" w:space="0"/>
              <w:right w:val="single" w:color="auto" w:sz="4" w:space="0"/>
            </w:tcBorders>
            <w:tcMar/>
          </w:tcPr>
          <w:p w:rsidR="0D9EF018" w:rsidP="189E9690" w:rsidRDefault="0D9EF018" w14:paraId="1749331D" w14:textId="5A07D9EC">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5BF316EA" w14:textId="39221B4A">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0D9EF018" w:rsidP="189E9690" w:rsidRDefault="0D9EF018" w14:paraId="06AD1C0B" w14:textId="0404C66C">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07B54FA3" w14:textId="77F2C8BB">
            <w:pPr>
              <w:jc w:val="center"/>
              <w:rPr>
                <w:rFonts w:ascii="Arial" w:hAnsi="Arial" w:eastAsia="Arial" w:cs="Arial"/>
                <w:color w:val="000000" w:themeColor="text1"/>
                <w:sz w:val="20"/>
                <w:szCs w:val="20"/>
              </w:rPr>
            </w:pPr>
          </w:p>
        </w:tc>
      </w:tr>
      <w:tr w:rsidR="0D9EF018" w:rsidTr="189E9690" w14:paraId="36C82AFB" w14:textId="77777777">
        <w:trPr>
          <w:trHeight w:val="117"/>
        </w:trPr>
        <w:tc>
          <w:tcPr>
            <w:tcW w:w="801" w:type="dxa"/>
            <w:tcBorders>
              <w:top w:val="nil"/>
              <w:left w:val="single" w:color="auto" w:sz="4" w:space="0"/>
              <w:bottom w:val="single" w:color="auto" w:sz="4" w:space="0"/>
              <w:right w:val="single" w:color="auto" w:sz="4" w:space="0"/>
            </w:tcBorders>
            <w:tcMar/>
            <w:vAlign w:val="bottom"/>
          </w:tcPr>
          <w:p w:rsidR="0D9EF018" w:rsidP="0D9EF018" w:rsidRDefault="0D9EF018" w14:paraId="07125B9B" w14:textId="3C9BB729">
            <w:pPr>
              <w:jc w:val="center"/>
            </w:pPr>
            <w:r w:rsidRPr="189E9690" w:rsidR="2F92E95D">
              <w:rPr>
                <w:rFonts w:ascii="Arial" w:hAnsi="Arial" w:eastAsia="Arial" w:cs="Arial"/>
                <w:color w:val="000000" w:themeColor="text1" w:themeTint="FF" w:themeShade="FF"/>
                <w:sz w:val="20"/>
                <w:szCs w:val="20"/>
              </w:rPr>
              <w:t>7</w:t>
            </w:r>
          </w:p>
        </w:tc>
        <w:tc>
          <w:tcPr>
            <w:tcW w:w="2475" w:type="dxa"/>
            <w:tcBorders>
              <w:top w:val="nil"/>
              <w:left w:val="single" w:color="auto" w:sz="4" w:space="0"/>
              <w:bottom w:val="single" w:color="auto" w:sz="4" w:space="0"/>
              <w:right w:val="single" w:color="auto" w:sz="4" w:space="0"/>
            </w:tcBorders>
            <w:tcMar/>
            <w:vAlign w:val="bottom"/>
          </w:tcPr>
          <w:p w:rsidR="65F2F53F" w:rsidP="189E9690" w:rsidRDefault="65F2F53F" w14:paraId="7F53623C" w14:textId="44F43140">
            <w:pPr>
              <w:jc w:val="center"/>
              <w:rPr>
                <w:rFonts w:ascii="Arial" w:hAnsi="Arial" w:eastAsia="Arial" w:cs="Arial"/>
                <w:color w:val="000000" w:themeColor="text1"/>
                <w:sz w:val="20"/>
                <w:szCs w:val="20"/>
              </w:rPr>
            </w:pPr>
            <w:r w:rsidRPr="189E9690" w:rsidR="245EFA19">
              <w:rPr>
                <w:rFonts w:ascii="Arial" w:hAnsi="Arial" w:eastAsia="Arial" w:cs="Arial"/>
                <w:color w:val="000000" w:themeColor="text1" w:themeTint="FF" w:themeShade="FF"/>
                <w:sz w:val="20"/>
                <w:szCs w:val="20"/>
              </w:rPr>
              <w:t>Desenvolvimento e validação do Protocolo Tecnológico Visual (Manual/Fluxograma)</w:t>
            </w:r>
          </w:p>
        </w:tc>
        <w:tc>
          <w:tcPr>
            <w:tcW w:w="510" w:type="dxa"/>
            <w:tcBorders>
              <w:top w:val="nil"/>
              <w:left w:val="nil"/>
              <w:bottom w:val="single" w:color="auto" w:sz="4" w:space="0"/>
              <w:right w:val="single" w:color="auto" w:sz="4" w:space="0"/>
            </w:tcBorders>
            <w:tcMar/>
            <w:vAlign w:val="center"/>
          </w:tcPr>
          <w:p w:rsidR="0D9EF018" w:rsidP="189E9690" w:rsidRDefault="0D9EF018" w14:paraId="06BC40AD" w14:textId="1AB7BE19">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226B317E" w14:textId="1A121CC7">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0D9EF018" w:rsidP="189E9690" w:rsidRDefault="0D9EF018" w14:paraId="1D652D59" w14:textId="02CB09F9">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11764ED4" w14:textId="03F5466C">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78BC39C2" w14:textId="7CE18901">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3FFE9246" w14:textId="69A1D401">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4A853CD7" w14:textId="3630A285">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711644F7" w:rsidP="189E9690" w:rsidRDefault="711644F7" w14:paraId="1E36F660" w14:textId="6B732245">
            <w:pPr>
              <w:jc w:val="center"/>
              <w:rPr>
                <w:rFonts w:ascii="Arial" w:hAnsi="Arial" w:eastAsia="Arial" w:cs="Arial"/>
                <w:color w:val="000000" w:themeColor="text1"/>
                <w:sz w:val="20"/>
                <w:szCs w:val="20"/>
              </w:rPr>
            </w:pPr>
            <w:r w:rsidRPr="189E9690" w:rsidR="510D1D86">
              <w:rPr>
                <w:rFonts w:ascii="Arial" w:hAnsi="Arial" w:eastAsia="Arial" w:cs="Arial"/>
                <w:color w:val="000000" w:themeColor="text1" w:themeTint="FF" w:themeShade="FF"/>
                <w:sz w:val="20"/>
                <w:szCs w:val="20"/>
              </w:rPr>
              <w:t>X</w:t>
            </w:r>
          </w:p>
        </w:tc>
        <w:tc>
          <w:tcPr>
            <w:tcW w:w="431" w:type="dxa"/>
            <w:tcBorders>
              <w:top w:val="nil"/>
              <w:left w:val="nil"/>
              <w:bottom w:val="single" w:color="auto" w:sz="4" w:space="0"/>
              <w:right w:val="single" w:color="auto" w:sz="4" w:space="0"/>
            </w:tcBorders>
            <w:tcMar/>
          </w:tcPr>
          <w:p w:rsidR="711644F7" w:rsidP="189E9690" w:rsidRDefault="711644F7" w14:paraId="294C7BD0" w14:textId="2C2F3193">
            <w:pPr>
              <w:jc w:val="center"/>
              <w:rPr>
                <w:rFonts w:ascii="Arial" w:hAnsi="Arial" w:eastAsia="Arial" w:cs="Arial"/>
                <w:color w:val="000000" w:themeColor="text1"/>
                <w:sz w:val="20"/>
                <w:szCs w:val="20"/>
              </w:rPr>
            </w:pPr>
            <w:r w:rsidRPr="189E9690" w:rsidR="510D1D86">
              <w:rPr>
                <w:rFonts w:ascii="Arial" w:hAnsi="Arial" w:eastAsia="Arial" w:cs="Arial"/>
                <w:color w:val="000000" w:themeColor="text1" w:themeTint="FF" w:themeShade="FF"/>
                <w:sz w:val="20"/>
                <w:szCs w:val="20"/>
              </w:rPr>
              <w:t>X</w:t>
            </w:r>
          </w:p>
        </w:tc>
        <w:tc>
          <w:tcPr>
            <w:tcW w:w="319" w:type="dxa"/>
            <w:tcBorders>
              <w:top w:val="nil"/>
              <w:left w:val="nil"/>
              <w:bottom w:val="single" w:color="auto" w:sz="4" w:space="0"/>
              <w:right w:val="single" w:color="auto" w:sz="4" w:space="0"/>
            </w:tcBorders>
            <w:tcMar/>
          </w:tcPr>
          <w:p w:rsidR="711644F7" w:rsidP="189E9690" w:rsidRDefault="711644F7" w14:paraId="2A28E152" w14:textId="0B2C8DD5">
            <w:pPr>
              <w:jc w:val="center"/>
              <w:rPr>
                <w:rFonts w:ascii="Arial" w:hAnsi="Arial" w:eastAsia="Arial" w:cs="Arial"/>
                <w:color w:val="000000" w:themeColor="text1"/>
                <w:sz w:val="20"/>
                <w:szCs w:val="20"/>
              </w:rPr>
            </w:pPr>
            <w:r w:rsidRPr="189E9690" w:rsidR="510D1D86">
              <w:rPr>
                <w:rFonts w:ascii="Arial" w:hAnsi="Arial" w:eastAsia="Arial" w:cs="Arial"/>
                <w:color w:val="000000" w:themeColor="text1" w:themeTint="FF" w:themeShade="FF"/>
                <w:sz w:val="20"/>
                <w:szCs w:val="20"/>
              </w:rPr>
              <w:t>X</w:t>
            </w:r>
          </w:p>
        </w:tc>
        <w:tc>
          <w:tcPr>
            <w:tcW w:w="441" w:type="dxa"/>
            <w:tcBorders>
              <w:top w:val="nil"/>
              <w:left w:val="nil"/>
              <w:bottom w:val="single" w:color="auto" w:sz="4" w:space="0"/>
              <w:right w:val="single" w:color="auto" w:sz="4" w:space="0"/>
            </w:tcBorders>
            <w:tcMar/>
          </w:tcPr>
          <w:p w:rsidR="0D9EF018" w:rsidP="189E9690" w:rsidRDefault="0D9EF018" w14:paraId="5863105B" w14:textId="08D8DB35">
            <w:pPr>
              <w:jc w:val="center"/>
              <w:rPr>
                <w:rFonts w:ascii="Arial" w:hAnsi="Arial" w:eastAsia="Arial" w:cs="Arial"/>
                <w:color w:val="000000" w:themeColor="text1"/>
                <w:sz w:val="20"/>
                <w:szCs w:val="20"/>
              </w:rPr>
            </w:pPr>
          </w:p>
        </w:tc>
        <w:tc>
          <w:tcPr>
            <w:tcW w:w="376" w:type="dxa"/>
            <w:tcBorders>
              <w:top w:val="nil"/>
              <w:left w:val="nil"/>
              <w:bottom w:val="single" w:color="auto" w:sz="4" w:space="0"/>
              <w:right w:val="single" w:color="auto" w:sz="4" w:space="0"/>
            </w:tcBorders>
            <w:tcMar/>
          </w:tcPr>
          <w:p w:rsidR="0D9EF018" w:rsidP="189E9690" w:rsidRDefault="0D9EF018" w14:paraId="08E0CA71" w14:textId="589600A6">
            <w:pPr>
              <w:jc w:val="center"/>
              <w:rPr>
                <w:rFonts w:ascii="Arial" w:hAnsi="Arial" w:eastAsia="Arial" w:cs="Arial"/>
                <w:color w:val="000000" w:themeColor="text1"/>
                <w:sz w:val="20"/>
                <w:szCs w:val="20"/>
              </w:rPr>
            </w:pPr>
          </w:p>
        </w:tc>
      </w:tr>
      <w:tr w:rsidR="0D9EF018" w:rsidTr="189E9690" w14:paraId="2951C402" w14:textId="77777777">
        <w:trPr>
          <w:trHeight w:val="711"/>
        </w:trPr>
        <w:tc>
          <w:tcPr>
            <w:tcW w:w="801" w:type="dxa"/>
            <w:tcBorders>
              <w:top w:val="nil"/>
              <w:left w:val="single" w:color="auto" w:sz="4" w:space="0"/>
              <w:bottom w:val="single" w:color="auto" w:sz="4" w:space="0"/>
              <w:right w:val="single" w:color="auto" w:sz="4" w:space="0"/>
            </w:tcBorders>
            <w:tcMar/>
            <w:vAlign w:val="bottom"/>
          </w:tcPr>
          <w:p w:rsidR="0D9EF018" w:rsidP="0D9EF018" w:rsidRDefault="0D9EF018" w14:paraId="78C3CC46" w14:textId="61156F23">
            <w:pPr>
              <w:jc w:val="center"/>
            </w:pPr>
            <w:r w:rsidRPr="189E9690" w:rsidR="4FC90A53">
              <w:rPr>
                <w:rFonts w:ascii="Arial" w:hAnsi="Arial" w:eastAsia="Arial" w:cs="Arial"/>
                <w:color w:val="000000" w:themeColor="text1" w:themeTint="FF" w:themeShade="FF"/>
                <w:sz w:val="20"/>
                <w:szCs w:val="20"/>
              </w:rPr>
              <w:t>8</w:t>
            </w:r>
          </w:p>
          <w:p w:rsidR="0D9EF018" w:rsidP="189E9690" w:rsidRDefault="0D9EF018" w14:paraId="525638F3" w14:textId="23F87F97">
            <w:pPr>
              <w:jc w:val="center"/>
              <w:rPr>
                <w:rFonts w:ascii="Arial" w:hAnsi="Arial" w:eastAsia="Arial" w:cs="Arial"/>
                <w:color w:val="000000" w:themeColor="text1"/>
                <w:sz w:val="20"/>
                <w:szCs w:val="20"/>
              </w:rPr>
            </w:pPr>
          </w:p>
        </w:tc>
        <w:tc>
          <w:tcPr>
            <w:tcW w:w="2475" w:type="dxa"/>
            <w:tcBorders>
              <w:top w:val="nil"/>
              <w:left w:val="single" w:color="auto" w:sz="4" w:space="0"/>
              <w:bottom w:val="single" w:color="auto" w:sz="4" w:space="0"/>
              <w:right w:val="single" w:color="auto" w:sz="4" w:space="0"/>
            </w:tcBorders>
            <w:tcMar/>
            <w:vAlign w:val="bottom"/>
          </w:tcPr>
          <w:p w:rsidR="78AF7958" w:rsidP="189E9690" w:rsidRDefault="78AF7958" w14:paraId="76A91FA1" w14:textId="4162DECC">
            <w:pPr>
              <w:jc w:val="center"/>
              <w:rPr>
                <w:rFonts w:ascii="Arial" w:hAnsi="Arial" w:eastAsia="Arial" w:cs="Arial"/>
                <w:color w:val="000000" w:themeColor="text1"/>
                <w:sz w:val="20"/>
                <w:szCs w:val="20"/>
              </w:rPr>
            </w:pPr>
            <w:r w:rsidRPr="189E9690" w:rsidR="258C6642">
              <w:rPr>
                <w:rFonts w:ascii="Arial" w:hAnsi="Arial" w:eastAsia="Arial" w:cs="Arial"/>
                <w:color w:val="000000" w:themeColor="text1" w:themeTint="FF" w:themeShade="FF"/>
                <w:sz w:val="20"/>
                <w:szCs w:val="20"/>
              </w:rPr>
              <w:t>Redação da descrição do produto e registros de inovação</w:t>
            </w:r>
          </w:p>
        </w:tc>
        <w:tc>
          <w:tcPr>
            <w:tcW w:w="510" w:type="dxa"/>
            <w:tcBorders>
              <w:top w:val="nil"/>
              <w:left w:val="nil"/>
              <w:bottom w:val="single" w:color="auto" w:sz="4" w:space="0"/>
              <w:right w:val="single" w:color="auto" w:sz="4" w:space="0"/>
            </w:tcBorders>
            <w:tcMar/>
            <w:vAlign w:val="center"/>
          </w:tcPr>
          <w:p w:rsidR="0D9EF018" w:rsidP="189E9690" w:rsidRDefault="0D9EF018" w14:paraId="1A8F8E01" w14:textId="77777777">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5935323D" w14:textId="77777777">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0D9EF018" w:rsidP="189E9690" w:rsidRDefault="0D9EF018" w14:paraId="7580789D" w14:textId="77777777">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36A71B36" w14:textId="77777777">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55F847F5" w14:textId="77777777">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79AE1DDE" w14:textId="77777777">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30C683EA" w14:textId="39A59620">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3BEE389D" w14:textId="666F19DB">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2D760EF5" w14:textId="4148DAAF">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2DC9D4AA" w:rsidP="189E9690" w:rsidRDefault="2DC9D4AA" w14:paraId="12069EF1" w14:textId="20533A06">
            <w:pPr>
              <w:jc w:val="center"/>
              <w:rPr>
                <w:rFonts w:ascii="Arial" w:hAnsi="Arial" w:eastAsia="Arial" w:cs="Arial"/>
                <w:color w:val="000000" w:themeColor="text1"/>
                <w:sz w:val="20"/>
                <w:szCs w:val="20"/>
              </w:rPr>
            </w:pPr>
            <w:r w:rsidRPr="189E9690" w:rsidR="137BC99C">
              <w:rPr>
                <w:rFonts w:ascii="Arial" w:hAnsi="Arial" w:eastAsia="Arial" w:cs="Arial"/>
                <w:color w:val="000000" w:themeColor="text1" w:themeTint="FF" w:themeShade="FF"/>
                <w:sz w:val="20"/>
                <w:szCs w:val="20"/>
              </w:rPr>
              <w:t>X</w:t>
            </w:r>
          </w:p>
        </w:tc>
        <w:tc>
          <w:tcPr>
            <w:tcW w:w="441" w:type="dxa"/>
            <w:tcBorders>
              <w:top w:val="nil"/>
              <w:left w:val="nil"/>
              <w:bottom w:val="single" w:color="auto" w:sz="4" w:space="0"/>
              <w:right w:val="single" w:color="auto" w:sz="4" w:space="0"/>
            </w:tcBorders>
            <w:tcMar/>
          </w:tcPr>
          <w:p w:rsidR="2DC9D4AA" w:rsidP="189E9690" w:rsidRDefault="2DC9D4AA" w14:paraId="1C52C334" w14:textId="48AD0CBB">
            <w:pPr>
              <w:jc w:val="center"/>
              <w:rPr>
                <w:rFonts w:ascii="Arial" w:hAnsi="Arial" w:eastAsia="Arial" w:cs="Arial"/>
                <w:color w:val="000000" w:themeColor="text1"/>
                <w:sz w:val="20"/>
                <w:szCs w:val="20"/>
              </w:rPr>
            </w:pPr>
            <w:r w:rsidRPr="189E9690" w:rsidR="137BC99C">
              <w:rPr>
                <w:rFonts w:ascii="Arial" w:hAnsi="Arial" w:eastAsia="Arial" w:cs="Arial"/>
                <w:color w:val="000000" w:themeColor="text1" w:themeTint="FF" w:themeShade="FF"/>
                <w:sz w:val="20"/>
                <w:szCs w:val="20"/>
              </w:rPr>
              <w:t>X</w:t>
            </w:r>
          </w:p>
        </w:tc>
        <w:tc>
          <w:tcPr>
            <w:tcW w:w="376" w:type="dxa"/>
            <w:tcBorders>
              <w:top w:val="nil"/>
              <w:left w:val="nil"/>
              <w:bottom w:val="single" w:color="auto" w:sz="4" w:space="0"/>
              <w:right w:val="single" w:color="auto" w:sz="4" w:space="0"/>
            </w:tcBorders>
            <w:tcMar/>
          </w:tcPr>
          <w:p w:rsidR="0D9EF018" w:rsidP="189E9690" w:rsidRDefault="0D9EF018" w14:paraId="6D945F34" w14:textId="330A0DEB">
            <w:pPr>
              <w:jc w:val="center"/>
              <w:rPr>
                <w:rFonts w:ascii="Arial" w:hAnsi="Arial" w:eastAsia="Arial" w:cs="Arial"/>
                <w:color w:val="000000" w:themeColor="text1"/>
                <w:sz w:val="20"/>
                <w:szCs w:val="20"/>
              </w:rPr>
            </w:pPr>
          </w:p>
        </w:tc>
      </w:tr>
      <w:tr w:rsidR="0D9EF018" w:rsidTr="189E9690" w14:paraId="0B2DB3BF" w14:textId="77777777">
        <w:trPr>
          <w:trHeight w:val="84"/>
        </w:trPr>
        <w:tc>
          <w:tcPr>
            <w:tcW w:w="801" w:type="dxa"/>
            <w:tcBorders>
              <w:top w:val="nil"/>
              <w:left w:val="single" w:color="auto" w:sz="4" w:space="0"/>
              <w:bottom w:val="single" w:color="auto" w:sz="4" w:space="0"/>
              <w:right w:val="single" w:color="auto" w:sz="4" w:space="0"/>
            </w:tcBorders>
            <w:tcMar/>
            <w:vAlign w:val="bottom"/>
          </w:tcPr>
          <w:p w:rsidR="0D9EF018" w:rsidP="0D9EF018" w:rsidRDefault="0D9EF018" w14:paraId="741058DD" w14:textId="1FF5A534">
            <w:pPr>
              <w:jc w:val="center"/>
            </w:pPr>
            <w:r w:rsidRPr="189E9690" w:rsidR="5F34F4E6">
              <w:rPr>
                <w:rFonts w:ascii="Arial" w:hAnsi="Arial" w:eastAsia="Arial" w:cs="Arial"/>
                <w:color w:val="000000" w:themeColor="text1" w:themeTint="FF" w:themeShade="FF"/>
                <w:sz w:val="20"/>
                <w:szCs w:val="20"/>
              </w:rPr>
              <w:t>9</w:t>
            </w:r>
          </w:p>
        </w:tc>
        <w:tc>
          <w:tcPr>
            <w:tcW w:w="2475" w:type="dxa"/>
            <w:tcBorders>
              <w:top w:val="nil"/>
              <w:left w:val="single" w:color="auto" w:sz="4" w:space="0"/>
              <w:bottom w:val="single" w:color="auto" w:sz="4" w:space="0"/>
              <w:right w:val="single" w:color="auto" w:sz="4" w:space="0"/>
            </w:tcBorders>
            <w:tcMar/>
            <w:vAlign w:val="bottom"/>
          </w:tcPr>
          <w:p w:rsidR="401D4B22" w:rsidP="189E9690" w:rsidRDefault="401D4B22" w14:paraId="318D8EDB" w14:textId="43DE4FC1">
            <w:pPr>
              <w:jc w:val="center"/>
              <w:rPr>
                <w:rFonts w:ascii="Arial" w:hAnsi="Arial" w:eastAsia="Arial" w:cs="Arial"/>
                <w:color w:val="000000" w:themeColor="text1"/>
                <w:sz w:val="20"/>
                <w:szCs w:val="20"/>
              </w:rPr>
            </w:pPr>
            <w:r w:rsidRPr="189E9690" w:rsidR="2338FB9E">
              <w:rPr>
                <w:rFonts w:ascii="Arial" w:hAnsi="Arial" w:eastAsia="Arial" w:cs="Arial"/>
                <w:color w:val="000000" w:themeColor="text1" w:themeTint="FF" w:themeShade="FF"/>
                <w:sz w:val="20"/>
                <w:szCs w:val="20"/>
              </w:rPr>
              <w:t>Elaboração do Relatório Técnico Final do Projeto</w:t>
            </w:r>
          </w:p>
        </w:tc>
        <w:tc>
          <w:tcPr>
            <w:tcW w:w="510" w:type="dxa"/>
            <w:tcBorders>
              <w:top w:val="nil"/>
              <w:left w:val="nil"/>
              <w:bottom w:val="single" w:color="auto" w:sz="4" w:space="0"/>
              <w:right w:val="single" w:color="auto" w:sz="4" w:space="0"/>
            </w:tcBorders>
            <w:tcMar/>
            <w:vAlign w:val="center"/>
          </w:tcPr>
          <w:p w:rsidR="0D9EF018" w:rsidP="189E9690" w:rsidRDefault="0D9EF018" w14:paraId="6843C502" w14:textId="68ABEE73">
            <w:pPr>
              <w:jc w:val="center"/>
              <w:rPr>
                <w:rFonts w:ascii="Arial" w:hAnsi="Arial" w:eastAsia="Arial" w:cs="Arial"/>
                <w:color w:val="000000" w:themeColor="text1"/>
                <w:sz w:val="20"/>
                <w:szCs w:val="20"/>
              </w:rPr>
            </w:pPr>
          </w:p>
        </w:tc>
        <w:tc>
          <w:tcPr>
            <w:tcW w:w="465" w:type="dxa"/>
            <w:tcBorders>
              <w:top w:val="nil"/>
              <w:left w:val="nil"/>
              <w:bottom w:val="single" w:color="auto" w:sz="4" w:space="0"/>
              <w:right w:val="single" w:color="auto" w:sz="4" w:space="0"/>
            </w:tcBorders>
            <w:tcMar/>
            <w:vAlign w:val="center"/>
          </w:tcPr>
          <w:p w:rsidR="0D9EF018" w:rsidP="189E9690" w:rsidRDefault="0D9EF018" w14:paraId="66AED1AD" w14:textId="0768DBC7">
            <w:pPr>
              <w:jc w:val="center"/>
              <w:rPr>
                <w:rFonts w:ascii="Arial" w:hAnsi="Arial" w:eastAsia="Arial" w:cs="Arial"/>
                <w:color w:val="000000" w:themeColor="text1"/>
                <w:sz w:val="20"/>
                <w:szCs w:val="20"/>
              </w:rPr>
            </w:pPr>
          </w:p>
        </w:tc>
        <w:tc>
          <w:tcPr>
            <w:tcW w:w="561" w:type="dxa"/>
            <w:tcBorders>
              <w:top w:val="nil"/>
              <w:left w:val="nil"/>
              <w:bottom w:val="single" w:color="auto" w:sz="4" w:space="0"/>
              <w:right w:val="single" w:color="auto" w:sz="4" w:space="0"/>
            </w:tcBorders>
            <w:tcMar/>
            <w:vAlign w:val="center"/>
          </w:tcPr>
          <w:p w:rsidR="0D9EF018" w:rsidP="189E9690" w:rsidRDefault="0D9EF018" w14:paraId="2497DFD9" w14:textId="54F91842">
            <w:pPr>
              <w:jc w:val="center"/>
              <w:rPr>
                <w:rFonts w:ascii="Arial" w:hAnsi="Arial" w:eastAsia="Arial" w:cs="Arial"/>
                <w:color w:val="000000" w:themeColor="text1"/>
                <w:sz w:val="20"/>
                <w:szCs w:val="20"/>
              </w:rPr>
            </w:pPr>
          </w:p>
        </w:tc>
        <w:tc>
          <w:tcPr>
            <w:tcW w:w="641" w:type="dxa"/>
            <w:tcBorders>
              <w:top w:val="nil"/>
              <w:left w:val="nil"/>
              <w:bottom w:val="single" w:color="auto" w:sz="4" w:space="0"/>
              <w:right w:val="single" w:color="auto" w:sz="4" w:space="0"/>
            </w:tcBorders>
            <w:tcMar/>
            <w:vAlign w:val="center"/>
          </w:tcPr>
          <w:p w:rsidR="0D9EF018" w:rsidP="189E9690" w:rsidRDefault="0D9EF018" w14:paraId="2512455B" w14:textId="2861F4F6">
            <w:pPr>
              <w:jc w:val="center"/>
              <w:rPr>
                <w:rFonts w:ascii="Arial" w:hAnsi="Arial" w:eastAsia="Arial" w:cs="Arial"/>
                <w:color w:val="000000" w:themeColor="text1"/>
                <w:sz w:val="20"/>
                <w:szCs w:val="20"/>
              </w:rPr>
            </w:pPr>
          </w:p>
        </w:tc>
        <w:tc>
          <w:tcPr>
            <w:tcW w:w="456" w:type="dxa"/>
            <w:tcBorders>
              <w:top w:val="nil"/>
              <w:left w:val="nil"/>
              <w:bottom w:val="single" w:color="auto" w:sz="4" w:space="0"/>
              <w:right w:val="single" w:color="auto" w:sz="4" w:space="0"/>
            </w:tcBorders>
            <w:tcMar/>
            <w:vAlign w:val="center"/>
          </w:tcPr>
          <w:p w:rsidR="0D9EF018" w:rsidP="189E9690" w:rsidRDefault="0D9EF018" w14:paraId="79E021EC" w14:textId="73B40CDF">
            <w:pPr>
              <w:jc w:val="center"/>
              <w:rPr>
                <w:rFonts w:ascii="Arial" w:hAnsi="Arial" w:eastAsia="Arial" w:cs="Arial"/>
                <w:color w:val="000000" w:themeColor="text1"/>
                <w:sz w:val="20"/>
                <w:szCs w:val="20"/>
              </w:rPr>
            </w:pPr>
          </w:p>
        </w:tc>
        <w:tc>
          <w:tcPr>
            <w:tcW w:w="557" w:type="dxa"/>
            <w:tcBorders>
              <w:top w:val="nil"/>
              <w:left w:val="nil"/>
              <w:bottom w:val="single" w:color="auto" w:sz="4" w:space="0"/>
              <w:right w:val="single" w:color="auto" w:sz="4" w:space="0"/>
            </w:tcBorders>
            <w:tcMar/>
          </w:tcPr>
          <w:p w:rsidR="0D9EF018" w:rsidP="189E9690" w:rsidRDefault="0D9EF018" w14:paraId="5A913ABC" w14:textId="77777777">
            <w:pPr>
              <w:jc w:val="center"/>
              <w:rPr>
                <w:rFonts w:ascii="Arial" w:hAnsi="Arial" w:eastAsia="Arial" w:cs="Arial"/>
                <w:color w:val="000000" w:themeColor="text1"/>
                <w:sz w:val="20"/>
                <w:szCs w:val="20"/>
              </w:rPr>
            </w:pPr>
          </w:p>
        </w:tc>
        <w:tc>
          <w:tcPr>
            <w:tcW w:w="399" w:type="dxa"/>
            <w:tcBorders>
              <w:top w:val="nil"/>
              <w:left w:val="nil"/>
              <w:bottom w:val="single" w:color="auto" w:sz="4" w:space="0"/>
              <w:right w:val="single" w:color="auto" w:sz="4" w:space="0"/>
            </w:tcBorders>
            <w:tcMar/>
          </w:tcPr>
          <w:p w:rsidR="0D9EF018" w:rsidP="189E9690" w:rsidRDefault="0D9EF018" w14:paraId="2841DE04" w14:textId="77777777">
            <w:pPr>
              <w:jc w:val="center"/>
              <w:rPr>
                <w:rFonts w:ascii="Arial" w:hAnsi="Arial" w:eastAsia="Arial" w:cs="Arial"/>
                <w:color w:val="000000" w:themeColor="text1"/>
                <w:sz w:val="20"/>
                <w:szCs w:val="20"/>
              </w:rPr>
            </w:pPr>
          </w:p>
        </w:tc>
        <w:tc>
          <w:tcPr>
            <w:tcW w:w="628" w:type="dxa"/>
            <w:tcBorders>
              <w:top w:val="nil"/>
              <w:left w:val="nil"/>
              <w:bottom w:val="single" w:color="auto" w:sz="4" w:space="0"/>
              <w:right w:val="single" w:color="auto" w:sz="4" w:space="0"/>
            </w:tcBorders>
            <w:tcMar/>
          </w:tcPr>
          <w:p w:rsidR="0D9EF018" w:rsidP="189E9690" w:rsidRDefault="0D9EF018" w14:paraId="05FEDBF9" w14:textId="1DE6E1BC">
            <w:pPr>
              <w:jc w:val="center"/>
              <w:rPr>
                <w:rFonts w:ascii="Arial" w:hAnsi="Arial" w:eastAsia="Arial" w:cs="Arial"/>
                <w:color w:val="000000" w:themeColor="text1"/>
                <w:sz w:val="20"/>
                <w:szCs w:val="20"/>
              </w:rPr>
            </w:pPr>
          </w:p>
        </w:tc>
        <w:tc>
          <w:tcPr>
            <w:tcW w:w="431" w:type="dxa"/>
            <w:tcBorders>
              <w:top w:val="nil"/>
              <w:left w:val="nil"/>
              <w:bottom w:val="single" w:color="auto" w:sz="4" w:space="0"/>
              <w:right w:val="single" w:color="auto" w:sz="4" w:space="0"/>
            </w:tcBorders>
            <w:tcMar/>
          </w:tcPr>
          <w:p w:rsidR="0D9EF018" w:rsidP="189E9690" w:rsidRDefault="0D9EF018" w14:paraId="4075E2D2" w14:textId="07C649CE">
            <w:pPr>
              <w:jc w:val="center"/>
              <w:rPr>
                <w:rFonts w:ascii="Arial" w:hAnsi="Arial" w:eastAsia="Arial" w:cs="Arial"/>
                <w:color w:val="000000" w:themeColor="text1"/>
                <w:sz w:val="20"/>
                <w:szCs w:val="20"/>
              </w:rPr>
            </w:pPr>
          </w:p>
        </w:tc>
        <w:tc>
          <w:tcPr>
            <w:tcW w:w="319" w:type="dxa"/>
            <w:tcBorders>
              <w:top w:val="nil"/>
              <w:left w:val="nil"/>
              <w:bottom w:val="single" w:color="auto" w:sz="4" w:space="0"/>
              <w:right w:val="single" w:color="auto" w:sz="4" w:space="0"/>
            </w:tcBorders>
            <w:tcMar/>
          </w:tcPr>
          <w:p w:rsidR="0D9EF018" w:rsidP="189E9690" w:rsidRDefault="0D9EF018" w14:paraId="544FC7A8" w14:textId="1C03DB20">
            <w:pPr>
              <w:jc w:val="center"/>
              <w:rPr>
                <w:rFonts w:ascii="Arial" w:hAnsi="Arial" w:eastAsia="Arial" w:cs="Arial"/>
                <w:color w:val="000000" w:themeColor="text1"/>
                <w:sz w:val="20"/>
                <w:szCs w:val="20"/>
              </w:rPr>
            </w:pPr>
          </w:p>
        </w:tc>
        <w:tc>
          <w:tcPr>
            <w:tcW w:w="441" w:type="dxa"/>
            <w:tcBorders>
              <w:top w:val="nil"/>
              <w:left w:val="nil"/>
              <w:bottom w:val="single" w:color="auto" w:sz="4" w:space="0"/>
              <w:right w:val="single" w:color="auto" w:sz="4" w:space="0"/>
            </w:tcBorders>
            <w:tcMar/>
          </w:tcPr>
          <w:p w:rsidR="77D6FF6A" w:rsidP="189E9690" w:rsidRDefault="77D6FF6A" w14:paraId="0998A74E" w14:textId="514C4508">
            <w:pPr>
              <w:jc w:val="center"/>
              <w:rPr>
                <w:rFonts w:ascii="Arial" w:hAnsi="Arial" w:eastAsia="Arial" w:cs="Arial"/>
                <w:color w:val="000000" w:themeColor="text1"/>
                <w:sz w:val="20"/>
                <w:szCs w:val="20"/>
              </w:rPr>
            </w:pPr>
            <w:r w:rsidRPr="189E9690" w:rsidR="2367809B">
              <w:rPr>
                <w:rFonts w:ascii="Arial" w:hAnsi="Arial" w:eastAsia="Arial" w:cs="Arial"/>
                <w:color w:val="000000" w:themeColor="text1" w:themeTint="FF" w:themeShade="FF"/>
                <w:sz w:val="20"/>
                <w:szCs w:val="20"/>
              </w:rPr>
              <w:t>X</w:t>
            </w:r>
          </w:p>
        </w:tc>
        <w:tc>
          <w:tcPr>
            <w:tcW w:w="376" w:type="dxa"/>
            <w:tcBorders>
              <w:top w:val="nil"/>
              <w:left w:val="nil"/>
              <w:bottom w:val="single" w:color="auto" w:sz="4" w:space="0"/>
              <w:right w:val="single" w:color="auto" w:sz="4" w:space="0"/>
            </w:tcBorders>
            <w:tcMar/>
          </w:tcPr>
          <w:p w:rsidR="77D6FF6A" w:rsidP="189E9690" w:rsidRDefault="77D6FF6A" w14:paraId="4EB8E697" w14:textId="101D6765">
            <w:pPr>
              <w:jc w:val="center"/>
              <w:rPr>
                <w:rFonts w:ascii="Arial" w:hAnsi="Arial" w:eastAsia="Arial" w:cs="Arial"/>
                <w:color w:val="000000" w:themeColor="text1"/>
                <w:sz w:val="20"/>
                <w:szCs w:val="20"/>
              </w:rPr>
            </w:pPr>
            <w:r w:rsidRPr="189E9690" w:rsidR="2367809B">
              <w:rPr>
                <w:rFonts w:ascii="Arial" w:hAnsi="Arial" w:eastAsia="Arial" w:cs="Arial"/>
                <w:color w:val="000000" w:themeColor="text1" w:themeTint="FF" w:themeShade="FF"/>
                <w:sz w:val="20"/>
                <w:szCs w:val="20"/>
              </w:rPr>
              <w:t>X</w:t>
            </w:r>
          </w:p>
        </w:tc>
      </w:tr>
    </w:tbl>
    <w:p w:rsidR="0D9EF018" w:rsidP="0D9EF018" w:rsidRDefault="0D9EF018" w14:paraId="0772A6E0" w14:textId="32F10DAE">
      <w:pPr>
        <w:pStyle w:val="ListParagraph"/>
        <w:jc w:val="both"/>
        <w:rPr>
          <w:b/>
          <w:bCs/>
        </w:rPr>
      </w:pPr>
    </w:p>
    <w:p w:rsidR="00510CD8" w:rsidP="00510CD8" w:rsidRDefault="00510CD8" w14:paraId="1CC79179" w14:textId="77777777">
      <w:pPr>
        <w:pStyle w:val="ListParagraph"/>
        <w:jc w:val="both"/>
        <w:rPr>
          <w:b/>
          <w:bCs/>
        </w:rPr>
      </w:pPr>
    </w:p>
    <w:p w:rsidR="0071569C" w:rsidP="00510CD8" w:rsidRDefault="0071569C" w14:paraId="2A05D19F" w14:textId="77777777">
      <w:pPr>
        <w:pStyle w:val="ListParagraph"/>
        <w:jc w:val="both"/>
        <w:rPr>
          <w:b/>
          <w:bCs/>
        </w:rPr>
      </w:pPr>
    </w:p>
    <w:p w:rsidR="0071569C" w:rsidP="189E9690" w:rsidRDefault="003C2017" w14:paraId="218A1D0D" w14:textId="7C88A26B">
      <w:pPr>
        <w:pStyle w:val="Heading1"/>
        <w:rPr>
          <w:b w:val="1"/>
          <w:bCs w:val="1"/>
          <w:sz w:val="24"/>
          <w:szCs w:val="24"/>
        </w:rPr>
      </w:pPr>
      <w:bookmarkStart w:name="_Toc592799660" w:id="388944092"/>
      <w:r w:rsidRPr="189E9690" w:rsidR="0C8FCE5B">
        <w:rPr>
          <w:b w:val="1"/>
          <w:bCs w:val="1"/>
          <w:sz w:val="24"/>
          <w:szCs w:val="24"/>
        </w:rPr>
        <w:t>Orçamento do Projeto</w:t>
      </w:r>
      <w:bookmarkEnd w:id="388944092"/>
      <w:r w:rsidRPr="189E9690" w:rsidR="0C8FCE5B">
        <w:rPr>
          <w:b w:val="1"/>
          <w:bCs w:val="1"/>
          <w:sz w:val="24"/>
          <w:szCs w:val="24"/>
        </w:rPr>
        <w:t xml:space="preserve"> </w:t>
      </w:r>
    </w:p>
    <w:p w:rsidR="0D9EF018" w:rsidP="0D9EF018" w:rsidRDefault="0D9EF018" w14:paraId="6F7FC41C" w14:textId="77157BF9">
      <w:pPr>
        <w:pStyle w:val="ListParagraph"/>
        <w:jc w:val="both"/>
        <w:rPr>
          <w:b/>
          <w:bCs/>
          <w:sz w:val="24"/>
          <w:szCs w:val="24"/>
        </w:rPr>
      </w:pPr>
    </w:p>
    <w:p w:rsidR="0D9EF018" w:rsidP="0D9EF018" w:rsidRDefault="0D9EF018" w14:paraId="720617CC" w14:textId="5A531771">
      <w:pPr>
        <w:spacing w:line="360" w:lineRule="auto"/>
        <w:ind w:left="360"/>
        <w:jc w:val="both"/>
        <w:rPr>
          <w:rFonts w:ascii="Times New Roman" w:hAnsi="Times New Roman" w:cs="Times New Roman"/>
          <w:b/>
          <w:bCs/>
        </w:rPr>
      </w:pPr>
    </w:p>
    <w:tbl>
      <w:tblPr>
        <w:tblW w:w="8525" w:type="dxa"/>
        <w:tblLook w:val="04A0" w:firstRow="1" w:lastRow="0" w:firstColumn="1" w:lastColumn="0" w:noHBand="0" w:noVBand="1"/>
      </w:tblPr>
      <w:tblGrid>
        <w:gridCol w:w="1605"/>
        <w:gridCol w:w="2120"/>
        <w:gridCol w:w="1410"/>
        <w:gridCol w:w="1279"/>
        <w:gridCol w:w="2111"/>
      </w:tblGrid>
      <w:tr w:rsidR="0D9EF018" w:rsidTr="189E9690" w14:paraId="5B26A599" w14:textId="77777777">
        <w:trPr>
          <w:trHeight w:val="596"/>
        </w:trPr>
        <w:tc>
          <w:tcPr>
            <w:tcW w:w="1605" w:type="dxa"/>
            <w:tcBorders>
              <w:top w:val="single" w:color="auto" w:sz="4" w:space="0"/>
              <w:left w:val="single" w:color="auto" w:sz="4" w:space="0"/>
              <w:bottom w:val="single" w:color="auto" w:sz="4" w:space="0"/>
              <w:right w:val="single" w:color="auto" w:sz="4" w:space="0"/>
            </w:tcBorders>
            <w:tcMar/>
            <w:vAlign w:val="bottom"/>
          </w:tcPr>
          <w:p w:rsidR="1B91AE61" w:rsidP="189E9690" w:rsidRDefault="1B91AE61" w14:paraId="29EDDFDA" w14:textId="774D1860">
            <w:pPr>
              <w:jc w:val="center"/>
              <w:rPr>
                <w:rFonts w:ascii="Arial" w:hAnsi="Arial" w:eastAsia="Arial" w:cs="Arial"/>
                <w:b w:val="1"/>
                <w:bCs w:val="1"/>
                <w:color w:val="000000" w:themeColor="text1"/>
                <w:sz w:val="20"/>
                <w:szCs w:val="20"/>
              </w:rPr>
            </w:pPr>
            <w:r w:rsidRPr="189E9690" w:rsidR="5105A127">
              <w:rPr>
                <w:rFonts w:ascii="Arial" w:hAnsi="Arial" w:eastAsia="Arial" w:cs="Arial"/>
                <w:b w:val="1"/>
                <w:bCs w:val="1"/>
                <w:color w:val="000000" w:themeColor="text1" w:themeTint="FF" w:themeShade="FF"/>
                <w:sz w:val="20"/>
                <w:szCs w:val="20"/>
              </w:rPr>
              <w:t>Item</w:t>
            </w:r>
          </w:p>
          <w:p w:rsidR="0D9EF018" w:rsidP="189E9690" w:rsidRDefault="0D9EF018" w14:paraId="7850BCE2" w14:textId="0193FA22">
            <w:pPr>
              <w:jc w:val="center"/>
              <w:rPr>
                <w:rFonts w:ascii="Arial" w:hAnsi="Arial" w:eastAsia="Arial" w:cs="Arial"/>
                <w:b w:val="1"/>
                <w:bCs w:val="1"/>
                <w:color w:val="000000" w:themeColor="text1"/>
                <w:sz w:val="20"/>
                <w:szCs w:val="20"/>
              </w:rPr>
            </w:pPr>
          </w:p>
        </w:tc>
        <w:tc>
          <w:tcPr>
            <w:tcW w:w="2120" w:type="dxa"/>
            <w:tcBorders>
              <w:top w:val="single" w:color="auto" w:sz="4" w:space="0"/>
              <w:left w:val="single" w:color="auto" w:sz="4" w:space="0"/>
              <w:bottom w:val="single" w:color="auto" w:sz="4" w:space="0"/>
              <w:right w:val="single" w:color="auto" w:sz="4" w:space="0"/>
            </w:tcBorders>
            <w:tcMar/>
            <w:vAlign w:val="bottom"/>
          </w:tcPr>
          <w:p w:rsidR="1B91AE61" w:rsidP="189E9690" w:rsidRDefault="1B91AE61" w14:paraId="2D4373BD" w14:textId="797FC330">
            <w:pPr>
              <w:jc w:val="center"/>
              <w:rPr>
                <w:rFonts w:ascii="Arial" w:hAnsi="Arial" w:eastAsia="Arial" w:cs="Arial"/>
                <w:b w:val="1"/>
                <w:bCs w:val="1"/>
                <w:color w:val="000000" w:themeColor="text1"/>
                <w:sz w:val="20"/>
                <w:szCs w:val="20"/>
              </w:rPr>
            </w:pPr>
            <w:r w:rsidRPr="189E9690" w:rsidR="5105A127">
              <w:rPr>
                <w:rFonts w:ascii="Arial" w:hAnsi="Arial" w:eastAsia="Arial" w:cs="Arial"/>
                <w:b w:val="1"/>
                <w:bCs w:val="1"/>
                <w:color w:val="000000" w:themeColor="text1" w:themeTint="FF" w:themeShade="FF"/>
                <w:sz w:val="20"/>
                <w:szCs w:val="20"/>
              </w:rPr>
              <w:t>Descrição</w:t>
            </w:r>
          </w:p>
          <w:p w:rsidR="0D9EF018" w:rsidP="189E9690" w:rsidRDefault="0D9EF018" w14:paraId="283F9261" w14:textId="7EB067B6">
            <w:pPr>
              <w:jc w:val="center"/>
              <w:rPr>
                <w:rFonts w:ascii="Arial" w:hAnsi="Arial" w:eastAsia="Arial" w:cs="Arial"/>
                <w:b w:val="1"/>
                <w:bCs w:val="1"/>
                <w:color w:val="000000" w:themeColor="text1"/>
                <w:sz w:val="20"/>
                <w:szCs w:val="20"/>
              </w:rPr>
            </w:pPr>
          </w:p>
        </w:tc>
        <w:tc>
          <w:tcPr>
            <w:tcW w:w="1410" w:type="dxa"/>
            <w:tcBorders>
              <w:top w:val="single" w:color="auto" w:sz="4" w:space="0"/>
              <w:left w:val="nil"/>
              <w:bottom w:val="single" w:color="auto" w:sz="4" w:space="0"/>
              <w:right w:val="single" w:color="auto" w:sz="4" w:space="0"/>
            </w:tcBorders>
            <w:tcMar/>
            <w:vAlign w:val="bottom"/>
          </w:tcPr>
          <w:p w:rsidR="59E97A7F" w:rsidP="189E9690" w:rsidRDefault="59E97A7F" w14:paraId="79803D97" w14:textId="3310D4E4">
            <w:pPr>
              <w:jc w:val="center"/>
              <w:rPr>
                <w:rFonts w:ascii="Arial" w:hAnsi="Arial" w:eastAsia="Arial" w:cs="Arial"/>
                <w:b w:val="1"/>
                <w:bCs w:val="1"/>
                <w:color w:val="000000" w:themeColor="text1"/>
                <w:sz w:val="20"/>
                <w:szCs w:val="20"/>
              </w:rPr>
            </w:pPr>
            <w:r w:rsidRPr="189E9690" w:rsidR="6F8EF2F0">
              <w:rPr>
                <w:rFonts w:ascii="Arial" w:hAnsi="Arial" w:eastAsia="Arial" w:cs="Arial"/>
                <w:b w:val="1"/>
                <w:bCs w:val="1"/>
                <w:color w:val="000000" w:themeColor="text1" w:themeTint="FF" w:themeShade="FF"/>
                <w:sz w:val="20"/>
                <w:szCs w:val="20"/>
              </w:rPr>
              <w:t>Quantidade</w:t>
            </w:r>
          </w:p>
          <w:p w:rsidR="0D9EF018" w:rsidP="189E9690" w:rsidRDefault="0D9EF018" w14:paraId="5BC1224E" w14:textId="10413D7C">
            <w:pPr>
              <w:jc w:val="center"/>
              <w:rPr>
                <w:rFonts w:ascii="Arial" w:hAnsi="Arial" w:eastAsia="Arial" w:cs="Arial"/>
                <w:b w:val="1"/>
                <w:bCs w:val="1"/>
                <w:color w:val="000000" w:themeColor="text1"/>
                <w:sz w:val="20"/>
                <w:szCs w:val="20"/>
              </w:rPr>
            </w:pPr>
          </w:p>
        </w:tc>
        <w:tc>
          <w:tcPr>
            <w:tcW w:w="1279" w:type="dxa"/>
            <w:tcBorders>
              <w:top w:val="single" w:color="auto" w:sz="4" w:space="0"/>
              <w:left w:val="nil"/>
              <w:bottom w:val="single" w:color="auto" w:sz="4" w:space="0"/>
              <w:right w:val="single" w:color="auto" w:sz="4" w:space="0"/>
            </w:tcBorders>
            <w:tcMar/>
            <w:vAlign w:val="bottom"/>
          </w:tcPr>
          <w:p w:rsidR="44B5FB4F" w:rsidP="189E9690" w:rsidRDefault="44B5FB4F" w14:paraId="3A41D628" w14:textId="43497C88">
            <w:pPr>
              <w:jc w:val="center"/>
              <w:rPr>
                <w:rFonts w:ascii="Arial" w:hAnsi="Arial" w:eastAsia="Arial" w:cs="Arial"/>
                <w:b w:val="1"/>
                <w:bCs w:val="1"/>
                <w:color w:val="000000" w:themeColor="text1"/>
                <w:sz w:val="20"/>
                <w:szCs w:val="20"/>
              </w:rPr>
            </w:pPr>
            <w:r w:rsidRPr="189E9690" w:rsidR="5D426C4F">
              <w:rPr>
                <w:rFonts w:ascii="Arial" w:hAnsi="Arial" w:eastAsia="Arial" w:cs="Arial"/>
                <w:b w:val="1"/>
                <w:bCs w:val="1"/>
                <w:color w:val="000000" w:themeColor="text1" w:themeTint="FF" w:themeShade="FF"/>
                <w:sz w:val="20"/>
                <w:szCs w:val="20"/>
              </w:rPr>
              <w:t>Valor Unitário</w:t>
            </w:r>
          </w:p>
          <w:p w:rsidR="0D9EF018" w:rsidP="189E9690" w:rsidRDefault="0D9EF018" w14:paraId="2D977ACC" w14:textId="1B4478C5">
            <w:pPr>
              <w:jc w:val="center"/>
              <w:rPr>
                <w:rFonts w:ascii="Arial" w:hAnsi="Arial" w:eastAsia="Arial" w:cs="Arial"/>
                <w:b w:val="1"/>
                <w:bCs w:val="1"/>
                <w:color w:val="000000" w:themeColor="text1"/>
                <w:sz w:val="20"/>
                <w:szCs w:val="20"/>
              </w:rPr>
            </w:pPr>
          </w:p>
        </w:tc>
        <w:tc>
          <w:tcPr>
            <w:tcW w:w="2111" w:type="dxa"/>
            <w:tcBorders>
              <w:top w:val="single" w:color="auto" w:sz="4" w:space="0"/>
              <w:left w:val="nil"/>
              <w:bottom w:val="single" w:color="auto" w:sz="4" w:space="0"/>
              <w:right w:val="single" w:color="auto" w:sz="4" w:space="0"/>
            </w:tcBorders>
            <w:tcMar/>
            <w:vAlign w:val="bottom"/>
          </w:tcPr>
          <w:p w:rsidR="44B5FB4F" w:rsidP="189E9690" w:rsidRDefault="44B5FB4F" w14:paraId="18E6741E" w14:textId="23FD295D">
            <w:pPr>
              <w:jc w:val="center"/>
              <w:rPr>
                <w:rFonts w:ascii="Arial" w:hAnsi="Arial" w:eastAsia="Arial" w:cs="Arial"/>
                <w:b w:val="1"/>
                <w:bCs w:val="1"/>
                <w:color w:val="000000" w:themeColor="text1"/>
                <w:sz w:val="20"/>
                <w:szCs w:val="20"/>
              </w:rPr>
            </w:pPr>
            <w:r w:rsidRPr="189E9690" w:rsidR="5D426C4F">
              <w:rPr>
                <w:rFonts w:ascii="Arial" w:hAnsi="Arial" w:eastAsia="Arial" w:cs="Arial"/>
                <w:b w:val="1"/>
                <w:bCs w:val="1"/>
                <w:color w:val="000000" w:themeColor="text1" w:themeTint="FF" w:themeShade="FF"/>
                <w:sz w:val="20"/>
                <w:szCs w:val="20"/>
              </w:rPr>
              <w:t>Valor Total (R$)</w:t>
            </w:r>
          </w:p>
          <w:p w:rsidR="0D9EF018" w:rsidP="189E9690" w:rsidRDefault="0D9EF018" w14:paraId="7B43AF82" w14:textId="74AC214F">
            <w:pPr>
              <w:jc w:val="center"/>
              <w:rPr>
                <w:rFonts w:ascii="Arial" w:hAnsi="Arial" w:eastAsia="Arial" w:cs="Arial"/>
                <w:b w:val="1"/>
                <w:bCs w:val="1"/>
                <w:color w:val="000000" w:themeColor="text1"/>
                <w:sz w:val="20"/>
                <w:szCs w:val="20"/>
              </w:rPr>
            </w:pPr>
          </w:p>
        </w:tc>
      </w:tr>
      <w:tr w:rsidR="0D9EF018" w:rsidTr="189E9690" w14:paraId="7261C484" w14:textId="77777777">
        <w:trPr>
          <w:trHeight w:val="382"/>
        </w:trPr>
        <w:tc>
          <w:tcPr>
            <w:tcW w:w="1605" w:type="dxa"/>
            <w:tcBorders>
              <w:top w:val="nil"/>
              <w:left w:val="single" w:color="auto" w:sz="4" w:space="0"/>
              <w:bottom w:val="single" w:color="auto" w:sz="4" w:space="0"/>
              <w:right w:val="single" w:color="auto" w:sz="4" w:space="0"/>
            </w:tcBorders>
            <w:tcMar/>
            <w:vAlign w:val="bottom"/>
          </w:tcPr>
          <w:p w:rsidR="2075C905" w:rsidP="189E9690" w:rsidRDefault="2075C905" w14:paraId="179FD87A" w14:textId="218A7F3E">
            <w:pPr>
              <w:jc w:val="center"/>
              <w:rPr>
                <w:rFonts w:ascii="Arial" w:hAnsi="Arial" w:eastAsia="Arial" w:cs="Arial"/>
                <w:color w:val="000000" w:themeColor="text1"/>
                <w:sz w:val="20"/>
                <w:szCs w:val="20"/>
              </w:rPr>
            </w:pPr>
            <w:r w:rsidRPr="189E9690" w:rsidR="3F1FBA2F">
              <w:rPr>
                <w:rFonts w:ascii="Arial" w:hAnsi="Arial" w:eastAsia="Arial" w:cs="Arial"/>
                <w:color w:val="000000" w:themeColor="text1" w:themeTint="FF" w:themeShade="FF"/>
                <w:sz w:val="20"/>
                <w:szCs w:val="20"/>
              </w:rPr>
              <w:t>Material de consumo</w:t>
            </w:r>
          </w:p>
          <w:p w:rsidR="0D9EF018" w:rsidP="189E9690" w:rsidRDefault="0D9EF018" w14:paraId="380B0B67" w14:textId="568D0F14">
            <w:pPr>
              <w:jc w:val="center"/>
              <w:rPr>
                <w:rFonts w:ascii="Arial" w:hAnsi="Arial" w:eastAsia="Arial" w:cs="Arial"/>
                <w:color w:val="000000" w:themeColor="text1"/>
                <w:sz w:val="20"/>
                <w:szCs w:val="20"/>
              </w:rPr>
            </w:pPr>
          </w:p>
        </w:tc>
        <w:tc>
          <w:tcPr>
            <w:tcW w:w="2120" w:type="dxa"/>
            <w:tcBorders>
              <w:top w:val="nil"/>
              <w:left w:val="single" w:color="auto" w:sz="4" w:space="0"/>
              <w:bottom w:val="single" w:color="auto" w:sz="4" w:space="0"/>
              <w:right w:val="single" w:color="auto" w:sz="4" w:space="0"/>
            </w:tcBorders>
            <w:tcMar/>
            <w:vAlign w:val="bottom"/>
          </w:tcPr>
          <w:p w:rsidR="32E1DC8C" w:rsidP="189E9690" w:rsidRDefault="32E1DC8C" w14:paraId="317F5102" w14:textId="2FE3410A">
            <w:pPr>
              <w:jc w:val="center"/>
              <w:rPr>
                <w:rFonts w:ascii="Arial" w:hAnsi="Arial" w:eastAsia="Arial" w:cs="Arial"/>
                <w:color w:val="000000" w:themeColor="text1"/>
                <w:sz w:val="20"/>
                <w:szCs w:val="20"/>
              </w:rPr>
            </w:pPr>
            <w:r w:rsidRPr="189E9690" w:rsidR="419E4B39">
              <w:rPr>
                <w:rFonts w:ascii="Arial" w:hAnsi="Arial" w:eastAsia="Arial" w:cs="Arial"/>
                <w:color w:val="000000" w:themeColor="text1" w:themeTint="FF" w:themeShade="FF"/>
                <w:sz w:val="20"/>
                <w:szCs w:val="20"/>
              </w:rPr>
              <w:t xml:space="preserve">Kit: </w:t>
            </w:r>
            <w:r w:rsidRPr="189E9690" w:rsidR="425A4EEC">
              <w:rPr>
                <w:rFonts w:ascii="Arial" w:hAnsi="Arial" w:eastAsia="Arial" w:cs="Arial"/>
                <w:color w:val="000000" w:themeColor="text1" w:themeTint="FF" w:themeShade="FF"/>
                <w:sz w:val="20"/>
                <w:szCs w:val="20"/>
              </w:rPr>
              <w:t>Eletrodos descartáveis de EMG de superfície e gel condutor ultrassônico</w:t>
            </w:r>
          </w:p>
        </w:tc>
        <w:tc>
          <w:tcPr>
            <w:tcW w:w="1410" w:type="dxa"/>
            <w:tcBorders>
              <w:top w:val="nil"/>
              <w:left w:val="nil"/>
              <w:bottom w:val="single" w:color="auto" w:sz="4" w:space="0"/>
              <w:right w:val="single" w:color="auto" w:sz="4" w:space="0"/>
            </w:tcBorders>
            <w:tcMar/>
            <w:vAlign w:val="center"/>
          </w:tcPr>
          <w:p w:rsidR="32E1DC8C" w:rsidP="189E9690" w:rsidRDefault="32E1DC8C" w14:paraId="24B41E2A" w14:textId="4B7B5AEC">
            <w:pPr>
              <w:jc w:val="center"/>
              <w:rPr>
                <w:rFonts w:ascii="Arial" w:hAnsi="Arial" w:eastAsia="Arial" w:cs="Arial"/>
                <w:color w:val="000000" w:themeColor="text1"/>
                <w:sz w:val="20"/>
                <w:szCs w:val="20"/>
              </w:rPr>
            </w:pPr>
            <w:r w:rsidRPr="189E9690" w:rsidR="425A4EEC">
              <w:rPr>
                <w:rFonts w:ascii="Arial" w:hAnsi="Arial" w:eastAsia="Arial" w:cs="Arial"/>
                <w:color w:val="000000" w:themeColor="text1" w:themeTint="FF" w:themeShade="FF"/>
                <w:sz w:val="20"/>
                <w:szCs w:val="20"/>
              </w:rPr>
              <w:t>30</w:t>
            </w:r>
          </w:p>
        </w:tc>
        <w:tc>
          <w:tcPr>
            <w:tcW w:w="1279" w:type="dxa"/>
            <w:tcBorders>
              <w:top w:val="nil"/>
              <w:left w:val="nil"/>
              <w:bottom w:val="single" w:color="auto" w:sz="4" w:space="0"/>
              <w:right w:val="single" w:color="auto" w:sz="4" w:space="0"/>
            </w:tcBorders>
            <w:tcMar/>
            <w:vAlign w:val="center"/>
          </w:tcPr>
          <w:p w:rsidR="32E1DC8C" w:rsidP="189E9690" w:rsidRDefault="32E1DC8C" w14:paraId="73B2C0BA" w14:textId="4FCE94B2">
            <w:pPr>
              <w:jc w:val="center"/>
              <w:rPr>
                <w:rFonts w:ascii="Arial" w:hAnsi="Arial" w:eastAsia="Arial" w:cs="Arial"/>
                <w:color w:val="000000" w:themeColor="text1"/>
                <w:sz w:val="20"/>
                <w:szCs w:val="20"/>
              </w:rPr>
            </w:pPr>
            <w:r w:rsidRPr="189E9690" w:rsidR="425A4EEC">
              <w:rPr>
                <w:rFonts w:ascii="Arial" w:hAnsi="Arial" w:eastAsia="Arial" w:cs="Arial"/>
                <w:color w:val="000000" w:themeColor="text1" w:themeTint="FF" w:themeShade="FF"/>
                <w:sz w:val="20"/>
                <w:szCs w:val="20"/>
              </w:rPr>
              <w:t>15,00</w:t>
            </w:r>
          </w:p>
        </w:tc>
        <w:tc>
          <w:tcPr>
            <w:tcW w:w="2111" w:type="dxa"/>
            <w:tcBorders>
              <w:top w:val="nil"/>
              <w:left w:val="nil"/>
              <w:bottom w:val="single" w:color="auto" w:sz="4" w:space="0"/>
              <w:right w:val="single" w:color="auto" w:sz="4" w:space="0"/>
            </w:tcBorders>
            <w:tcMar/>
            <w:vAlign w:val="center"/>
          </w:tcPr>
          <w:p w:rsidR="32E1DC8C" w:rsidP="189E9690" w:rsidRDefault="32E1DC8C" w14:paraId="14EF4D4B" w14:textId="10DB9091">
            <w:pPr>
              <w:jc w:val="center"/>
              <w:rPr>
                <w:rFonts w:ascii="Arial" w:hAnsi="Arial" w:eastAsia="Arial" w:cs="Arial"/>
                <w:color w:val="000000" w:themeColor="text1"/>
                <w:sz w:val="20"/>
                <w:szCs w:val="20"/>
              </w:rPr>
            </w:pPr>
            <w:r w:rsidRPr="189E9690" w:rsidR="425A4EEC">
              <w:rPr>
                <w:rFonts w:ascii="Arial" w:hAnsi="Arial" w:eastAsia="Arial" w:cs="Arial"/>
                <w:color w:val="000000" w:themeColor="text1" w:themeTint="FF" w:themeShade="FF"/>
                <w:sz w:val="20"/>
                <w:szCs w:val="20"/>
              </w:rPr>
              <w:t>450,00</w:t>
            </w:r>
          </w:p>
        </w:tc>
      </w:tr>
      <w:tr w:rsidR="0D9EF018" w:rsidTr="189E9690" w14:paraId="05586C2F" w14:textId="77777777">
        <w:trPr>
          <w:trHeight w:val="559"/>
        </w:trPr>
        <w:tc>
          <w:tcPr>
            <w:tcW w:w="1605" w:type="dxa"/>
            <w:tcBorders>
              <w:top w:val="nil"/>
              <w:left w:val="single" w:color="auto" w:sz="4" w:space="0"/>
              <w:bottom w:val="single" w:color="auto" w:sz="4" w:space="0"/>
              <w:right w:val="single" w:color="auto" w:sz="4" w:space="0"/>
            </w:tcBorders>
            <w:tcMar/>
            <w:vAlign w:val="bottom"/>
          </w:tcPr>
          <w:p w:rsidR="2075C905" w:rsidP="189E9690" w:rsidRDefault="2075C905" w14:paraId="3FE7DC32" w14:textId="03B71F13">
            <w:pPr>
              <w:jc w:val="center"/>
              <w:rPr>
                <w:rFonts w:ascii="Arial" w:hAnsi="Arial" w:eastAsia="Arial" w:cs="Arial"/>
                <w:color w:val="000000" w:themeColor="text1"/>
                <w:sz w:val="20"/>
                <w:szCs w:val="20"/>
              </w:rPr>
            </w:pPr>
            <w:r w:rsidRPr="189E9690" w:rsidR="3F1FBA2F">
              <w:rPr>
                <w:rFonts w:ascii="Arial" w:hAnsi="Arial" w:eastAsia="Arial" w:cs="Arial"/>
                <w:color w:val="000000" w:themeColor="text1" w:themeTint="FF" w:themeShade="FF"/>
                <w:sz w:val="20"/>
                <w:szCs w:val="20"/>
              </w:rPr>
              <w:t>Material de consumo</w:t>
            </w:r>
          </w:p>
        </w:tc>
        <w:tc>
          <w:tcPr>
            <w:tcW w:w="2120" w:type="dxa"/>
            <w:tcBorders>
              <w:top w:val="nil"/>
              <w:left w:val="single" w:color="auto" w:sz="4" w:space="0"/>
              <w:bottom w:val="single" w:color="auto" w:sz="4" w:space="0"/>
              <w:right w:val="single" w:color="auto" w:sz="4" w:space="0"/>
            </w:tcBorders>
            <w:tcMar/>
            <w:vAlign w:val="bottom"/>
          </w:tcPr>
          <w:p w:rsidR="37B9D21D" w:rsidP="189E9690" w:rsidRDefault="37B9D21D" w14:paraId="0584A6D4" w14:textId="440389BF">
            <w:pPr>
              <w:jc w:val="center"/>
              <w:rPr>
                <w:rFonts w:ascii="Arial" w:hAnsi="Arial" w:eastAsia="Arial" w:cs="Arial"/>
                <w:color w:val="000000" w:themeColor="text1"/>
                <w:sz w:val="20"/>
                <w:szCs w:val="20"/>
              </w:rPr>
            </w:pPr>
            <w:r w:rsidRPr="189E9690" w:rsidR="5F1D3979">
              <w:rPr>
                <w:rFonts w:ascii="Arial" w:hAnsi="Arial" w:eastAsia="Arial" w:cs="Arial"/>
                <w:color w:val="000000" w:themeColor="text1" w:themeTint="FF" w:themeShade="FF"/>
                <w:sz w:val="20"/>
                <w:szCs w:val="20"/>
              </w:rPr>
              <w:t xml:space="preserve">Kit de </w:t>
            </w:r>
            <w:r w:rsidRPr="189E9690" w:rsidR="0F6AD076">
              <w:rPr>
                <w:rFonts w:ascii="Arial" w:hAnsi="Arial" w:eastAsia="Arial" w:cs="Arial"/>
                <w:color w:val="000000" w:themeColor="text1" w:themeTint="FF" w:themeShade="FF"/>
                <w:sz w:val="20"/>
                <w:szCs w:val="20"/>
              </w:rPr>
              <w:t>Material de preparo e assepsia de pele (álcool 70%, algodão, gaze)</w:t>
            </w:r>
          </w:p>
        </w:tc>
        <w:tc>
          <w:tcPr>
            <w:tcW w:w="1410" w:type="dxa"/>
            <w:tcBorders>
              <w:top w:val="nil"/>
              <w:left w:val="nil"/>
              <w:bottom w:val="single" w:color="auto" w:sz="4" w:space="0"/>
              <w:right w:val="single" w:color="auto" w:sz="4" w:space="0"/>
            </w:tcBorders>
            <w:tcMar/>
            <w:vAlign w:val="center"/>
          </w:tcPr>
          <w:p w:rsidR="37B9D21D" w:rsidP="189E9690" w:rsidRDefault="37B9D21D" w14:paraId="1D67FDFD" w14:textId="702F80BB">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5</w:t>
            </w:r>
          </w:p>
        </w:tc>
        <w:tc>
          <w:tcPr>
            <w:tcW w:w="1279" w:type="dxa"/>
            <w:tcBorders>
              <w:top w:val="nil"/>
              <w:left w:val="nil"/>
              <w:bottom w:val="single" w:color="auto" w:sz="4" w:space="0"/>
              <w:right w:val="single" w:color="auto" w:sz="4" w:space="0"/>
            </w:tcBorders>
            <w:tcMar/>
            <w:vAlign w:val="center"/>
          </w:tcPr>
          <w:p w:rsidR="37B9D21D" w:rsidP="189E9690" w:rsidRDefault="37B9D21D" w14:paraId="3C08224D" w14:textId="30614567">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20,00</w:t>
            </w:r>
          </w:p>
        </w:tc>
        <w:tc>
          <w:tcPr>
            <w:tcW w:w="2111" w:type="dxa"/>
            <w:tcBorders>
              <w:top w:val="nil"/>
              <w:left w:val="nil"/>
              <w:bottom w:val="single" w:color="auto" w:sz="4" w:space="0"/>
              <w:right w:val="single" w:color="auto" w:sz="4" w:space="0"/>
            </w:tcBorders>
            <w:tcMar/>
            <w:vAlign w:val="center"/>
          </w:tcPr>
          <w:p w:rsidR="37B9D21D" w:rsidP="189E9690" w:rsidRDefault="37B9D21D" w14:paraId="33A041DB" w14:textId="4DD9F396">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100,00</w:t>
            </w:r>
          </w:p>
        </w:tc>
      </w:tr>
      <w:tr w:rsidR="0D9EF018" w:rsidTr="189E9690" w14:paraId="53A43CDB" w14:textId="77777777">
        <w:trPr>
          <w:trHeight w:val="532"/>
        </w:trPr>
        <w:tc>
          <w:tcPr>
            <w:tcW w:w="1605" w:type="dxa"/>
            <w:tcBorders>
              <w:top w:val="nil"/>
              <w:left w:val="single" w:color="auto" w:sz="4" w:space="0"/>
              <w:bottom w:val="single" w:color="auto" w:sz="4" w:space="0"/>
              <w:right w:val="single" w:color="auto" w:sz="4" w:space="0"/>
            </w:tcBorders>
            <w:tcMar/>
            <w:vAlign w:val="bottom"/>
          </w:tcPr>
          <w:p w:rsidR="37B9D21D" w:rsidP="189E9690" w:rsidRDefault="37B9D21D" w14:paraId="051446CF" w14:textId="584DB3EE">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Equipamento de apoio</w:t>
            </w:r>
          </w:p>
        </w:tc>
        <w:tc>
          <w:tcPr>
            <w:tcW w:w="2120" w:type="dxa"/>
            <w:tcBorders>
              <w:top w:val="nil"/>
              <w:left w:val="single" w:color="auto" w:sz="4" w:space="0"/>
              <w:bottom w:val="single" w:color="auto" w:sz="4" w:space="0"/>
              <w:right w:val="single" w:color="auto" w:sz="4" w:space="0"/>
            </w:tcBorders>
            <w:tcMar/>
            <w:vAlign w:val="bottom"/>
          </w:tcPr>
          <w:p w:rsidR="37B9D21D" w:rsidP="189E9690" w:rsidRDefault="37B9D21D" w14:paraId="0778020A" w14:textId="095CC552">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HD externo para armazenamento seguro dos dados de pesquisa (sinais EMG e imagens US)</w:t>
            </w:r>
          </w:p>
        </w:tc>
        <w:tc>
          <w:tcPr>
            <w:tcW w:w="1410" w:type="dxa"/>
            <w:tcBorders>
              <w:top w:val="nil"/>
              <w:left w:val="nil"/>
              <w:bottom w:val="single" w:color="auto" w:sz="4" w:space="0"/>
              <w:right w:val="single" w:color="auto" w:sz="4" w:space="0"/>
            </w:tcBorders>
            <w:tcMar/>
            <w:vAlign w:val="center"/>
          </w:tcPr>
          <w:p w:rsidR="37B9D21D" w:rsidP="189E9690" w:rsidRDefault="37B9D21D" w14:paraId="7D617ED0" w14:textId="494A6E13">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1</w:t>
            </w:r>
          </w:p>
        </w:tc>
        <w:tc>
          <w:tcPr>
            <w:tcW w:w="1279" w:type="dxa"/>
            <w:tcBorders>
              <w:top w:val="nil"/>
              <w:left w:val="nil"/>
              <w:bottom w:val="single" w:color="auto" w:sz="4" w:space="0"/>
              <w:right w:val="single" w:color="auto" w:sz="4" w:space="0"/>
            </w:tcBorders>
            <w:tcMar/>
            <w:vAlign w:val="center"/>
          </w:tcPr>
          <w:p w:rsidR="37B9D21D" w:rsidP="189E9690" w:rsidRDefault="37B9D21D" w14:paraId="7B6CE5B0" w14:textId="693204C6">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350,00</w:t>
            </w:r>
          </w:p>
        </w:tc>
        <w:tc>
          <w:tcPr>
            <w:tcW w:w="2111" w:type="dxa"/>
            <w:tcBorders>
              <w:top w:val="nil"/>
              <w:left w:val="nil"/>
              <w:bottom w:val="single" w:color="auto" w:sz="4" w:space="0"/>
              <w:right w:val="single" w:color="auto" w:sz="4" w:space="0"/>
            </w:tcBorders>
            <w:tcMar/>
            <w:vAlign w:val="center"/>
          </w:tcPr>
          <w:p w:rsidR="37B9D21D" w:rsidP="189E9690" w:rsidRDefault="37B9D21D" w14:paraId="2375B0DB" w14:textId="593A42FB">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350,00</w:t>
            </w:r>
          </w:p>
        </w:tc>
      </w:tr>
      <w:tr w:rsidR="0D9EF018" w:rsidTr="189E9690" w14:paraId="1B6CF393" w14:textId="77777777">
        <w:trPr>
          <w:trHeight w:val="497"/>
        </w:trPr>
        <w:tc>
          <w:tcPr>
            <w:tcW w:w="1605" w:type="dxa"/>
            <w:tcBorders>
              <w:top w:val="nil"/>
              <w:left w:val="single" w:color="auto" w:sz="4" w:space="0"/>
              <w:bottom w:val="single" w:color="auto" w:sz="4" w:space="0"/>
              <w:right w:val="single" w:color="auto" w:sz="4" w:space="0"/>
            </w:tcBorders>
            <w:tcMar/>
            <w:vAlign w:val="bottom"/>
          </w:tcPr>
          <w:p w:rsidR="37B9D21D" w:rsidP="189E9690" w:rsidRDefault="37B9D21D" w14:paraId="455E6859" w14:textId="1825DE29">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Serviços de terceiros</w:t>
            </w:r>
          </w:p>
        </w:tc>
        <w:tc>
          <w:tcPr>
            <w:tcW w:w="2120" w:type="dxa"/>
            <w:tcBorders>
              <w:top w:val="nil"/>
              <w:left w:val="single" w:color="auto" w:sz="4" w:space="0"/>
              <w:bottom w:val="single" w:color="auto" w:sz="4" w:space="0"/>
              <w:right w:val="single" w:color="auto" w:sz="4" w:space="0"/>
            </w:tcBorders>
            <w:tcMar/>
            <w:vAlign w:val="bottom"/>
          </w:tcPr>
          <w:p w:rsidR="37B9D21D" w:rsidP="189E9690" w:rsidRDefault="37B9D21D" w14:paraId="4F9465FD" w14:textId="0E340CC1">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Impressão de pôster científico para apresentação na</w:t>
            </w:r>
            <w:r w:rsidRPr="189E9690" w:rsidR="75C738C3">
              <w:rPr>
                <w:rFonts w:ascii="Arial" w:hAnsi="Arial" w:eastAsia="Arial" w:cs="Arial"/>
                <w:color w:val="000000" w:themeColor="text1" w:themeTint="FF" w:themeShade="FF"/>
                <w:sz w:val="20"/>
                <w:szCs w:val="20"/>
              </w:rPr>
              <w:t xml:space="preserve"> Jornada Cientifica</w:t>
            </w:r>
          </w:p>
        </w:tc>
        <w:tc>
          <w:tcPr>
            <w:tcW w:w="1410" w:type="dxa"/>
            <w:tcBorders>
              <w:top w:val="nil"/>
              <w:left w:val="nil"/>
              <w:bottom w:val="single" w:color="auto" w:sz="4" w:space="0"/>
              <w:right w:val="single" w:color="auto" w:sz="4" w:space="0"/>
            </w:tcBorders>
            <w:tcMar/>
            <w:vAlign w:val="center"/>
          </w:tcPr>
          <w:p w:rsidR="37B9D21D" w:rsidP="189E9690" w:rsidRDefault="37B9D21D" w14:paraId="3E6E4A0A" w14:textId="7E9F79FA">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2</w:t>
            </w:r>
          </w:p>
        </w:tc>
        <w:tc>
          <w:tcPr>
            <w:tcW w:w="1279" w:type="dxa"/>
            <w:tcBorders>
              <w:top w:val="nil"/>
              <w:left w:val="nil"/>
              <w:bottom w:val="single" w:color="auto" w:sz="4" w:space="0"/>
              <w:right w:val="single" w:color="auto" w:sz="4" w:space="0"/>
            </w:tcBorders>
            <w:tcMar/>
            <w:vAlign w:val="center"/>
          </w:tcPr>
          <w:p w:rsidR="37B9D21D" w:rsidP="189E9690" w:rsidRDefault="37B9D21D" w14:paraId="00350B32" w14:textId="7C5879E0">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80,00</w:t>
            </w:r>
          </w:p>
        </w:tc>
        <w:tc>
          <w:tcPr>
            <w:tcW w:w="2111" w:type="dxa"/>
            <w:tcBorders>
              <w:top w:val="nil"/>
              <w:left w:val="nil"/>
              <w:bottom w:val="single" w:color="auto" w:sz="4" w:space="0"/>
              <w:right w:val="single" w:color="auto" w:sz="4" w:space="0"/>
            </w:tcBorders>
            <w:tcMar/>
            <w:vAlign w:val="center"/>
          </w:tcPr>
          <w:p w:rsidR="37B9D21D" w:rsidP="189E9690" w:rsidRDefault="37B9D21D" w14:paraId="17D76ED7" w14:textId="032F5258">
            <w:pPr>
              <w:jc w:val="center"/>
              <w:rPr>
                <w:rFonts w:ascii="Arial" w:hAnsi="Arial" w:eastAsia="Arial" w:cs="Arial"/>
                <w:color w:val="000000" w:themeColor="text1"/>
                <w:sz w:val="20"/>
                <w:szCs w:val="20"/>
              </w:rPr>
            </w:pPr>
            <w:r w:rsidRPr="189E9690" w:rsidR="0F6AD076">
              <w:rPr>
                <w:rFonts w:ascii="Arial" w:hAnsi="Arial" w:eastAsia="Arial" w:cs="Arial"/>
                <w:color w:val="000000" w:themeColor="text1" w:themeTint="FF" w:themeShade="FF"/>
                <w:sz w:val="20"/>
                <w:szCs w:val="20"/>
              </w:rPr>
              <w:t>160,00</w:t>
            </w:r>
          </w:p>
        </w:tc>
      </w:tr>
      <w:tr w:rsidR="0D9EF018" w:rsidTr="189E9690" w14:paraId="3E3FDC19" w14:textId="77777777">
        <w:trPr>
          <w:trHeight w:val="589"/>
        </w:trPr>
        <w:tc>
          <w:tcPr>
            <w:tcW w:w="1605" w:type="dxa"/>
            <w:tcBorders>
              <w:top w:val="nil"/>
              <w:left w:val="single" w:color="auto" w:sz="4" w:space="0"/>
              <w:bottom w:val="single" w:color="auto" w:sz="4" w:space="0"/>
              <w:right w:val="single" w:color="auto" w:sz="4" w:space="0"/>
            </w:tcBorders>
            <w:tcMar/>
            <w:vAlign w:val="bottom"/>
          </w:tcPr>
          <w:p w:rsidR="0D9EF018" w:rsidP="189E9690" w:rsidRDefault="0D9EF018" w14:paraId="1E14F1B4" w14:textId="194A7B0D">
            <w:pPr>
              <w:jc w:val="center"/>
              <w:rPr>
                <w:rFonts w:ascii="Arial" w:hAnsi="Arial" w:eastAsia="Arial" w:cs="Arial"/>
                <w:color w:val="000000" w:themeColor="text1"/>
                <w:sz w:val="20"/>
                <w:szCs w:val="20"/>
              </w:rPr>
            </w:pPr>
            <w:r w:rsidRPr="189E9690" w:rsidR="3EAF7914">
              <w:rPr>
                <w:rFonts w:ascii="Arial" w:hAnsi="Arial" w:eastAsia="Arial" w:cs="Arial"/>
                <w:color w:val="000000" w:themeColor="text1" w:themeTint="FF" w:themeShade="FF"/>
                <w:sz w:val="20"/>
                <w:szCs w:val="20"/>
              </w:rPr>
              <w:t xml:space="preserve">Deslocamento </w:t>
            </w:r>
          </w:p>
        </w:tc>
        <w:tc>
          <w:tcPr>
            <w:tcW w:w="2120" w:type="dxa"/>
            <w:tcBorders>
              <w:top w:val="nil"/>
              <w:left w:val="single" w:color="auto" w:sz="4" w:space="0"/>
              <w:bottom w:val="single" w:color="auto" w:sz="4" w:space="0"/>
              <w:right w:val="single" w:color="auto" w:sz="4" w:space="0"/>
            </w:tcBorders>
            <w:tcMar/>
            <w:vAlign w:val="bottom"/>
          </w:tcPr>
          <w:p w:rsidR="0D9EF018" w:rsidP="189E9690" w:rsidRDefault="0D9EF018" w14:paraId="21217407" w14:textId="75F594D6">
            <w:pPr>
              <w:jc w:val="center"/>
              <w:rPr>
                <w:rFonts w:ascii="Arial" w:hAnsi="Arial" w:eastAsia="Arial" w:cs="Arial"/>
                <w:color w:val="000000" w:themeColor="text1"/>
                <w:sz w:val="20"/>
                <w:szCs w:val="20"/>
              </w:rPr>
            </w:pPr>
            <w:r w:rsidRPr="189E9690" w:rsidR="3EAF7914">
              <w:rPr>
                <w:rFonts w:ascii="Arial" w:hAnsi="Arial" w:eastAsia="Arial" w:cs="Arial"/>
                <w:color w:val="000000" w:themeColor="text1" w:themeTint="FF" w:themeShade="FF"/>
                <w:sz w:val="20"/>
                <w:szCs w:val="20"/>
              </w:rPr>
              <w:t>Transporte para coleta</w:t>
            </w:r>
          </w:p>
        </w:tc>
        <w:tc>
          <w:tcPr>
            <w:tcW w:w="1410" w:type="dxa"/>
            <w:tcBorders>
              <w:top w:val="nil"/>
              <w:left w:val="nil"/>
              <w:bottom w:val="single" w:color="auto" w:sz="4" w:space="0"/>
              <w:right w:val="single" w:color="auto" w:sz="4" w:space="0"/>
            </w:tcBorders>
            <w:tcMar/>
            <w:vAlign w:val="center"/>
          </w:tcPr>
          <w:p w:rsidR="189E9690" w:rsidP="189E9690" w:rsidRDefault="189E9690" w14:paraId="172CAF94" w14:textId="210DAECF">
            <w:pPr>
              <w:spacing w:before="0" w:beforeAutospacing="off" w:after="160" w:afterAutospacing="off" w:line="276" w:lineRule="auto"/>
              <w:jc w:val="center"/>
              <w:rPr>
                <w:rFonts w:ascii="Arial" w:hAnsi="Arial" w:eastAsia="Arial" w:cs="Arial"/>
                <w:sz w:val="20"/>
                <w:szCs w:val="20"/>
              </w:rPr>
            </w:pPr>
            <w:r w:rsidRPr="189E9690" w:rsidR="189E9690">
              <w:rPr>
                <w:rFonts w:ascii="Arial" w:hAnsi="Arial" w:eastAsia="Arial" w:cs="Arial"/>
                <w:sz w:val="20"/>
                <w:szCs w:val="20"/>
              </w:rPr>
              <w:t xml:space="preserve">20 </w:t>
            </w:r>
          </w:p>
        </w:tc>
        <w:tc>
          <w:tcPr>
            <w:tcW w:w="1279" w:type="dxa"/>
            <w:tcBorders>
              <w:top w:val="nil"/>
              <w:left w:val="nil"/>
              <w:bottom w:val="single" w:color="auto" w:sz="4" w:space="0"/>
              <w:right w:val="single" w:color="auto" w:sz="4" w:space="0"/>
            </w:tcBorders>
            <w:tcMar/>
            <w:vAlign w:val="center"/>
          </w:tcPr>
          <w:p w:rsidR="189E9690" w:rsidP="189E9690" w:rsidRDefault="189E9690" w14:paraId="6B0420F7" w14:textId="0456052C">
            <w:pPr>
              <w:spacing w:before="0" w:beforeAutospacing="off" w:after="160" w:afterAutospacing="off" w:line="276" w:lineRule="auto"/>
              <w:jc w:val="center"/>
              <w:rPr>
                <w:rFonts w:ascii="Arial" w:hAnsi="Arial" w:eastAsia="Arial" w:cs="Arial"/>
                <w:sz w:val="20"/>
                <w:szCs w:val="20"/>
              </w:rPr>
            </w:pPr>
            <w:r w:rsidRPr="189E9690" w:rsidR="189E9690">
              <w:rPr>
                <w:rFonts w:ascii="Arial" w:hAnsi="Arial" w:eastAsia="Arial" w:cs="Arial"/>
                <w:sz w:val="20"/>
                <w:szCs w:val="20"/>
              </w:rPr>
              <w:t xml:space="preserve">2,70 </w:t>
            </w:r>
          </w:p>
        </w:tc>
        <w:tc>
          <w:tcPr>
            <w:tcW w:w="2111" w:type="dxa"/>
            <w:tcBorders>
              <w:top w:val="nil"/>
              <w:left w:val="nil"/>
              <w:bottom w:val="single" w:color="auto" w:sz="4" w:space="0"/>
              <w:right w:val="single" w:color="auto" w:sz="4" w:space="0"/>
            </w:tcBorders>
            <w:tcMar/>
            <w:vAlign w:val="center"/>
          </w:tcPr>
          <w:p w:rsidR="189E9690" w:rsidP="189E9690" w:rsidRDefault="189E9690" w14:paraId="77F06E01" w14:textId="2FEE8788">
            <w:pPr>
              <w:spacing w:before="0" w:beforeAutospacing="off" w:after="160" w:afterAutospacing="off" w:line="276" w:lineRule="auto"/>
              <w:jc w:val="center"/>
              <w:rPr>
                <w:rFonts w:ascii="Arial" w:hAnsi="Arial" w:eastAsia="Arial" w:cs="Arial"/>
                <w:sz w:val="20"/>
                <w:szCs w:val="20"/>
              </w:rPr>
            </w:pPr>
            <w:r w:rsidRPr="189E9690" w:rsidR="189E9690">
              <w:rPr>
                <w:rFonts w:ascii="Arial" w:hAnsi="Arial" w:eastAsia="Arial" w:cs="Arial"/>
                <w:sz w:val="20"/>
                <w:szCs w:val="20"/>
              </w:rPr>
              <w:t>54,00</w:t>
            </w:r>
          </w:p>
        </w:tc>
      </w:tr>
      <w:tr w:rsidR="0D9EF018" w:rsidTr="189E9690" w14:paraId="0F581C2A" w14:textId="77777777">
        <w:trPr>
          <w:trHeight w:val="356"/>
        </w:trPr>
        <w:tc>
          <w:tcPr>
            <w:tcW w:w="1605" w:type="dxa"/>
            <w:tcBorders>
              <w:top w:val="nil"/>
              <w:left w:val="single" w:color="auto" w:sz="4" w:space="0"/>
              <w:bottom w:val="single" w:color="auto" w:sz="4" w:space="0"/>
              <w:right w:val="single" w:color="auto" w:sz="4" w:space="0"/>
            </w:tcBorders>
            <w:tcMar/>
            <w:vAlign w:val="bottom"/>
          </w:tcPr>
          <w:p w:rsidR="029BB33C" w:rsidP="189E9690" w:rsidRDefault="029BB33C" w14:paraId="7DF906B1" w14:textId="4D120400">
            <w:pPr>
              <w:jc w:val="center"/>
              <w:rPr>
                <w:rFonts w:ascii="Arial" w:hAnsi="Arial" w:eastAsia="Arial" w:cs="Arial"/>
                <w:b w:val="1"/>
                <w:bCs w:val="1"/>
                <w:color w:val="000000" w:themeColor="text1"/>
                <w:sz w:val="20"/>
                <w:szCs w:val="20"/>
              </w:rPr>
            </w:pPr>
            <w:r w:rsidRPr="189E9690" w:rsidR="726515F0">
              <w:rPr>
                <w:rFonts w:ascii="Arial" w:hAnsi="Arial" w:eastAsia="Arial" w:cs="Arial"/>
                <w:b w:val="1"/>
                <w:bCs w:val="1"/>
                <w:color w:val="000000" w:themeColor="text1" w:themeTint="FF" w:themeShade="FF"/>
                <w:sz w:val="20"/>
                <w:szCs w:val="20"/>
              </w:rPr>
              <w:t>Total Geral</w:t>
            </w:r>
          </w:p>
        </w:tc>
        <w:tc>
          <w:tcPr>
            <w:tcW w:w="2120" w:type="dxa"/>
            <w:tcBorders>
              <w:top w:val="nil"/>
              <w:left w:val="single" w:color="auto" w:sz="4" w:space="0"/>
              <w:bottom w:val="single" w:color="auto" w:sz="4" w:space="0"/>
              <w:right w:val="single" w:color="auto" w:sz="4" w:space="0"/>
            </w:tcBorders>
            <w:tcMar/>
            <w:vAlign w:val="bottom"/>
          </w:tcPr>
          <w:p w:rsidR="0D9EF018" w:rsidP="189E9690" w:rsidRDefault="0D9EF018" w14:paraId="630EB94C" w14:textId="7E437A24">
            <w:pPr>
              <w:jc w:val="center"/>
              <w:rPr>
                <w:rFonts w:ascii="Arial" w:hAnsi="Arial" w:eastAsia="Arial" w:cs="Arial"/>
                <w:color w:val="000000" w:themeColor="text1"/>
                <w:sz w:val="20"/>
                <w:szCs w:val="20"/>
              </w:rPr>
            </w:pPr>
          </w:p>
        </w:tc>
        <w:tc>
          <w:tcPr>
            <w:tcW w:w="1410" w:type="dxa"/>
            <w:tcBorders>
              <w:top w:val="nil"/>
              <w:left w:val="nil"/>
              <w:bottom w:val="single" w:color="auto" w:sz="4" w:space="0"/>
              <w:right w:val="single" w:color="auto" w:sz="4" w:space="0"/>
            </w:tcBorders>
            <w:tcMar/>
            <w:vAlign w:val="center"/>
          </w:tcPr>
          <w:p w:rsidR="0D9EF018" w:rsidP="189E9690" w:rsidRDefault="0D9EF018" w14:paraId="04EA99D3" w14:textId="73445DF5">
            <w:pPr>
              <w:jc w:val="center"/>
              <w:rPr>
                <w:rFonts w:ascii="Arial" w:hAnsi="Arial" w:eastAsia="Arial" w:cs="Arial"/>
                <w:color w:val="000000" w:themeColor="text1"/>
                <w:sz w:val="20"/>
                <w:szCs w:val="20"/>
              </w:rPr>
            </w:pPr>
          </w:p>
        </w:tc>
        <w:tc>
          <w:tcPr>
            <w:tcW w:w="1279" w:type="dxa"/>
            <w:tcBorders>
              <w:top w:val="nil"/>
              <w:left w:val="nil"/>
              <w:bottom w:val="single" w:color="auto" w:sz="4" w:space="0"/>
              <w:right w:val="single" w:color="auto" w:sz="4" w:space="0"/>
            </w:tcBorders>
            <w:tcMar/>
            <w:vAlign w:val="center"/>
          </w:tcPr>
          <w:p w:rsidR="0D9EF018" w:rsidP="189E9690" w:rsidRDefault="0D9EF018" w14:paraId="7B392E4C" w14:textId="0477BF76">
            <w:pPr>
              <w:jc w:val="center"/>
              <w:rPr>
                <w:rFonts w:ascii="Arial" w:hAnsi="Arial" w:eastAsia="Arial" w:cs="Arial"/>
                <w:color w:val="000000" w:themeColor="text1"/>
                <w:sz w:val="20"/>
                <w:szCs w:val="20"/>
              </w:rPr>
            </w:pPr>
          </w:p>
        </w:tc>
        <w:tc>
          <w:tcPr>
            <w:tcW w:w="2111" w:type="dxa"/>
            <w:tcBorders>
              <w:top w:val="nil"/>
              <w:left w:val="nil"/>
              <w:bottom w:val="single" w:color="auto" w:sz="4" w:space="0"/>
              <w:right w:val="single" w:color="auto" w:sz="4" w:space="0"/>
            </w:tcBorders>
            <w:tcMar/>
            <w:vAlign w:val="center"/>
          </w:tcPr>
          <w:p w:rsidR="3B64360D" w:rsidP="189E9690" w:rsidRDefault="3B64360D" w14:paraId="1EA60597" w14:textId="569EC30B">
            <w:pPr>
              <w:jc w:val="center"/>
              <w:rPr>
                <w:rFonts w:ascii="Arial" w:hAnsi="Arial" w:eastAsia="Arial" w:cs="Arial"/>
                <w:color w:val="000000" w:themeColor="text1"/>
                <w:sz w:val="20"/>
                <w:szCs w:val="20"/>
              </w:rPr>
            </w:pPr>
            <w:r w:rsidRPr="189E9690" w:rsidR="7332B728">
              <w:rPr>
                <w:rFonts w:ascii="Arial" w:hAnsi="Arial" w:eastAsia="Arial" w:cs="Arial"/>
                <w:color w:val="000000" w:themeColor="text1" w:themeTint="FF" w:themeShade="FF"/>
                <w:sz w:val="20"/>
                <w:szCs w:val="20"/>
              </w:rPr>
              <w:t>1.</w:t>
            </w:r>
            <w:r w:rsidRPr="189E9690" w:rsidR="0541CF99">
              <w:rPr>
                <w:rFonts w:ascii="Arial" w:hAnsi="Arial" w:eastAsia="Arial" w:cs="Arial"/>
                <w:color w:val="000000" w:themeColor="text1" w:themeTint="FF" w:themeShade="FF"/>
                <w:sz w:val="20"/>
                <w:szCs w:val="20"/>
              </w:rPr>
              <w:t>114</w:t>
            </w:r>
            <w:r w:rsidRPr="189E9690" w:rsidR="7332B728">
              <w:rPr>
                <w:rFonts w:ascii="Arial" w:hAnsi="Arial" w:eastAsia="Arial" w:cs="Arial"/>
                <w:color w:val="000000" w:themeColor="text1" w:themeTint="FF" w:themeShade="FF"/>
                <w:sz w:val="20"/>
                <w:szCs w:val="20"/>
              </w:rPr>
              <w:t>,00</w:t>
            </w:r>
          </w:p>
        </w:tc>
      </w:tr>
    </w:tbl>
    <w:p w:rsidR="0D9EF018" w:rsidP="0D9EF018" w:rsidRDefault="0D9EF018" w14:paraId="15FCD36A" w14:textId="41FDC16A">
      <w:pPr/>
    </w:p>
    <w:p w:rsidR="0D9EF018" w:rsidP="189E9690" w:rsidRDefault="0D9EF018" w14:paraId="3E23209E" w14:textId="2D9D3B1E">
      <w:pPr>
        <w:spacing w:before="0" w:beforeAutospacing="off" w:after="160" w:afterAutospacing="off" w:line="276" w:lineRule="auto"/>
        <w:rPr>
          <w:rFonts w:ascii="Arial" w:hAnsi="Arial" w:eastAsia="Arial" w:cs="Arial"/>
          <w:noProof w:val="0"/>
          <w:sz w:val="24"/>
          <w:szCs w:val="24"/>
          <w:lang w:val="pt-BR"/>
        </w:rPr>
      </w:pPr>
    </w:p>
    <w:p w:rsidR="0D9EF018" w:rsidP="189E9690" w:rsidRDefault="0D9EF018" w14:paraId="0C498F92" w14:textId="4BB1E7C9">
      <w:pPr>
        <w:spacing w:before="0" w:beforeAutospacing="off" w:after="160" w:afterAutospacing="off" w:line="276" w:lineRule="auto"/>
        <w:ind w:firstLine="720"/>
      </w:pPr>
      <w:r w:rsidRPr="189E9690" w:rsidR="52D6FFE2">
        <w:rPr>
          <w:rFonts w:ascii="Arial" w:hAnsi="Arial" w:eastAsia="Arial" w:cs="Arial"/>
          <w:noProof w:val="0"/>
          <w:sz w:val="24"/>
          <w:szCs w:val="24"/>
          <w:lang w:val="pt-BR"/>
        </w:rPr>
        <w:t>O projeto será financiado com recursos próprios.</w:t>
      </w:r>
    </w:p>
    <w:p w:rsidR="0D9EF018" w:rsidP="0D9EF018" w:rsidRDefault="0D9EF018" w14:paraId="7F4A2EC8" w14:textId="2F038976">
      <w:pPr>
        <w:rPr>
          <w:sz w:val="20"/>
          <w:szCs w:val="20"/>
        </w:rPr>
      </w:pPr>
    </w:p>
    <w:p w:rsidR="0D9EF018" w:rsidP="0D9EF018" w:rsidRDefault="0D9EF018" w14:paraId="4BE8118E" w14:textId="2849C6ED">
      <w:pPr>
        <w:pStyle w:val="ListParagraph"/>
        <w:jc w:val="both"/>
        <w:rPr>
          <w:b/>
          <w:bCs/>
          <w:sz w:val="20"/>
          <w:szCs w:val="20"/>
        </w:rPr>
      </w:pPr>
    </w:p>
    <w:p w:rsidR="0D9EF018" w:rsidP="0D9EF018" w:rsidRDefault="0D9EF018" w14:paraId="4AB1D641" w14:textId="24131268">
      <w:pPr>
        <w:pStyle w:val="ListParagraph"/>
        <w:jc w:val="both"/>
        <w:rPr>
          <w:b/>
          <w:bCs/>
        </w:rPr>
      </w:pPr>
    </w:p>
    <w:p w:rsidR="003C2017" w:rsidP="003C2017" w:rsidRDefault="003C2017" w14:paraId="664756AD" w14:textId="43B886FA">
      <w:pPr>
        <w:pStyle w:val="ListParagraph"/>
        <w:jc w:val="both"/>
        <w:rPr>
          <w:b/>
          <w:bCs/>
        </w:rPr>
      </w:pPr>
    </w:p>
    <w:p w:rsidR="003C2017" w:rsidP="189E9690" w:rsidRDefault="003C2017" w14:paraId="5F7A3F12" w14:textId="457E5987">
      <w:pPr>
        <w:pStyle w:val="Heading1"/>
        <w:rPr>
          <w:b w:val="1"/>
          <w:bCs w:val="1"/>
          <w:sz w:val="24"/>
          <w:szCs w:val="24"/>
        </w:rPr>
      </w:pPr>
      <w:bookmarkStart w:name="_Toc1311361315" w:id="836134760"/>
      <w:r w:rsidRPr="189E9690" w:rsidR="0C8FCE5B">
        <w:rPr>
          <w:b w:val="1"/>
          <w:bCs w:val="1"/>
          <w:sz w:val="24"/>
          <w:szCs w:val="24"/>
        </w:rPr>
        <w:t xml:space="preserve">Plano de trabalho </w:t>
      </w:r>
      <w:r w:rsidRPr="189E9690" w:rsidR="32FDDB11">
        <w:rPr>
          <w:b w:val="1"/>
          <w:bCs w:val="1"/>
          <w:sz w:val="24"/>
          <w:szCs w:val="24"/>
        </w:rPr>
        <w:t>do aluno (12 meses)</w:t>
      </w:r>
      <w:bookmarkEnd w:id="836134760"/>
      <w:r w:rsidRPr="189E9690" w:rsidR="32FDDB11">
        <w:rPr>
          <w:b w:val="1"/>
          <w:bCs w:val="1"/>
          <w:sz w:val="24"/>
          <w:szCs w:val="24"/>
        </w:rPr>
        <w:t xml:space="preserve"> </w:t>
      </w:r>
    </w:p>
    <w:p w:rsidRPr="0078368C" w:rsidR="00E74D6E" w:rsidP="0078368C" w:rsidRDefault="00E74D6E" w14:paraId="78D05245" w14:textId="5A531771">
      <w:pPr>
        <w:spacing w:line="360" w:lineRule="auto"/>
        <w:ind w:left="360"/>
        <w:jc w:val="both"/>
        <w:rPr>
          <w:rFonts w:ascii="Times New Roman" w:hAnsi="Times New Roman" w:cs="Times New Roman"/>
          <w:b w:val="1"/>
          <w:bCs w:val="1"/>
        </w:rPr>
      </w:pPr>
    </w:p>
    <w:p w:rsidR="596A6938" w:rsidP="189E9690" w:rsidRDefault="596A6938" w14:paraId="7CE14016" w14:textId="791C94AD">
      <w:pPr>
        <w:spacing w:line="360" w:lineRule="auto"/>
        <w:ind w:left="0" w:firstLine="720"/>
        <w:jc w:val="both"/>
        <w:rPr>
          <w:rFonts w:ascii="Arial" w:hAnsi="Arial" w:eastAsia="Arial" w:cs="Arial"/>
          <w:b w:val="0"/>
          <w:bCs w:val="0"/>
        </w:rPr>
      </w:pPr>
      <w:r w:rsidRPr="189E9690" w:rsidR="596A6938">
        <w:rPr>
          <w:rFonts w:ascii="Arial" w:hAnsi="Arial" w:eastAsia="Arial" w:cs="Arial"/>
          <w:b w:val="0"/>
          <w:bCs w:val="0"/>
        </w:rPr>
        <w:t>O plano de trabalho do bolsista está organizado em oito etapas distribuídas ao longo dos 12 meses de vigência, conforme cronograma abaixo. Nos meses iniciais (1–2), será conduzida revisão bibliográfica sobre processamento de sinais biomédicos, formatos de dados eletrofisiológicos (EDF/EDF+, DICOM) e técnicas de filtragem digital. Entre os meses 1 e 3, ocorrerá capacitação prática supervisionada no manuseio dos equipamentos do laboratório (Neuro-MS, Neuro-EMG-Micro e GE Versana). A partir do mês 3, iniciam-s</w:t>
      </w:r>
      <w:r w:rsidRPr="189E9690" w:rsidR="596A6938">
        <w:rPr>
          <w:rFonts w:ascii="Arial" w:hAnsi="Arial" w:eastAsia="Arial" w:cs="Arial"/>
          <w:b w:val="0"/>
          <w:bCs w:val="0"/>
        </w:rPr>
        <w:t>e as colet</w:t>
      </w:r>
      <w:r w:rsidRPr="189E9690" w:rsidR="596A6938">
        <w:rPr>
          <w:rFonts w:ascii="Arial" w:hAnsi="Arial" w:eastAsia="Arial" w:cs="Arial"/>
          <w:b w:val="0"/>
          <w:bCs w:val="0"/>
        </w:rPr>
        <w:t xml:space="preserve">as integradas de dados (TMS + ultrassom diafragmático), seguidas da organização do banco de dados e do desenvolvimento do produto tecnológico principal: a rotina computacional de sincronização temporal entre os sinais EMG/TMS e os marcos mecânicos do ultrassom. Nos meses finais (8–12), o bolsista conduzirá testes de validação, a redação da descrição técnica do produto para eventual registro de inovação e a elaboração do relatório final com apresentação na </w:t>
      </w:r>
      <w:r w:rsidRPr="189E9690" w:rsidR="53851830">
        <w:rPr>
          <w:rFonts w:ascii="Arial" w:hAnsi="Arial" w:eastAsia="Arial" w:cs="Arial"/>
          <w:b w:val="0"/>
          <w:bCs w:val="0"/>
        </w:rPr>
        <w:t>Jornada Científica.</w:t>
      </w:r>
    </w:p>
    <w:p w:rsidR="189E9690" w:rsidP="189E9690" w:rsidRDefault="189E9690" w14:paraId="1805ECFA" w14:textId="08BCFF7B">
      <w:pPr>
        <w:spacing w:line="360" w:lineRule="auto"/>
        <w:ind w:left="360"/>
        <w:jc w:val="both"/>
        <w:rPr>
          <w:rFonts w:ascii="Arial" w:hAnsi="Arial" w:eastAsia="Arial" w:cs="Arial"/>
          <w:b w:val="0"/>
          <w:bCs w:val="0"/>
        </w:rPr>
      </w:pPr>
    </w:p>
    <w:tbl>
      <w:tblPr>
        <w:tblW w:w="9058" w:type="dxa"/>
        <w:tblCellMar>
          <w:left w:w="70" w:type="dxa"/>
          <w:right w:w="70" w:type="dxa"/>
        </w:tblCellMar>
        <w:tblLook w:val="04A0" w:firstRow="1" w:lastRow="0" w:firstColumn="1" w:lastColumn="0" w:noHBand="0" w:noVBand="1"/>
      </w:tblPr>
      <w:tblGrid>
        <w:gridCol w:w="740"/>
        <w:gridCol w:w="2175"/>
        <w:gridCol w:w="555"/>
        <w:gridCol w:w="519"/>
        <w:gridCol w:w="496"/>
        <w:gridCol w:w="496"/>
        <w:gridCol w:w="534"/>
        <w:gridCol w:w="517"/>
        <w:gridCol w:w="496"/>
        <w:gridCol w:w="506"/>
        <w:gridCol w:w="506"/>
        <w:gridCol w:w="506"/>
        <w:gridCol w:w="506"/>
        <w:gridCol w:w="506"/>
      </w:tblGrid>
      <w:tr w:rsidRPr="00A22CC4" w:rsidR="00E74D6E" w:rsidTr="189E9690" w14:paraId="382750CF" w14:textId="5099ED37">
        <w:trPr>
          <w:trHeight w:val="596"/>
        </w:trPr>
        <w:tc>
          <w:tcPr>
            <w:tcW w:w="801" w:type="dxa"/>
            <w:tcBorders>
              <w:top w:val="single" w:color="auto" w:sz="4" w:space="0"/>
              <w:left w:val="single" w:color="auto" w:sz="4" w:space="0"/>
              <w:bottom w:val="single" w:color="auto" w:sz="4" w:space="0"/>
              <w:right w:val="single" w:color="auto" w:sz="4" w:space="0"/>
            </w:tcBorders>
            <w:tcMar/>
            <w:vAlign w:val="bottom"/>
          </w:tcPr>
          <w:p w:rsidR="6B760CB2" w:rsidP="0D9EF018" w:rsidRDefault="6B760CB2" w14:paraId="55A0DCE2" w14:textId="79F81DA6">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Etapa</w:t>
            </w:r>
          </w:p>
          <w:p w:rsidRPr="0D9EF018" w:rsidR="6B760CB2" w:rsidP="0D9EF018" w:rsidRDefault="6B760CB2" w14:paraId="6F98A553" w14:textId="0193FA22">
            <w:pPr>
              <w:jc w:val="center"/>
              <w:rPr>
                <w:rFonts w:ascii="Times New Roman" w:hAnsi="Times New Roman" w:eastAsia="Times New Roman" w:cs="Times New Roman"/>
                <w:b/>
                <w:bCs/>
                <w:color w:val="000000" w:themeColor="text1"/>
                <w:sz w:val="20"/>
                <w:szCs w:val="20"/>
              </w:rPr>
            </w:pPr>
          </w:p>
        </w:tc>
        <w:tc>
          <w:tcPr>
            <w:tcW w:w="2175" w:type="dxa"/>
            <w:tcBorders>
              <w:top w:val="single" w:color="auto" w:sz="4" w:space="0"/>
              <w:left w:val="single" w:color="auto" w:sz="4" w:space="0"/>
              <w:bottom w:val="single" w:color="auto" w:sz="4" w:space="0"/>
              <w:right w:val="single" w:color="auto" w:sz="4" w:space="0"/>
            </w:tcBorders>
            <w:noWrap/>
            <w:tcMar/>
            <w:vAlign w:val="bottom"/>
            <w:hideMark/>
          </w:tcPr>
          <w:p w:rsidRPr="00A22CC4" w:rsidR="00E74D6E" w:rsidP="0D9EF018" w:rsidRDefault="6B760CB2" w14:paraId="7A7BCC0E" w14:textId="0F8196BB">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Atividade</w:t>
            </w:r>
          </w:p>
          <w:p w:rsidRPr="00A22CC4" w:rsidR="00E74D6E" w:rsidP="002906A9" w:rsidRDefault="00E74D6E" w14:paraId="6AF109BD" w14:textId="101368B1">
            <w:pPr>
              <w:jc w:val="center"/>
              <w:rPr>
                <w:rFonts w:ascii="Times New Roman" w:hAnsi="Times New Roman" w:eastAsia="Times New Roman" w:cs="Times New Roman"/>
                <w:b/>
                <w:color w:val="000000" w:themeColor="text1"/>
                <w:sz w:val="20"/>
                <w:szCs w:val="20"/>
              </w:rPr>
            </w:pPr>
          </w:p>
        </w:tc>
        <w:tc>
          <w:tcPr>
            <w:tcW w:w="555" w:type="dxa"/>
            <w:tcBorders>
              <w:top w:val="single" w:color="auto" w:sz="4" w:space="0"/>
              <w:left w:val="nil"/>
              <w:bottom w:val="single" w:color="auto" w:sz="4" w:space="0"/>
              <w:right w:val="single" w:color="auto" w:sz="4" w:space="0"/>
            </w:tcBorders>
            <w:noWrap/>
            <w:tcMar/>
            <w:vAlign w:val="bottom"/>
            <w:hideMark/>
          </w:tcPr>
          <w:p w:rsidRPr="00A22CC4" w:rsidR="00E74D6E" w:rsidP="0D9EF018" w:rsidRDefault="7CAF25C9" w14:paraId="0FE3ACAB"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7CAF25C9" w14:paraId="777F8B24" w14:textId="19A8C858">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1</w:t>
            </w:r>
          </w:p>
          <w:p w:rsidRPr="00A22CC4" w:rsidR="00E74D6E" w:rsidP="0D9EF018" w:rsidRDefault="00E74D6E" w14:paraId="3C0F8E6C" w14:textId="04F795F1">
            <w:pPr>
              <w:jc w:val="center"/>
              <w:rPr>
                <w:rFonts w:ascii="Times New Roman" w:hAnsi="Times New Roman" w:eastAsia="Times New Roman" w:cs="Times New Roman"/>
                <w:b/>
                <w:color w:val="000000"/>
                <w:sz w:val="20"/>
                <w:szCs w:val="20"/>
              </w:rPr>
            </w:pPr>
          </w:p>
        </w:tc>
        <w:tc>
          <w:tcPr>
            <w:tcW w:w="519" w:type="dxa"/>
            <w:tcBorders>
              <w:top w:val="single" w:color="auto" w:sz="4" w:space="0"/>
              <w:left w:val="nil"/>
              <w:bottom w:val="single" w:color="auto" w:sz="4" w:space="0"/>
              <w:right w:val="single" w:color="auto" w:sz="4" w:space="0"/>
            </w:tcBorders>
            <w:noWrap/>
            <w:tcMar/>
            <w:vAlign w:val="bottom"/>
            <w:hideMark/>
          </w:tcPr>
          <w:p w:rsidRPr="00A22CC4" w:rsidR="00E74D6E" w:rsidP="0D9EF018" w:rsidRDefault="11CD7A93" w14:paraId="1E4CA9B4"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3DD573F8" w14:paraId="23865BA4" w14:textId="07E7F0F0">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2</w:t>
            </w:r>
          </w:p>
          <w:p w:rsidRPr="00A22CC4" w:rsidR="00E74D6E" w:rsidP="002906A9" w:rsidRDefault="00E74D6E" w14:paraId="3BD79B54" w14:textId="070FFE0D">
            <w:pPr>
              <w:rPr>
                <w:rFonts w:ascii="Times New Roman" w:hAnsi="Times New Roman" w:eastAsia="Times New Roman" w:cs="Times New Roman"/>
                <w:b/>
                <w:color w:val="000000"/>
                <w:sz w:val="20"/>
                <w:szCs w:val="20"/>
              </w:rPr>
            </w:pPr>
          </w:p>
        </w:tc>
        <w:tc>
          <w:tcPr>
            <w:tcW w:w="465" w:type="dxa"/>
            <w:tcBorders>
              <w:top w:val="single" w:color="auto" w:sz="4" w:space="0"/>
              <w:left w:val="nil"/>
              <w:bottom w:val="single" w:color="auto" w:sz="4" w:space="0"/>
              <w:right w:val="single" w:color="auto" w:sz="4" w:space="0"/>
            </w:tcBorders>
            <w:noWrap/>
            <w:tcMar/>
            <w:vAlign w:val="bottom"/>
            <w:hideMark/>
          </w:tcPr>
          <w:p w:rsidRPr="00A22CC4" w:rsidR="00E74D6E" w:rsidP="0D9EF018" w:rsidRDefault="11CD7A93" w14:paraId="3567AE4B"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03C65731" w14:paraId="5665D3D5" w14:textId="1E59F1F6">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3</w:t>
            </w:r>
          </w:p>
          <w:p w:rsidRPr="00A22CC4" w:rsidR="00E74D6E" w:rsidP="002906A9" w:rsidRDefault="00E74D6E" w14:paraId="596EB40A" w14:textId="0BF97711">
            <w:pPr>
              <w:rPr>
                <w:rFonts w:ascii="Times New Roman" w:hAnsi="Times New Roman" w:eastAsia="Times New Roman" w:cs="Times New Roman"/>
                <w:b/>
                <w:color w:val="000000"/>
                <w:sz w:val="20"/>
                <w:szCs w:val="20"/>
              </w:rPr>
            </w:pPr>
          </w:p>
        </w:tc>
        <w:tc>
          <w:tcPr>
            <w:tcW w:w="459" w:type="dxa"/>
            <w:tcBorders>
              <w:top w:val="single" w:color="auto" w:sz="4" w:space="0"/>
              <w:left w:val="nil"/>
              <w:bottom w:val="single" w:color="auto" w:sz="4" w:space="0"/>
              <w:right w:val="single" w:color="auto" w:sz="4" w:space="0"/>
            </w:tcBorders>
            <w:noWrap/>
            <w:tcMar/>
            <w:vAlign w:val="bottom"/>
            <w:hideMark/>
          </w:tcPr>
          <w:p w:rsidRPr="00A22CC4" w:rsidR="00E74D6E" w:rsidP="0D9EF018" w:rsidRDefault="11CD7A93" w14:paraId="426128FC"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4D41E5EB" w14:paraId="3C62A0BE" w14:textId="5F699EEB">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4</w:t>
            </w:r>
          </w:p>
          <w:p w:rsidRPr="00A22CC4" w:rsidR="00E74D6E" w:rsidP="002906A9" w:rsidRDefault="00E74D6E" w14:paraId="06FDCB43" w14:textId="7C9FCED5">
            <w:pPr>
              <w:rPr>
                <w:rFonts w:ascii="Times New Roman" w:hAnsi="Times New Roman" w:eastAsia="Times New Roman" w:cs="Times New Roman"/>
                <w:b/>
                <w:color w:val="000000"/>
                <w:sz w:val="20"/>
                <w:szCs w:val="20"/>
              </w:rPr>
            </w:pPr>
          </w:p>
        </w:tc>
        <w:tc>
          <w:tcPr>
            <w:tcW w:w="534" w:type="dxa"/>
            <w:tcBorders>
              <w:top w:val="single" w:color="auto" w:sz="4" w:space="0"/>
              <w:left w:val="nil"/>
              <w:bottom w:val="single" w:color="auto" w:sz="4" w:space="0"/>
              <w:right w:val="single" w:color="auto" w:sz="4" w:space="0"/>
            </w:tcBorders>
            <w:noWrap/>
            <w:tcMar/>
            <w:vAlign w:val="bottom"/>
            <w:hideMark/>
          </w:tcPr>
          <w:p w:rsidRPr="00A22CC4" w:rsidR="00E74D6E" w:rsidP="0D9EF018" w:rsidRDefault="11CD7A93" w14:paraId="49060E17"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2B617F28" w14:paraId="03E4B27E" w14:textId="741EE174">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5</w:t>
            </w:r>
          </w:p>
          <w:p w:rsidRPr="00A22CC4" w:rsidR="00E74D6E" w:rsidP="002906A9" w:rsidRDefault="00E74D6E" w14:paraId="516B84D5" w14:textId="1452DF95">
            <w:pPr>
              <w:rPr>
                <w:rFonts w:ascii="Times New Roman" w:hAnsi="Times New Roman" w:eastAsia="Times New Roman" w:cs="Times New Roman"/>
                <w:b/>
                <w:color w:val="000000"/>
                <w:sz w:val="20"/>
                <w:szCs w:val="20"/>
              </w:rPr>
            </w:pPr>
          </w:p>
        </w:tc>
        <w:tc>
          <w:tcPr>
            <w:tcW w:w="531" w:type="dxa"/>
            <w:tcBorders>
              <w:top w:val="single" w:color="auto" w:sz="4" w:space="0"/>
              <w:left w:val="nil"/>
              <w:bottom w:val="single" w:color="auto" w:sz="4" w:space="0"/>
              <w:right w:val="single" w:color="auto" w:sz="4" w:space="0"/>
            </w:tcBorders>
            <w:tcMar/>
          </w:tcPr>
          <w:p w:rsidRPr="00A22CC4" w:rsidR="00E74D6E" w:rsidP="0D9EF018" w:rsidRDefault="11CD7A93" w14:paraId="0A893FA6"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3E9DAA6E" w14:paraId="4A2D90CD" w14:textId="3B050889">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6</w:t>
            </w:r>
          </w:p>
          <w:p w:rsidRPr="00A22CC4" w:rsidR="00E74D6E" w:rsidP="002906A9" w:rsidRDefault="00E74D6E" w14:paraId="24D3C1C3" w14:textId="370ACD9F">
            <w:pPr>
              <w:rPr>
                <w:rFonts w:ascii="Times New Roman" w:hAnsi="Times New Roman" w:eastAsia="Times New Roman" w:cs="Times New Roman"/>
                <w:b/>
                <w:color w:val="000000"/>
                <w:sz w:val="20"/>
                <w:szCs w:val="20"/>
              </w:rPr>
            </w:pPr>
          </w:p>
        </w:tc>
        <w:tc>
          <w:tcPr>
            <w:tcW w:w="454" w:type="dxa"/>
            <w:tcBorders>
              <w:top w:val="single" w:color="auto" w:sz="4" w:space="0"/>
              <w:left w:val="nil"/>
              <w:bottom w:val="single" w:color="auto" w:sz="4" w:space="0"/>
              <w:right w:val="single" w:color="auto" w:sz="4" w:space="0"/>
            </w:tcBorders>
            <w:tcMar/>
          </w:tcPr>
          <w:p w:rsidRPr="00A22CC4" w:rsidR="00E74D6E" w:rsidP="0D9EF018" w:rsidRDefault="11CD7A93" w14:paraId="372938FA"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03F97F79" w14:paraId="7A55B5F9" w14:textId="138935F1">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7</w:t>
            </w:r>
          </w:p>
          <w:p w:rsidRPr="00A22CC4" w:rsidR="00E74D6E" w:rsidP="002906A9" w:rsidRDefault="00E74D6E" w14:paraId="6ABD1C45" w14:textId="76F70969">
            <w:pPr>
              <w:rPr>
                <w:rFonts w:ascii="Times New Roman" w:hAnsi="Times New Roman" w:eastAsia="Times New Roman" w:cs="Times New Roman"/>
                <w:b/>
                <w:color w:val="000000"/>
                <w:sz w:val="20"/>
                <w:szCs w:val="20"/>
              </w:rPr>
            </w:pPr>
          </w:p>
        </w:tc>
        <w:tc>
          <w:tcPr>
            <w:tcW w:w="513" w:type="dxa"/>
            <w:tcBorders>
              <w:top w:val="single" w:color="auto" w:sz="4" w:space="0"/>
              <w:left w:val="nil"/>
              <w:bottom w:val="single" w:color="auto" w:sz="4" w:space="0"/>
              <w:right w:val="single" w:color="auto" w:sz="4" w:space="0"/>
            </w:tcBorders>
            <w:tcMar/>
          </w:tcPr>
          <w:p w:rsidRPr="00A22CC4" w:rsidR="00E74D6E" w:rsidP="0D9EF018" w:rsidRDefault="11CD7A93" w14:paraId="376BAD01"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Pr="00A22CC4" w:rsidR="00E74D6E" w:rsidP="0D9EF018" w:rsidRDefault="129977F3" w14:paraId="7F0A50C7" w14:textId="743A1324">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8</w:t>
            </w:r>
          </w:p>
          <w:p w:rsidRPr="00A22CC4" w:rsidR="00E74D6E" w:rsidP="002906A9" w:rsidRDefault="00E74D6E" w14:paraId="73F27960" w14:textId="42731EB5">
            <w:pPr>
              <w:rPr>
                <w:rFonts w:ascii="Times New Roman" w:hAnsi="Times New Roman" w:eastAsia="Times New Roman" w:cs="Times New Roman"/>
                <w:b/>
                <w:color w:val="000000"/>
                <w:sz w:val="20"/>
                <w:szCs w:val="20"/>
              </w:rPr>
            </w:pPr>
          </w:p>
        </w:tc>
        <w:tc>
          <w:tcPr>
            <w:tcW w:w="513" w:type="dxa"/>
            <w:tcBorders>
              <w:top w:val="single" w:color="auto" w:sz="4" w:space="0"/>
              <w:left w:val="nil"/>
              <w:bottom w:val="single" w:color="auto" w:sz="4" w:space="0"/>
              <w:right w:val="single" w:color="auto" w:sz="4" w:space="0"/>
            </w:tcBorders>
            <w:tcMar/>
          </w:tcPr>
          <w:p w:rsidR="69FABFE6" w:rsidP="0D9EF018" w:rsidRDefault="69FABFE6" w14:paraId="575151CD"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2AFA5846" w:rsidP="0D9EF018" w:rsidRDefault="2AFA5846" w14:paraId="29962197" w14:textId="0BFA0B0B">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9</w:t>
            </w:r>
          </w:p>
          <w:p w:rsidRPr="0D9EF018" w:rsidR="69FABFE6" w:rsidP="0D9EF018" w:rsidRDefault="69FABFE6" w14:paraId="6EBA4A0C" w14:textId="29A51BAA">
            <w:pPr>
              <w:jc w:val="center"/>
              <w:rPr>
                <w:rFonts w:ascii="Times New Roman" w:hAnsi="Times New Roman" w:eastAsia="Times New Roman" w:cs="Times New Roman"/>
                <w:b/>
                <w:bCs/>
                <w:color w:val="000000" w:themeColor="text1"/>
                <w:sz w:val="20"/>
                <w:szCs w:val="20"/>
              </w:rPr>
            </w:pPr>
          </w:p>
        </w:tc>
        <w:tc>
          <w:tcPr>
            <w:tcW w:w="513" w:type="dxa"/>
            <w:tcBorders>
              <w:top w:val="single" w:color="auto" w:sz="4" w:space="0"/>
              <w:left w:val="nil"/>
              <w:bottom w:val="single" w:color="auto" w:sz="4" w:space="0"/>
              <w:right w:val="single" w:color="auto" w:sz="4" w:space="0"/>
            </w:tcBorders>
            <w:tcMar/>
          </w:tcPr>
          <w:p w:rsidR="69FABFE6" w:rsidP="0D9EF018" w:rsidRDefault="69FABFE6" w14:paraId="5E5835E5"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69FABFE6" w:rsidP="0D9EF018" w:rsidRDefault="69FABFE6" w14:paraId="040CCD10" w14:textId="56199D36">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1</w:t>
            </w:r>
            <w:r w:rsidRPr="0D9EF018" w:rsidR="678B0494">
              <w:rPr>
                <w:rFonts w:ascii="Times New Roman" w:hAnsi="Times New Roman" w:eastAsia="Times New Roman" w:cs="Times New Roman"/>
                <w:b/>
                <w:bCs/>
                <w:color w:val="000000" w:themeColor="text1"/>
                <w:sz w:val="20"/>
                <w:szCs w:val="20"/>
              </w:rPr>
              <w:t>0</w:t>
            </w:r>
          </w:p>
          <w:p w:rsidRPr="0D9EF018" w:rsidR="69FABFE6" w:rsidP="0D9EF018" w:rsidRDefault="69FABFE6" w14:paraId="75C2C603" w14:textId="4F39CAC0">
            <w:pPr>
              <w:jc w:val="center"/>
              <w:rPr>
                <w:rFonts w:ascii="Times New Roman" w:hAnsi="Times New Roman" w:eastAsia="Times New Roman" w:cs="Times New Roman"/>
                <w:b/>
                <w:bCs/>
                <w:color w:val="000000" w:themeColor="text1"/>
                <w:sz w:val="20"/>
                <w:szCs w:val="20"/>
              </w:rPr>
            </w:pPr>
          </w:p>
        </w:tc>
        <w:tc>
          <w:tcPr>
            <w:tcW w:w="513" w:type="dxa"/>
            <w:tcBorders>
              <w:top w:val="single" w:color="auto" w:sz="4" w:space="0"/>
              <w:left w:val="nil"/>
              <w:bottom w:val="single" w:color="auto" w:sz="4" w:space="0"/>
              <w:right w:val="single" w:color="auto" w:sz="4" w:space="0"/>
            </w:tcBorders>
            <w:tcMar/>
          </w:tcPr>
          <w:p w:rsidR="69FABFE6" w:rsidP="0D9EF018" w:rsidRDefault="69FABFE6" w14:paraId="394EDED1"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69FABFE6" w:rsidP="0D9EF018" w:rsidRDefault="69FABFE6" w14:paraId="2058FED3" w14:textId="7E4464A7">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1</w:t>
            </w:r>
            <w:r w:rsidRPr="0D9EF018" w:rsidR="2B54BF8D">
              <w:rPr>
                <w:rFonts w:ascii="Times New Roman" w:hAnsi="Times New Roman" w:eastAsia="Times New Roman" w:cs="Times New Roman"/>
                <w:b/>
                <w:bCs/>
                <w:color w:val="000000" w:themeColor="text1"/>
                <w:sz w:val="20"/>
                <w:szCs w:val="20"/>
              </w:rPr>
              <w:t>1</w:t>
            </w:r>
          </w:p>
          <w:p w:rsidRPr="0D9EF018" w:rsidR="69FABFE6" w:rsidP="0D9EF018" w:rsidRDefault="69FABFE6" w14:paraId="69DC8699" w14:textId="1F3D45F3">
            <w:pPr>
              <w:jc w:val="center"/>
              <w:rPr>
                <w:rFonts w:ascii="Times New Roman" w:hAnsi="Times New Roman" w:eastAsia="Times New Roman" w:cs="Times New Roman"/>
                <w:b/>
                <w:bCs/>
                <w:color w:val="000000" w:themeColor="text1"/>
                <w:sz w:val="20"/>
                <w:szCs w:val="20"/>
              </w:rPr>
            </w:pPr>
          </w:p>
        </w:tc>
        <w:tc>
          <w:tcPr>
            <w:tcW w:w="513" w:type="dxa"/>
            <w:tcBorders>
              <w:top w:val="single" w:color="auto" w:sz="4" w:space="0"/>
              <w:left w:val="nil"/>
              <w:bottom w:val="single" w:color="auto" w:sz="4" w:space="0"/>
              <w:right w:val="single" w:color="auto" w:sz="4" w:space="0"/>
            </w:tcBorders>
            <w:tcMar/>
          </w:tcPr>
          <w:p w:rsidR="69FABFE6" w:rsidP="0D9EF018" w:rsidRDefault="69FABFE6" w14:paraId="3EE5FA1B" w14:textId="3959DEE2">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 xml:space="preserve">Mês </w:t>
            </w:r>
          </w:p>
          <w:p w:rsidR="69FABFE6" w:rsidP="0D9EF018" w:rsidRDefault="69FABFE6" w14:paraId="7F36DEF1" w14:textId="05FBFD51">
            <w:pPr>
              <w:jc w:val="center"/>
              <w:rPr>
                <w:rFonts w:ascii="Times New Roman" w:hAnsi="Times New Roman" w:eastAsia="Times New Roman" w:cs="Times New Roman"/>
                <w:b/>
                <w:bCs/>
                <w:color w:val="000000" w:themeColor="text1"/>
                <w:sz w:val="20"/>
                <w:szCs w:val="20"/>
              </w:rPr>
            </w:pPr>
            <w:r w:rsidRPr="0D9EF018">
              <w:rPr>
                <w:rFonts w:ascii="Times New Roman" w:hAnsi="Times New Roman" w:eastAsia="Times New Roman" w:cs="Times New Roman"/>
                <w:b/>
                <w:bCs/>
                <w:color w:val="000000" w:themeColor="text1"/>
                <w:sz w:val="20"/>
                <w:szCs w:val="20"/>
              </w:rPr>
              <w:t>1</w:t>
            </w:r>
            <w:r w:rsidRPr="0D9EF018" w:rsidR="2B54BF8D">
              <w:rPr>
                <w:rFonts w:ascii="Times New Roman" w:hAnsi="Times New Roman" w:eastAsia="Times New Roman" w:cs="Times New Roman"/>
                <w:b/>
                <w:bCs/>
                <w:color w:val="000000" w:themeColor="text1"/>
                <w:sz w:val="20"/>
                <w:szCs w:val="20"/>
              </w:rPr>
              <w:t>2</w:t>
            </w:r>
          </w:p>
          <w:p w:rsidRPr="0D9EF018" w:rsidR="69FABFE6" w:rsidP="0D9EF018" w:rsidRDefault="69FABFE6" w14:paraId="0771D7C5" w14:textId="7AD1F836">
            <w:pPr>
              <w:jc w:val="center"/>
              <w:rPr>
                <w:rFonts w:ascii="Times New Roman" w:hAnsi="Times New Roman" w:eastAsia="Times New Roman" w:cs="Times New Roman"/>
                <w:b/>
                <w:bCs/>
                <w:color w:val="000000" w:themeColor="text1"/>
                <w:sz w:val="20"/>
                <w:szCs w:val="20"/>
              </w:rPr>
            </w:pPr>
          </w:p>
        </w:tc>
      </w:tr>
      <w:tr w:rsidRPr="00A22CC4" w:rsidR="00E74D6E" w:rsidTr="189E9690" w14:paraId="7DCC4F27" w14:textId="4EFBF839">
        <w:trPr>
          <w:trHeight w:val="382"/>
        </w:trPr>
        <w:tc>
          <w:tcPr>
            <w:tcW w:w="801" w:type="dxa"/>
            <w:tcBorders>
              <w:top w:val="nil"/>
              <w:left w:val="single" w:color="auto" w:sz="4" w:space="0"/>
              <w:bottom w:val="single" w:color="auto" w:sz="4" w:space="0"/>
              <w:right w:val="single" w:color="auto" w:sz="4" w:space="0"/>
            </w:tcBorders>
            <w:tcMar/>
            <w:vAlign w:val="bottom"/>
          </w:tcPr>
          <w:p w:rsidRPr="0D9EF018" w:rsidR="27D8F866" w:rsidP="0D9EF018" w:rsidRDefault="27D8F866" w14:paraId="338AE100" w14:textId="40486C25">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1</w:t>
            </w:r>
          </w:p>
        </w:tc>
        <w:tc>
          <w:tcPr>
            <w:tcW w:w="2175" w:type="dxa"/>
            <w:tcBorders>
              <w:top w:val="nil"/>
              <w:left w:val="single" w:color="auto" w:sz="4" w:space="0"/>
              <w:bottom w:val="single" w:color="auto" w:sz="4" w:space="0"/>
              <w:right w:val="single" w:color="auto" w:sz="4" w:space="0"/>
            </w:tcBorders>
            <w:noWrap/>
            <w:tcMar/>
            <w:vAlign w:val="bottom"/>
            <w:hideMark/>
          </w:tcPr>
          <w:p w:rsidRPr="00A22CC4" w:rsidR="00E74D6E" w:rsidP="0D9EF018" w:rsidRDefault="00E74D6E" w14:paraId="74533052" w14:textId="1D44CB02">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Revisão Bibliográfica</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3671A83C"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414FD599" w14:textId="7C4E8A3C">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r w:rsidRPr="0D9EF018" w:rsidR="71D6ACD9">
              <w:rPr>
                <w:rFonts w:ascii="Times New Roman" w:hAnsi="Times New Roman" w:eastAsia="Times New Roman" w:cs="Times New Roman"/>
                <w:color w:val="000000" w:themeColor="text1"/>
                <w:sz w:val="20"/>
                <w:szCs w:val="20"/>
              </w:rPr>
              <w:t>X</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2EC21338"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66680D81"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40DAF69D"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1" w:type="dxa"/>
            <w:tcBorders>
              <w:top w:val="nil"/>
              <w:left w:val="nil"/>
              <w:bottom w:val="single" w:color="auto" w:sz="4" w:space="0"/>
              <w:right w:val="single" w:color="auto" w:sz="4" w:space="0"/>
            </w:tcBorders>
            <w:tcMar/>
          </w:tcPr>
          <w:p w:rsidRPr="00A22CC4" w:rsidR="00E74D6E" w:rsidP="002906A9" w:rsidRDefault="00E74D6E" w14:paraId="2B33BC54" w14:textId="77777777">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7ACCAD71"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00E74D6E" w14:paraId="1926BA78"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524C931E" w14:textId="167BD932">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17ADF00D" w14:textId="75E8D4D4">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BD4B82B" w14:textId="613AF0FA">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6BE0159F" w14:textId="10454139">
            <w:pPr>
              <w:jc w:val="center"/>
              <w:rPr>
                <w:rFonts w:ascii="Times New Roman" w:hAnsi="Times New Roman" w:eastAsia="Times New Roman" w:cs="Times New Roman"/>
                <w:color w:val="000000" w:themeColor="text1"/>
                <w:sz w:val="20"/>
                <w:szCs w:val="20"/>
              </w:rPr>
            </w:pPr>
          </w:p>
        </w:tc>
      </w:tr>
      <w:tr w:rsidRPr="00A22CC4" w:rsidR="00E74D6E" w:rsidTr="189E9690" w14:paraId="21936E60" w14:textId="3C69565F">
        <w:trPr>
          <w:trHeight w:val="117"/>
        </w:trPr>
        <w:tc>
          <w:tcPr>
            <w:tcW w:w="801" w:type="dxa"/>
            <w:tcBorders>
              <w:top w:val="nil"/>
              <w:left w:val="single" w:color="auto" w:sz="4" w:space="0"/>
              <w:bottom w:val="single" w:color="auto" w:sz="4" w:space="0"/>
              <w:right w:val="single" w:color="auto" w:sz="4" w:space="0"/>
            </w:tcBorders>
            <w:tcMar/>
            <w:vAlign w:val="bottom"/>
          </w:tcPr>
          <w:p w:rsidR="0D9EF018" w:rsidP="0D9EF018" w:rsidRDefault="0D9EF018" w14:paraId="181DC92B" w14:textId="170E1B5E">
            <w:pPr>
              <w:jc w:val="center"/>
              <w:rPr>
                <w:rFonts w:ascii="Times New Roman" w:hAnsi="Times New Roman" w:eastAsia="Times New Roman" w:cs="Times New Roman"/>
                <w:color w:val="000000" w:themeColor="text1"/>
                <w:sz w:val="20"/>
                <w:szCs w:val="20"/>
              </w:rPr>
            </w:pPr>
          </w:p>
          <w:p w:rsidR="0D9EF018" w:rsidP="0D9EF018" w:rsidRDefault="33478BC2" w14:paraId="0E3CBC6A" w14:textId="2348A98F">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2</w:t>
            </w: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32E6BC44" w14:paraId="220588E6" w14:textId="2D441128">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Capacitação em equipamentos</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4961B173" w14:textId="26AA2985">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r w:rsidRPr="0D9EF018" w:rsidR="1A7C9208">
              <w:rPr>
                <w:rFonts w:ascii="Times New Roman" w:hAnsi="Times New Roman" w:eastAsia="Times New Roman" w:cs="Times New Roman"/>
                <w:color w:val="000000" w:themeColor="text1"/>
                <w:sz w:val="20"/>
                <w:szCs w:val="20"/>
              </w:rPr>
              <w:t>X</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1A7C9208" w14:paraId="43E17712" w14:textId="67B9EDAE">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20CAA828" w14:paraId="3BA1D5C4" w14:textId="6C1072E1">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4A928D14"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733B200A"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1" w:type="dxa"/>
            <w:tcBorders>
              <w:top w:val="nil"/>
              <w:left w:val="nil"/>
              <w:bottom w:val="single" w:color="auto" w:sz="4" w:space="0"/>
              <w:right w:val="single" w:color="auto" w:sz="4" w:space="0"/>
            </w:tcBorders>
            <w:tcMar/>
          </w:tcPr>
          <w:p w:rsidRPr="00A22CC4" w:rsidR="00E74D6E" w:rsidP="002906A9" w:rsidRDefault="00E74D6E" w14:paraId="3E490F6D" w14:textId="77777777">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13E1A2BD"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00E74D6E" w14:paraId="522CF3D7"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7C8BECA8" w14:textId="627BE6B6">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3C1594A0" w14:textId="32CF8BC4">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64552531" w14:textId="49701E54">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3EDFF289" w14:textId="174CBB3C">
            <w:pPr>
              <w:jc w:val="center"/>
              <w:rPr>
                <w:rFonts w:ascii="Times New Roman" w:hAnsi="Times New Roman" w:eastAsia="Times New Roman" w:cs="Times New Roman"/>
                <w:color w:val="000000" w:themeColor="text1"/>
                <w:sz w:val="20"/>
                <w:szCs w:val="20"/>
              </w:rPr>
            </w:pPr>
          </w:p>
        </w:tc>
      </w:tr>
      <w:tr w:rsidRPr="00A22CC4" w:rsidR="00E74D6E" w:rsidTr="189E9690" w14:paraId="0F742C0D" w14:textId="0A61E6C7">
        <w:trPr>
          <w:trHeight w:val="532"/>
        </w:trPr>
        <w:tc>
          <w:tcPr>
            <w:tcW w:w="801" w:type="dxa"/>
            <w:tcBorders>
              <w:top w:val="nil"/>
              <w:left w:val="single" w:color="auto" w:sz="4" w:space="0"/>
              <w:bottom w:val="single" w:color="auto" w:sz="4" w:space="0"/>
              <w:right w:val="single" w:color="auto" w:sz="4" w:space="0"/>
            </w:tcBorders>
            <w:tcMar/>
            <w:vAlign w:val="bottom"/>
          </w:tcPr>
          <w:p w:rsidR="2230E3AA" w:rsidP="0D9EF018" w:rsidRDefault="2230E3AA" w14:paraId="7A0BAB28" w14:textId="2765D485">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3</w:t>
            </w:r>
          </w:p>
          <w:p w:rsidRPr="0D9EF018" w:rsidR="2230E3AA" w:rsidP="0D9EF018" w:rsidRDefault="2230E3AA" w14:paraId="2DB1BBEB" w14:textId="3C613734">
            <w:pPr>
              <w:jc w:val="center"/>
              <w:rPr>
                <w:rFonts w:ascii="Times New Roman" w:hAnsi="Times New Roman" w:eastAsia="Times New Roman" w:cs="Times New Roman"/>
                <w:color w:val="000000" w:themeColor="text1"/>
                <w:sz w:val="20"/>
                <w:szCs w:val="20"/>
              </w:rPr>
            </w:pP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2D2371EA" w14:paraId="2FFE289A" w14:textId="640B00E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Coleta de dados (integração TMS+US)</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4468599D"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7242A251"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70D1C45C" w14:textId="3D8F5A82">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r w:rsidRPr="0D9EF018" w:rsidR="3BC235E2">
              <w:rPr>
                <w:rFonts w:ascii="Times New Roman" w:hAnsi="Times New Roman" w:eastAsia="Times New Roman" w:cs="Times New Roman"/>
                <w:color w:val="000000" w:themeColor="text1"/>
                <w:sz w:val="20"/>
                <w:szCs w:val="20"/>
              </w:rPr>
              <w:t>X</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2E9F04E4" w14:paraId="3A66E3ED" w14:textId="629BE8FA">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r w:rsidRPr="0D9EF018" w:rsidR="00E74D6E">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1842CCB3" w14:textId="3C07489A">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r w:rsidRPr="0D9EF018" w:rsidR="5CB5FABD">
              <w:rPr>
                <w:rFonts w:ascii="Times New Roman" w:hAnsi="Times New Roman" w:eastAsia="Times New Roman" w:cs="Times New Roman"/>
                <w:color w:val="000000" w:themeColor="text1"/>
                <w:sz w:val="20"/>
                <w:szCs w:val="20"/>
              </w:rPr>
              <w:t>X</w:t>
            </w:r>
          </w:p>
        </w:tc>
        <w:tc>
          <w:tcPr>
            <w:tcW w:w="531" w:type="dxa"/>
            <w:tcBorders>
              <w:top w:val="nil"/>
              <w:left w:val="nil"/>
              <w:bottom w:val="single" w:color="auto" w:sz="4" w:space="0"/>
              <w:right w:val="single" w:color="auto" w:sz="4" w:space="0"/>
            </w:tcBorders>
            <w:tcMar/>
          </w:tcPr>
          <w:p w:rsidRPr="00A22CC4" w:rsidR="00E74D6E" w:rsidP="0D9EF018" w:rsidRDefault="00E74D6E" w14:paraId="18341EB7" w14:textId="4E3FAC67">
            <w:pPr>
              <w:jc w:val="center"/>
              <w:rPr>
                <w:rFonts w:ascii="Times New Roman" w:hAnsi="Times New Roman" w:eastAsia="Times New Roman" w:cs="Times New Roman"/>
                <w:color w:val="000000" w:themeColor="text1"/>
                <w:sz w:val="20"/>
                <w:szCs w:val="20"/>
              </w:rPr>
            </w:pPr>
          </w:p>
          <w:p w:rsidRPr="00A22CC4" w:rsidR="00E74D6E" w:rsidP="0D9EF018" w:rsidRDefault="5299743A" w14:paraId="28C68668" w14:textId="4A52C9AC">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p w:rsidRPr="00A22CC4" w:rsidR="00E74D6E" w:rsidP="002906A9" w:rsidRDefault="00E74D6E" w14:paraId="55B39B16" w14:textId="4DBA718F">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66516D56"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00E74D6E" w14:paraId="5CDC6DFB"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142B2CAE" w14:textId="43A1F887">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4DAC15F4" w14:textId="49EF5A5C">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3DA18DD6" w14:textId="21EB1822">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27E6BADD" w14:textId="40AF4FED">
            <w:pPr>
              <w:jc w:val="center"/>
              <w:rPr>
                <w:rFonts w:ascii="Times New Roman" w:hAnsi="Times New Roman" w:eastAsia="Times New Roman" w:cs="Times New Roman"/>
                <w:color w:val="000000" w:themeColor="text1"/>
                <w:sz w:val="20"/>
                <w:szCs w:val="20"/>
              </w:rPr>
            </w:pPr>
          </w:p>
        </w:tc>
      </w:tr>
      <w:tr w:rsidRPr="00A22CC4" w:rsidR="00E74D6E" w:rsidTr="189E9690" w14:paraId="63AC68AC" w14:textId="0305212C">
        <w:trPr>
          <w:trHeight w:val="497"/>
        </w:trPr>
        <w:tc>
          <w:tcPr>
            <w:tcW w:w="801" w:type="dxa"/>
            <w:tcBorders>
              <w:top w:val="nil"/>
              <w:left w:val="single" w:color="auto" w:sz="4" w:space="0"/>
              <w:bottom w:val="single" w:color="auto" w:sz="4" w:space="0"/>
              <w:right w:val="single" w:color="auto" w:sz="4" w:space="0"/>
            </w:tcBorders>
            <w:tcMar/>
            <w:vAlign w:val="bottom"/>
          </w:tcPr>
          <w:p w:rsidRPr="0D9EF018" w:rsidR="19A3F650" w:rsidP="0D9EF018" w:rsidRDefault="19A3F650" w14:paraId="13153DEC" w14:textId="2DF05860">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4</w:t>
            </w: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00E74D6E" w14:paraId="552242B1" w14:textId="20E80E2B">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Organização e criação do produto</w:t>
            </w:r>
            <w:r w:rsidRPr="0D9EF018" w:rsidR="19A3F650">
              <w:rPr>
                <w:rFonts w:ascii="Times New Roman" w:hAnsi="Times New Roman" w:eastAsia="Times New Roman" w:cs="Times New Roman"/>
                <w:color w:val="000000" w:themeColor="text1"/>
                <w:sz w:val="20"/>
                <w:szCs w:val="20"/>
              </w:rPr>
              <w:t xml:space="preserve"> tecnológico</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1E6567A1"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33455179"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05535B76"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69E882CD" w14:textId="7263489A">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17EED083" w14:textId="7CE55041">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r w:rsidRPr="0D9EF018" w:rsidR="583ED09D">
              <w:rPr>
                <w:rFonts w:ascii="Times New Roman" w:hAnsi="Times New Roman" w:eastAsia="Times New Roman" w:cs="Times New Roman"/>
                <w:color w:val="000000" w:themeColor="text1"/>
                <w:sz w:val="20"/>
                <w:szCs w:val="20"/>
              </w:rPr>
              <w:t>X</w:t>
            </w:r>
          </w:p>
        </w:tc>
        <w:tc>
          <w:tcPr>
            <w:tcW w:w="531" w:type="dxa"/>
            <w:tcBorders>
              <w:top w:val="nil"/>
              <w:left w:val="nil"/>
              <w:bottom w:val="single" w:color="auto" w:sz="4" w:space="0"/>
              <w:right w:val="single" w:color="auto" w:sz="4" w:space="0"/>
            </w:tcBorders>
            <w:tcMar/>
          </w:tcPr>
          <w:p w:rsidRPr="00A22CC4" w:rsidR="00E74D6E" w:rsidP="0D9EF018" w:rsidRDefault="00E74D6E" w14:paraId="722090CB" w14:textId="730FBFED">
            <w:pPr>
              <w:jc w:val="center"/>
              <w:rPr>
                <w:rFonts w:ascii="Times New Roman" w:hAnsi="Times New Roman" w:eastAsia="Times New Roman" w:cs="Times New Roman"/>
                <w:color w:val="000000" w:themeColor="text1"/>
                <w:sz w:val="20"/>
                <w:szCs w:val="20"/>
              </w:rPr>
            </w:pPr>
          </w:p>
          <w:p w:rsidRPr="00A22CC4" w:rsidR="00E74D6E" w:rsidP="002906A9" w:rsidRDefault="583ED09D" w14:paraId="3FC1E37E" w14:textId="7FE77829">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454" w:type="dxa"/>
            <w:tcBorders>
              <w:top w:val="nil"/>
              <w:left w:val="nil"/>
              <w:bottom w:val="single" w:color="auto" w:sz="4" w:space="0"/>
              <w:right w:val="single" w:color="auto" w:sz="4" w:space="0"/>
            </w:tcBorders>
            <w:tcMar/>
          </w:tcPr>
          <w:p w:rsidRPr="00A22CC4" w:rsidR="00E74D6E" w:rsidP="0D9EF018" w:rsidRDefault="00E74D6E" w14:paraId="64075F58" w14:textId="3511B22F">
            <w:pPr>
              <w:jc w:val="center"/>
              <w:rPr>
                <w:rFonts w:ascii="Times New Roman" w:hAnsi="Times New Roman" w:eastAsia="Times New Roman" w:cs="Times New Roman"/>
                <w:color w:val="000000" w:themeColor="text1"/>
                <w:sz w:val="20"/>
                <w:szCs w:val="20"/>
              </w:rPr>
            </w:pPr>
          </w:p>
          <w:p w:rsidRPr="00A22CC4" w:rsidR="00E74D6E" w:rsidP="002906A9" w:rsidRDefault="583ED09D" w14:paraId="0C413191" w14:textId="6051CF7D">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Pr="00A22CC4" w:rsidR="00E74D6E" w:rsidP="002906A9" w:rsidRDefault="00E74D6E" w14:paraId="3C174485" w14:textId="152F27D0">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6024F3CD" w14:textId="4A22F8D0">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A1130AE" w14:textId="06A097F6">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A7891F6" w14:textId="4A631DB3">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6039760B" w14:textId="1962642C">
            <w:pPr>
              <w:jc w:val="center"/>
              <w:rPr>
                <w:rFonts w:ascii="Times New Roman" w:hAnsi="Times New Roman" w:eastAsia="Times New Roman" w:cs="Times New Roman"/>
                <w:color w:val="000000" w:themeColor="text1"/>
                <w:sz w:val="20"/>
                <w:szCs w:val="20"/>
              </w:rPr>
            </w:pPr>
          </w:p>
        </w:tc>
      </w:tr>
      <w:tr w:rsidRPr="00A22CC4" w:rsidR="00E74D6E" w:rsidTr="189E9690" w14:paraId="615D72DB" w14:textId="554BF9EF">
        <w:trPr>
          <w:trHeight w:val="60"/>
        </w:trPr>
        <w:tc>
          <w:tcPr>
            <w:tcW w:w="801" w:type="dxa"/>
            <w:tcBorders>
              <w:top w:val="nil"/>
              <w:left w:val="single" w:color="auto" w:sz="4" w:space="0"/>
              <w:bottom w:val="single" w:color="auto" w:sz="4" w:space="0"/>
              <w:right w:val="single" w:color="auto" w:sz="4" w:space="0"/>
            </w:tcBorders>
            <w:tcMar/>
            <w:vAlign w:val="bottom"/>
          </w:tcPr>
          <w:p w:rsidRPr="0D9EF018" w:rsidR="4F2BC668" w:rsidP="0D9EF018" w:rsidRDefault="4F2BC668" w14:paraId="6CBC47C9" w14:textId="05085866">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5</w:t>
            </w: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00E74D6E" w14:paraId="5A4004B5" w14:textId="03B3361B">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Análise dos dados</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650173A9"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03BF076B"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528C525C"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6C407FFE"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017B14AF" w14:textId="41171D02">
            <w:pPr>
              <w:jc w:val="center"/>
              <w:rPr>
                <w:rFonts w:ascii="Times New Roman" w:hAnsi="Times New Roman" w:eastAsia="Times New Roman" w:cs="Times New Roman"/>
                <w:color w:val="000000"/>
                <w:sz w:val="20"/>
                <w:szCs w:val="20"/>
              </w:rPr>
            </w:pPr>
          </w:p>
        </w:tc>
        <w:tc>
          <w:tcPr>
            <w:tcW w:w="531" w:type="dxa"/>
            <w:tcBorders>
              <w:top w:val="nil"/>
              <w:left w:val="nil"/>
              <w:bottom w:val="single" w:color="auto" w:sz="4" w:space="0"/>
              <w:right w:val="single" w:color="auto" w:sz="4" w:space="0"/>
            </w:tcBorders>
            <w:tcMar/>
          </w:tcPr>
          <w:p w:rsidRPr="00A22CC4" w:rsidR="00E74D6E" w:rsidP="002906A9" w:rsidRDefault="00E74D6E" w14:paraId="69D53625" w14:textId="16BB72F4">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B9D27DE" w14:paraId="338B089A" w14:textId="0D708A16">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Pr="00A22CC4" w:rsidR="00E74D6E" w:rsidP="002906A9" w:rsidRDefault="0B9D27DE" w14:paraId="77D5D51B" w14:textId="641C4724">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0D9EF018" w:rsidP="0D9EF018" w:rsidRDefault="0D9EF018" w14:paraId="5D3D3C25" w14:textId="7917CBB3">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63D1FE6" w14:textId="39221B4A">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18F420F1" w14:textId="0404C66C">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A9F0B77" w14:textId="77F2C8BB">
            <w:pPr>
              <w:jc w:val="center"/>
              <w:rPr>
                <w:rFonts w:ascii="Times New Roman" w:hAnsi="Times New Roman" w:eastAsia="Times New Roman" w:cs="Times New Roman"/>
                <w:color w:val="000000" w:themeColor="text1"/>
                <w:sz w:val="20"/>
                <w:szCs w:val="20"/>
              </w:rPr>
            </w:pPr>
          </w:p>
        </w:tc>
      </w:tr>
      <w:tr w:rsidRPr="00A22CC4" w:rsidR="00E74D6E" w:rsidTr="189E9690" w14:paraId="6EB7D07C" w14:textId="23C126F4">
        <w:trPr>
          <w:trHeight w:val="117"/>
        </w:trPr>
        <w:tc>
          <w:tcPr>
            <w:tcW w:w="801" w:type="dxa"/>
            <w:tcBorders>
              <w:top w:val="nil"/>
              <w:left w:val="single" w:color="auto" w:sz="4" w:space="0"/>
              <w:bottom w:val="single" w:color="auto" w:sz="4" w:space="0"/>
              <w:right w:val="single" w:color="auto" w:sz="4" w:space="0"/>
            </w:tcBorders>
            <w:tcMar/>
            <w:vAlign w:val="bottom"/>
          </w:tcPr>
          <w:p w:rsidRPr="0D9EF018" w:rsidR="6766B794" w:rsidP="0D9EF018" w:rsidRDefault="6766B794" w14:paraId="4CF029E1" w14:textId="30C20EC8">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6</w:t>
            </w: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00E74D6E" w14:paraId="590C13BF"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xml:space="preserve">Teste do produto e inovação </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3F5E7E92"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272A8E5E"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26A47222"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0DBB4EDB"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65CCEC7E"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1" w:type="dxa"/>
            <w:tcBorders>
              <w:top w:val="nil"/>
              <w:left w:val="nil"/>
              <w:bottom w:val="single" w:color="auto" w:sz="4" w:space="0"/>
              <w:right w:val="single" w:color="auto" w:sz="4" w:space="0"/>
            </w:tcBorders>
            <w:tcMar/>
          </w:tcPr>
          <w:p w:rsidRPr="00A22CC4" w:rsidR="00E74D6E" w:rsidP="002906A9" w:rsidRDefault="00E74D6E" w14:paraId="01997BD0" w14:textId="69A1D401">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782F8C76" w14:textId="6A6FE152">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219B908F" w14:paraId="532C8A05" w14:textId="293BE05A">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Pr="0D9EF018" w:rsidR="219B908F" w:rsidP="0D9EF018" w:rsidRDefault="219B908F" w14:paraId="1C88EA41" w14:textId="73BD422A">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Pr="0D9EF018" w:rsidR="219B908F" w:rsidP="0D9EF018" w:rsidRDefault="219B908F" w14:paraId="5BCE93AD" w14:textId="2F19705C">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0D9EF018" w:rsidP="0D9EF018" w:rsidRDefault="0D9EF018" w14:paraId="2385C010" w14:textId="08D8DB35">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83DD433" w14:textId="589600A6">
            <w:pPr>
              <w:jc w:val="center"/>
              <w:rPr>
                <w:rFonts w:ascii="Times New Roman" w:hAnsi="Times New Roman" w:eastAsia="Times New Roman" w:cs="Times New Roman"/>
                <w:color w:val="000000" w:themeColor="text1"/>
                <w:sz w:val="20"/>
                <w:szCs w:val="20"/>
              </w:rPr>
            </w:pPr>
          </w:p>
        </w:tc>
      </w:tr>
      <w:tr w:rsidRPr="00A22CC4" w:rsidR="00E74D6E" w:rsidTr="189E9690" w14:paraId="42A26273" w14:textId="0640FDCE">
        <w:trPr>
          <w:trHeight w:val="711"/>
        </w:trPr>
        <w:tc>
          <w:tcPr>
            <w:tcW w:w="801" w:type="dxa"/>
            <w:tcBorders>
              <w:top w:val="nil"/>
              <w:left w:val="single" w:color="auto" w:sz="4" w:space="0"/>
              <w:bottom w:val="single" w:color="auto" w:sz="4" w:space="0"/>
              <w:right w:val="single" w:color="auto" w:sz="4" w:space="0"/>
            </w:tcBorders>
            <w:tcMar/>
            <w:vAlign w:val="bottom"/>
          </w:tcPr>
          <w:p w:rsidR="48361EB6" w:rsidP="0D9EF018" w:rsidRDefault="48361EB6" w14:paraId="23B26267" w14:textId="1EB902E8">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7</w:t>
            </w:r>
          </w:p>
          <w:p w:rsidRPr="0D9EF018" w:rsidR="48361EB6" w:rsidP="0D9EF018" w:rsidRDefault="48361EB6" w14:paraId="4B355C02" w14:textId="23F87F97">
            <w:pPr>
              <w:jc w:val="center"/>
              <w:rPr>
                <w:rFonts w:ascii="Times New Roman" w:hAnsi="Times New Roman" w:eastAsia="Times New Roman" w:cs="Times New Roman"/>
                <w:color w:val="000000" w:themeColor="text1"/>
                <w:sz w:val="20"/>
                <w:szCs w:val="20"/>
              </w:rPr>
            </w:pPr>
          </w:p>
        </w:tc>
        <w:tc>
          <w:tcPr>
            <w:tcW w:w="2175" w:type="dxa"/>
            <w:tcBorders>
              <w:top w:val="nil"/>
              <w:left w:val="single" w:color="auto" w:sz="4" w:space="0"/>
              <w:bottom w:val="single" w:color="auto" w:sz="4" w:space="0"/>
              <w:right w:val="single" w:color="auto" w:sz="4" w:space="0"/>
            </w:tcBorders>
            <w:tcMar/>
            <w:vAlign w:val="bottom"/>
          </w:tcPr>
          <w:p w:rsidRPr="00A22CC4" w:rsidR="00E74D6E" w:rsidP="0D9EF018" w:rsidRDefault="00E74D6E" w14:paraId="1CC609C1"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Redação da descrição do produto/registros de inovação e desenvolvimento</w:t>
            </w:r>
          </w:p>
        </w:tc>
        <w:tc>
          <w:tcPr>
            <w:tcW w:w="555" w:type="dxa"/>
            <w:tcBorders>
              <w:top w:val="nil"/>
              <w:left w:val="nil"/>
              <w:bottom w:val="single" w:color="auto" w:sz="4" w:space="0"/>
              <w:right w:val="single" w:color="auto" w:sz="4" w:space="0"/>
            </w:tcBorders>
            <w:noWrap/>
            <w:tcMar/>
            <w:vAlign w:val="center"/>
          </w:tcPr>
          <w:p w:rsidRPr="00A22CC4" w:rsidR="00E74D6E" w:rsidP="002906A9" w:rsidRDefault="00E74D6E" w14:paraId="7470E962" w14:textId="77777777">
            <w:pPr>
              <w:jc w:val="center"/>
              <w:rPr>
                <w:rFonts w:ascii="Times New Roman" w:hAnsi="Times New Roman" w:eastAsia="Times New Roman" w:cs="Times New Roman"/>
                <w:color w:val="000000"/>
                <w:sz w:val="20"/>
                <w:szCs w:val="20"/>
              </w:rPr>
            </w:pPr>
          </w:p>
        </w:tc>
        <w:tc>
          <w:tcPr>
            <w:tcW w:w="519" w:type="dxa"/>
            <w:tcBorders>
              <w:top w:val="nil"/>
              <w:left w:val="nil"/>
              <w:bottom w:val="single" w:color="auto" w:sz="4" w:space="0"/>
              <w:right w:val="single" w:color="auto" w:sz="4" w:space="0"/>
            </w:tcBorders>
            <w:noWrap/>
            <w:tcMar/>
            <w:vAlign w:val="center"/>
          </w:tcPr>
          <w:p w:rsidRPr="00A22CC4" w:rsidR="00E74D6E" w:rsidP="002906A9" w:rsidRDefault="00E74D6E" w14:paraId="2AB63E41" w14:textId="77777777">
            <w:pPr>
              <w:jc w:val="center"/>
              <w:rPr>
                <w:rFonts w:ascii="Times New Roman" w:hAnsi="Times New Roman" w:eastAsia="Times New Roman" w:cs="Times New Roman"/>
                <w:color w:val="000000"/>
                <w:sz w:val="20"/>
                <w:szCs w:val="20"/>
              </w:rPr>
            </w:pPr>
          </w:p>
        </w:tc>
        <w:tc>
          <w:tcPr>
            <w:tcW w:w="465" w:type="dxa"/>
            <w:tcBorders>
              <w:top w:val="nil"/>
              <w:left w:val="nil"/>
              <w:bottom w:val="single" w:color="auto" w:sz="4" w:space="0"/>
              <w:right w:val="single" w:color="auto" w:sz="4" w:space="0"/>
            </w:tcBorders>
            <w:noWrap/>
            <w:tcMar/>
            <w:vAlign w:val="center"/>
          </w:tcPr>
          <w:p w:rsidRPr="00A22CC4" w:rsidR="00E74D6E" w:rsidP="002906A9" w:rsidRDefault="00E74D6E" w14:paraId="2C7EFB70" w14:textId="77777777">
            <w:pPr>
              <w:jc w:val="center"/>
              <w:rPr>
                <w:rFonts w:ascii="Times New Roman" w:hAnsi="Times New Roman" w:eastAsia="Times New Roman" w:cs="Times New Roman"/>
                <w:color w:val="000000"/>
                <w:sz w:val="20"/>
                <w:szCs w:val="20"/>
              </w:rPr>
            </w:pPr>
          </w:p>
        </w:tc>
        <w:tc>
          <w:tcPr>
            <w:tcW w:w="459" w:type="dxa"/>
            <w:tcBorders>
              <w:top w:val="nil"/>
              <w:left w:val="nil"/>
              <w:bottom w:val="single" w:color="auto" w:sz="4" w:space="0"/>
              <w:right w:val="single" w:color="auto" w:sz="4" w:space="0"/>
            </w:tcBorders>
            <w:noWrap/>
            <w:tcMar/>
            <w:vAlign w:val="center"/>
          </w:tcPr>
          <w:p w:rsidRPr="00A22CC4" w:rsidR="00E74D6E" w:rsidP="002906A9" w:rsidRDefault="00E74D6E" w14:paraId="1E80B787" w14:textId="77777777">
            <w:pPr>
              <w:jc w:val="center"/>
              <w:rPr>
                <w:rFonts w:ascii="Times New Roman" w:hAnsi="Times New Roman" w:eastAsia="Times New Roman" w:cs="Times New Roman"/>
                <w:color w:val="000000"/>
                <w:sz w:val="20"/>
                <w:szCs w:val="20"/>
              </w:rPr>
            </w:pPr>
          </w:p>
        </w:tc>
        <w:tc>
          <w:tcPr>
            <w:tcW w:w="534" w:type="dxa"/>
            <w:tcBorders>
              <w:top w:val="nil"/>
              <w:left w:val="nil"/>
              <w:bottom w:val="single" w:color="auto" w:sz="4" w:space="0"/>
              <w:right w:val="single" w:color="auto" w:sz="4" w:space="0"/>
            </w:tcBorders>
            <w:noWrap/>
            <w:tcMar/>
            <w:vAlign w:val="center"/>
          </w:tcPr>
          <w:p w:rsidRPr="00A22CC4" w:rsidR="00E74D6E" w:rsidP="002906A9" w:rsidRDefault="00E74D6E" w14:paraId="4B0D8697" w14:textId="77777777">
            <w:pPr>
              <w:jc w:val="center"/>
              <w:rPr>
                <w:rFonts w:ascii="Times New Roman" w:hAnsi="Times New Roman" w:eastAsia="Times New Roman" w:cs="Times New Roman"/>
                <w:color w:val="000000"/>
                <w:sz w:val="20"/>
                <w:szCs w:val="20"/>
              </w:rPr>
            </w:pPr>
          </w:p>
        </w:tc>
        <w:tc>
          <w:tcPr>
            <w:tcW w:w="531" w:type="dxa"/>
            <w:tcBorders>
              <w:top w:val="nil"/>
              <w:left w:val="nil"/>
              <w:bottom w:val="single" w:color="auto" w:sz="4" w:space="0"/>
              <w:right w:val="single" w:color="auto" w:sz="4" w:space="0"/>
            </w:tcBorders>
            <w:tcMar/>
          </w:tcPr>
          <w:p w:rsidRPr="00A22CC4" w:rsidR="00E74D6E" w:rsidP="002906A9" w:rsidRDefault="00E74D6E" w14:paraId="60F132CF" w14:textId="77777777">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203714E1" w14:textId="39A59620">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00E74D6E" w14:paraId="7C28C1DE" w14:textId="666F19DB">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08D50D1B" w14:textId="4148DAAF">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Pr="0D9EF018" w:rsidR="1EBE893E" w:rsidP="0D9EF018" w:rsidRDefault="1EBE893E" w14:paraId="41A71FAD" w14:textId="52CFDD44">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Pr="0D9EF018" w:rsidR="1EBE893E" w:rsidP="0D9EF018" w:rsidRDefault="1EBE893E" w14:paraId="2B0E6D8D" w14:textId="3ACAAB9A">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tc>
        <w:tc>
          <w:tcPr>
            <w:tcW w:w="513" w:type="dxa"/>
            <w:tcBorders>
              <w:top w:val="nil"/>
              <w:left w:val="nil"/>
              <w:bottom w:val="single" w:color="auto" w:sz="4" w:space="0"/>
              <w:right w:val="single" w:color="auto" w:sz="4" w:space="0"/>
            </w:tcBorders>
            <w:tcMar/>
          </w:tcPr>
          <w:p w:rsidR="0D9EF018" w:rsidP="0D9EF018" w:rsidRDefault="0D9EF018" w14:paraId="6169B3DD" w14:textId="330A0DEB">
            <w:pPr>
              <w:jc w:val="center"/>
              <w:rPr>
                <w:rFonts w:ascii="Times New Roman" w:hAnsi="Times New Roman" w:eastAsia="Times New Roman" w:cs="Times New Roman"/>
                <w:color w:val="000000" w:themeColor="text1"/>
                <w:sz w:val="20"/>
                <w:szCs w:val="20"/>
              </w:rPr>
            </w:pPr>
          </w:p>
        </w:tc>
      </w:tr>
      <w:tr w:rsidRPr="00A22CC4" w:rsidR="00E74D6E" w:rsidTr="189E9690" w14:paraId="2105EFC7" w14:textId="1F8ECF82">
        <w:trPr>
          <w:trHeight w:val="84"/>
        </w:trPr>
        <w:tc>
          <w:tcPr>
            <w:tcW w:w="801" w:type="dxa"/>
            <w:tcBorders>
              <w:top w:val="nil"/>
              <w:left w:val="single" w:color="auto" w:sz="4" w:space="0"/>
              <w:bottom w:val="single" w:color="auto" w:sz="4" w:space="0"/>
              <w:right w:val="single" w:color="auto" w:sz="4" w:space="0"/>
            </w:tcBorders>
            <w:tcMar/>
            <w:vAlign w:val="bottom"/>
          </w:tcPr>
          <w:p w:rsidRPr="0D9EF018" w:rsidR="02FC2A12" w:rsidP="0D9EF018" w:rsidRDefault="02FC2A12" w14:paraId="2FE48064" w14:textId="6FEC7F5A">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8</w:t>
            </w:r>
          </w:p>
        </w:tc>
        <w:tc>
          <w:tcPr>
            <w:tcW w:w="2175" w:type="dxa"/>
            <w:tcBorders>
              <w:top w:val="nil"/>
              <w:left w:val="single" w:color="auto" w:sz="4" w:space="0"/>
              <w:bottom w:val="single" w:color="auto" w:sz="4" w:space="0"/>
              <w:right w:val="single" w:color="auto" w:sz="4" w:space="0"/>
            </w:tcBorders>
            <w:tcMar/>
            <w:vAlign w:val="bottom"/>
            <w:hideMark/>
          </w:tcPr>
          <w:p w:rsidRPr="00A22CC4" w:rsidR="00E74D6E" w:rsidP="0D9EF018" w:rsidRDefault="02FC2A12" w14:paraId="6AA7B8E8" w14:textId="74FF7557">
            <w:pPr>
              <w:jc w:val="center"/>
              <w:rPr>
                <w:rFonts w:ascii="Times New Roman" w:hAnsi="Times New Roman" w:eastAsia="Times New Roman" w:cs="Times New Roman"/>
                <w:color w:val="000000"/>
                <w:sz w:val="20"/>
                <w:szCs w:val="20"/>
              </w:rPr>
            </w:pPr>
            <w:r w:rsidRPr="189E9690" w:rsidR="2B64ABB8">
              <w:rPr>
                <w:rFonts w:ascii="Times New Roman" w:hAnsi="Times New Roman" w:eastAsia="Times New Roman" w:cs="Times New Roman"/>
                <w:color w:val="000000" w:themeColor="text1" w:themeTint="FF" w:themeShade="FF"/>
                <w:sz w:val="20"/>
                <w:szCs w:val="20"/>
              </w:rPr>
              <w:t xml:space="preserve">Relatório Final e Apresentação na </w:t>
            </w:r>
            <w:r w:rsidRPr="189E9690" w:rsidR="63EE8D2B">
              <w:rPr>
                <w:rFonts w:ascii="Times New Roman" w:hAnsi="Times New Roman" w:eastAsia="Times New Roman" w:cs="Times New Roman"/>
                <w:color w:val="000000" w:themeColor="text1" w:themeTint="FF" w:themeShade="FF"/>
                <w:sz w:val="20"/>
                <w:szCs w:val="20"/>
              </w:rPr>
              <w:t>Jornada Científica</w:t>
            </w:r>
          </w:p>
        </w:tc>
        <w:tc>
          <w:tcPr>
            <w:tcW w:w="555" w:type="dxa"/>
            <w:tcBorders>
              <w:top w:val="nil"/>
              <w:left w:val="nil"/>
              <w:bottom w:val="single" w:color="auto" w:sz="4" w:space="0"/>
              <w:right w:val="single" w:color="auto" w:sz="4" w:space="0"/>
            </w:tcBorders>
            <w:noWrap/>
            <w:tcMar/>
            <w:vAlign w:val="center"/>
            <w:hideMark/>
          </w:tcPr>
          <w:p w:rsidRPr="00A22CC4" w:rsidR="00E74D6E" w:rsidP="002906A9" w:rsidRDefault="00E74D6E" w14:paraId="3F6D8209"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19" w:type="dxa"/>
            <w:tcBorders>
              <w:top w:val="nil"/>
              <w:left w:val="nil"/>
              <w:bottom w:val="single" w:color="auto" w:sz="4" w:space="0"/>
              <w:right w:val="single" w:color="auto" w:sz="4" w:space="0"/>
            </w:tcBorders>
            <w:noWrap/>
            <w:tcMar/>
            <w:vAlign w:val="center"/>
            <w:hideMark/>
          </w:tcPr>
          <w:p w:rsidRPr="00A22CC4" w:rsidR="00E74D6E" w:rsidP="002906A9" w:rsidRDefault="00E74D6E" w14:paraId="6722605E"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65" w:type="dxa"/>
            <w:tcBorders>
              <w:top w:val="nil"/>
              <w:left w:val="nil"/>
              <w:bottom w:val="single" w:color="auto" w:sz="4" w:space="0"/>
              <w:right w:val="single" w:color="auto" w:sz="4" w:space="0"/>
            </w:tcBorders>
            <w:noWrap/>
            <w:tcMar/>
            <w:vAlign w:val="center"/>
            <w:hideMark/>
          </w:tcPr>
          <w:p w:rsidRPr="00A22CC4" w:rsidR="00E74D6E" w:rsidP="002906A9" w:rsidRDefault="00E74D6E" w14:paraId="2CD7F2D5"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459" w:type="dxa"/>
            <w:tcBorders>
              <w:top w:val="nil"/>
              <w:left w:val="nil"/>
              <w:bottom w:val="single" w:color="auto" w:sz="4" w:space="0"/>
              <w:right w:val="single" w:color="auto" w:sz="4" w:space="0"/>
            </w:tcBorders>
            <w:noWrap/>
            <w:tcMar/>
            <w:vAlign w:val="center"/>
            <w:hideMark/>
          </w:tcPr>
          <w:p w:rsidRPr="00A22CC4" w:rsidR="00E74D6E" w:rsidP="002906A9" w:rsidRDefault="00E74D6E" w14:paraId="738B9271"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4" w:type="dxa"/>
            <w:tcBorders>
              <w:top w:val="nil"/>
              <w:left w:val="nil"/>
              <w:bottom w:val="single" w:color="auto" w:sz="4" w:space="0"/>
              <w:right w:val="single" w:color="auto" w:sz="4" w:space="0"/>
            </w:tcBorders>
            <w:noWrap/>
            <w:tcMar/>
            <w:vAlign w:val="center"/>
            <w:hideMark/>
          </w:tcPr>
          <w:p w:rsidRPr="00A22CC4" w:rsidR="00E74D6E" w:rsidP="002906A9" w:rsidRDefault="00E74D6E" w14:paraId="4C7DFAAD" w14:textId="77777777">
            <w:pPr>
              <w:jc w:val="center"/>
              <w:rPr>
                <w:rFonts w:ascii="Times New Roman" w:hAnsi="Times New Roman" w:eastAsia="Times New Roman" w:cs="Times New Roman"/>
                <w:color w:val="000000"/>
                <w:sz w:val="20"/>
                <w:szCs w:val="20"/>
              </w:rPr>
            </w:pPr>
            <w:r w:rsidRPr="0D9EF018">
              <w:rPr>
                <w:rFonts w:ascii="Times New Roman" w:hAnsi="Times New Roman" w:eastAsia="Times New Roman" w:cs="Times New Roman"/>
                <w:color w:val="000000" w:themeColor="text1"/>
                <w:sz w:val="20"/>
                <w:szCs w:val="20"/>
              </w:rPr>
              <w:t> </w:t>
            </w:r>
          </w:p>
        </w:tc>
        <w:tc>
          <w:tcPr>
            <w:tcW w:w="531" w:type="dxa"/>
            <w:tcBorders>
              <w:top w:val="nil"/>
              <w:left w:val="nil"/>
              <w:bottom w:val="single" w:color="auto" w:sz="4" w:space="0"/>
              <w:right w:val="single" w:color="auto" w:sz="4" w:space="0"/>
            </w:tcBorders>
            <w:tcMar/>
          </w:tcPr>
          <w:p w:rsidRPr="00A22CC4" w:rsidR="00E74D6E" w:rsidP="002906A9" w:rsidRDefault="00E74D6E" w14:paraId="1806A1D5" w14:textId="77777777">
            <w:pPr>
              <w:jc w:val="center"/>
              <w:rPr>
                <w:rFonts w:ascii="Times New Roman" w:hAnsi="Times New Roman" w:eastAsia="Times New Roman" w:cs="Times New Roman"/>
                <w:color w:val="000000"/>
                <w:sz w:val="20"/>
                <w:szCs w:val="20"/>
              </w:rPr>
            </w:pPr>
          </w:p>
        </w:tc>
        <w:tc>
          <w:tcPr>
            <w:tcW w:w="454" w:type="dxa"/>
            <w:tcBorders>
              <w:top w:val="nil"/>
              <w:left w:val="nil"/>
              <w:bottom w:val="single" w:color="auto" w:sz="4" w:space="0"/>
              <w:right w:val="single" w:color="auto" w:sz="4" w:space="0"/>
            </w:tcBorders>
            <w:tcMar/>
          </w:tcPr>
          <w:p w:rsidRPr="00A22CC4" w:rsidR="00E74D6E" w:rsidP="002906A9" w:rsidRDefault="00E74D6E" w14:paraId="517B19D5" w14:textId="77777777">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Pr="00A22CC4" w:rsidR="00E74D6E" w:rsidP="002906A9" w:rsidRDefault="00E74D6E" w14:paraId="7A9AD5B8" w14:textId="1DE6E1BC">
            <w:pPr>
              <w:jc w:val="center"/>
              <w:rPr>
                <w:rFonts w:ascii="Times New Roman" w:hAnsi="Times New Roman" w:eastAsia="Times New Roman" w:cs="Times New Roman"/>
                <w:color w:val="000000"/>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47600B36" w14:textId="07C649CE">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0D9EF018" w:rsidP="0D9EF018" w:rsidRDefault="0D9EF018" w14:paraId="180419DA" w14:textId="1C03DB20">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Pr="0D9EF018" w:rsidR="5778C80A" w:rsidP="0D9EF018" w:rsidRDefault="5778C80A" w14:paraId="26FA13BC" w14:textId="438ADC9C">
            <w:pPr>
              <w:jc w:val="center"/>
              <w:rPr>
                <w:rFonts w:ascii="Times New Roman" w:hAnsi="Times New Roman" w:eastAsia="Times New Roman" w:cs="Times New Roman"/>
                <w:color w:val="000000" w:themeColor="text1"/>
                <w:sz w:val="20"/>
                <w:szCs w:val="20"/>
              </w:rPr>
            </w:pPr>
          </w:p>
        </w:tc>
        <w:tc>
          <w:tcPr>
            <w:tcW w:w="513" w:type="dxa"/>
            <w:tcBorders>
              <w:top w:val="nil"/>
              <w:left w:val="nil"/>
              <w:bottom w:val="single" w:color="auto" w:sz="4" w:space="0"/>
              <w:right w:val="single" w:color="auto" w:sz="4" w:space="0"/>
            </w:tcBorders>
            <w:tcMar/>
          </w:tcPr>
          <w:p w:rsidRPr="0D9EF018" w:rsidR="5778C80A" w:rsidP="0D9EF018" w:rsidRDefault="5778C80A" w14:paraId="58B0CF19" w14:textId="3959C41C">
            <w:pPr>
              <w:jc w:val="center"/>
              <w:rPr>
                <w:rFonts w:ascii="Times New Roman" w:hAnsi="Times New Roman" w:eastAsia="Times New Roman" w:cs="Times New Roman"/>
                <w:color w:val="000000" w:themeColor="text1"/>
                <w:sz w:val="20"/>
                <w:szCs w:val="20"/>
              </w:rPr>
            </w:pPr>
            <w:r w:rsidRPr="0D9EF018">
              <w:rPr>
                <w:rFonts w:ascii="Times New Roman" w:hAnsi="Times New Roman" w:eastAsia="Times New Roman" w:cs="Times New Roman"/>
                <w:color w:val="000000" w:themeColor="text1"/>
                <w:sz w:val="20"/>
                <w:szCs w:val="20"/>
              </w:rPr>
              <w:t>X</w:t>
            </w:r>
          </w:p>
        </w:tc>
      </w:tr>
    </w:tbl>
    <w:p w:rsidR="00F406CB" w:rsidP="00D648AD" w:rsidRDefault="00F406CB" w14:paraId="1F630420" w14:textId="77777777">
      <w:pPr>
        <w:pStyle w:val="ListParagraph"/>
        <w:spacing w:line="360" w:lineRule="auto"/>
        <w:jc w:val="both"/>
        <w:rPr>
          <w:rFonts w:ascii="Times New Roman" w:hAnsi="Times New Roman" w:cs="Times New Roman"/>
        </w:rPr>
      </w:pPr>
    </w:p>
    <w:p w:rsidR="0D9EF018" w:rsidP="189E9690" w:rsidRDefault="0D9EF018" w14:paraId="26F5B45F" w14:textId="6A11B3F6">
      <w:pPr>
        <w:spacing w:line="360" w:lineRule="auto"/>
        <w:jc w:val="both"/>
        <w:rPr>
          <w:rFonts w:ascii="Arial" w:hAnsi="Arial" w:eastAsia="Arial" w:cs="Arial"/>
          <w:sz w:val="24"/>
          <w:szCs w:val="24"/>
        </w:rPr>
      </w:pPr>
    </w:p>
    <w:p w:rsidR="00D648AD" w:rsidP="189E9690" w:rsidRDefault="00D648AD" w14:paraId="0AC8A809" w14:textId="6CB0EF8B">
      <w:pPr>
        <w:pStyle w:val="Heading1"/>
        <w:jc w:val="left"/>
        <w:rPr>
          <w:rFonts w:ascii="Arial" w:hAnsi="Arial" w:eastAsia="Arial" w:cs="Arial"/>
          <w:b w:val="1"/>
          <w:bCs w:val="1"/>
          <w:sz w:val="24"/>
          <w:szCs w:val="24"/>
        </w:rPr>
      </w:pPr>
      <w:commentRangeStart w:id="33"/>
      <w:bookmarkStart w:name="_Toc854954936" w:id="621283728"/>
      <w:r w:rsidRPr="189E9690" w:rsidR="40E544ED">
        <w:rPr>
          <w:rFonts w:ascii="Arial" w:hAnsi="Arial" w:eastAsia="Arial" w:cs="Arial"/>
          <w:b w:val="1"/>
          <w:bCs w:val="1"/>
          <w:sz w:val="24"/>
          <w:szCs w:val="24"/>
        </w:rPr>
        <w:t>Bibl</w:t>
      </w:r>
      <w:r w:rsidRPr="189E9690" w:rsidR="516CDAFA">
        <w:rPr>
          <w:rFonts w:ascii="Arial" w:hAnsi="Arial" w:eastAsia="Arial" w:cs="Arial"/>
          <w:b w:val="1"/>
          <w:bCs w:val="1"/>
          <w:sz w:val="24"/>
          <w:szCs w:val="24"/>
        </w:rPr>
        <w:t>iografia</w:t>
      </w:r>
      <w:bookmarkEnd w:id="621283728"/>
      <w:r w:rsidRPr="189E9690" w:rsidR="516CDAFA">
        <w:rPr>
          <w:rFonts w:ascii="Arial" w:hAnsi="Arial" w:eastAsia="Arial" w:cs="Arial"/>
          <w:b w:val="1"/>
          <w:bCs w:val="1"/>
          <w:sz w:val="24"/>
          <w:szCs w:val="24"/>
        </w:rPr>
        <w:t xml:space="preserve"> </w:t>
      </w:r>
      <w:commentRangeEnd w:id="33"/>
      <w:r>
        <w:rPr>
          <w:rStyle w:val="CommentReference"/>
        </w:rPr>
        <w:commentReference w:id="33"/>
      </w:r>
    </w:p>
    <w:p w:rsidR="189E9690" w:rsidP="189E9690" w:rsidRDefault="189E9690" w14:paraId="231BE30F" w14:textId="155A11B9">
      <w:pPr>
        <w:pStyle w:val="Normal"/>
        <w:rPr>
          <w:sz w:val="24"/>
          <w:szCs w:val="24"/>
        </w:rPr>
      </w:pPr>
    </w:p>
    <w:p w:rsidR="0FAC79C6" w:rsidP="189E9690" w:rsidRDefault="0FAC79C6" w14:paraId="087BEB7A" w14:textId="0A6BED82">
      <w:pPr>
        <w:pStyle w:val="Normal"/>
        <w:spacing w:after="0" w:afterAutospacing="off" w:line="240" w:lineRule="auto"/>
        <w:jc w:val="left"/>
      </w:pPr>
      <w:r w:rsidRPr="189E9690" w:rsidR="0FAC79C6">
        <w:rPr>
          <w:sz w:val="24"/>
          <w:szCs w:val="24"/>
        </w:rPr>
        <w:t xml:space="preserve">BRASIL. Ministério da Saúde. Secretaria de Atenção Especializada à Saúde. Secretaria de Ciência, Tecnologia, Inovação e Insumos Estratégicos em Saúde. </w:t>
      </w:r>
      <w:r w:rsidRPr="189E9690" w:rsidR="0FAC79C6">
        <w:rPr>
          <w:b w:val="1"/>
          <w:bCs w:val="1"/>
          <w:sz w:val="24"/>
          <w:szCs w:val="24"/>
        </w:rPr>
        <w:t>Protocolo Clínico e Diretrizes Terapêuticas da Esclerose Lateral Amiotrófica.</w:t>
      </w:r>
      <w:r w:rsidRPr="189E9690" w:rsidR="0FAC79C6">
        <w:rPr>
          <w:sz w:val="24"/>
          <w:szCs w:val="24"/>
        </w:rPr>
        <w:t xml:space="preserve"> Brasília: Ministério da Saúde, 2021. 36 p. Disponível em: &lt;http://bvsms.saude.gov.br/</w:t>
      </w:r>
      <w:r w:rsidRPr="189E9690" w:rsidR="0FAC79C6">
        <w:rPr>
          <w:sz w:val="24"/>
          <w:szCs w:val="24"/>
        </w:rPr>
        <w:t>bvs</w:t>
      </w:r>
      <w:r w:rsidRPr="189E9690" w:rsidR="0FAC79C6">
        <w:rPr>
          <w:sz w:val="24"/>
          <w:szCs w:val="24"/>
        </w:rPr>
        <w:t>/</w:t>
      </w:r>
      <w:r w:rsidRPr="189E9690" w:rsidR="0FAC79C6">
        <w:rPr>
          <w:sz w:val="24"/>
          <w:szCs w:val="24"/>
        </w:rPr>
        <w:t>publicacoes</w:t>
      </w:r>
      <w:r w:rsidRPr="189E9690" w:rsidR="0FAC79C6">
        <w:rPr>
          <w:sz w:val="24"/>
          <w:szCs w:val="24"/>
        </w:rPr>
        <w:t>/protocolo_clinico_terapeuticas_esclerose_lateral_amiotrofica.pdf&gt;. Acesso em: 19 jul. 2026.</w:t>
      </w:r>
    </w:p>
    <w:p w:rsidR="0D9EF018" w:rsidP="189E9690" w:rsidRDefault="0D9EF018" w14:paraId="571A4F3D" w14:textId="02AFAF2E">
      <w:pPr>
        <w:pStyle w:val="Normal"/>
        <w:spacing w:after="0" w:afterAutospacing="off" w:line="240" w:lineRule="auto"/>
        <w:jc w:val="left"/>
      </w:pPr>
    </w:p>
    <w:p w:rsidR="70AE47FE" w:rsidP="189E9690" w:rsidRDefault="70AE47FE" w14:paraId="2630AAD6" w14:textId="540CE7C8">
      <w:pPr>
        <w:pStyle w:val="Normal"/>
        <w:spacing w:after="0" w:afterAutospacing="off" w:line="240" w:lineRule="auto"/>
        <w:jc w:val="left"/>
      </w:pPr>
      <w:r w:rsidRPr="189E9690" w:rsidR="564A9115">
        <w:rPr>
          <w:color w:val="1B1B1B"/>
          <w:sz w:val="24"/>
          <w:szCs w:val="24"/>
          <w:lang w:val="pt-BR"/>
        </w:rPr>
        <w:t xml:space="preserve">DE CARVALHO, M.; SWASH, M. </w:t>
      </w:r>
      <w:r w:rsidRPr="189E9690" w:rsidR="564A9115">
        <w:rPr>
          <w:b w:val="1"/>
          <w:bCs w:val="1"/>
          <w:color w:val="1B1B1B"/>
          <w:sz w:val="24"/>
          <w:szCs w:val="24"/>
          <w:lang w:val="pt-BR"/>
        </w:rPr>
        <w:t>Estimulação</w:t>
      </w:r>
      <w:r w:rsidRPr="189E9690" w:rsidR="564A9115">
        <w:rPr>
          <w:b w:val="1"/>
          <w:bCs w:val="1"/>
          <w:color w:val="1B1B1B"/>
          <w:sz w:val="24"/>
          <w:szCs w:val="24"/>
          <w:lang w:val="pt-BR"/>
        </w:rPr>
        <w:t xml:space="preserve"> </w:t>
      </w:r>
      <w:r w:rsidRPr="189E9690" w:rsidR="564A9115">
        <w:rPr>
          <w:b w:val="1"/>
          <w:bCs w:val="1"/>
          <w:color w:val="1B1B1B"/>
          <w:sz w:val="24"/>
          <w:szCs w:val="24"/>
          <w:lang w:val="pt-BR"/>
        </w:rPr>
        <w:t>magnética</w:t>
      </w:r>
      <w:r w:rsidRPr="189E9690" w:rsidR="564A9115">
        <w:rPr>
          <w:b w:val="1"/>
          <w:bCs w:val="1"/>
          <w:color w:val="1B1B1B"/>
          <w:sz w:val="24"/>
          <w:szCs w:val="24"/>
          <w:lang w:val="pt-BR"/>
        </w:rPr>
        <w:t xml:space="preserve"> </w:t>
      </w:r>
      <w:r w:rsidRPr="189E9690" w:rsidR="564A9115">
        <w:rPr>
          <w:b w:val="1"/>
          <w:bCs w:val="1"/>
          <w:color w:val="1B1B1B"/>
          <w:sz w:val="24"/>
          <w:szCs w:val="24"/>
          <w:lang w:val="pt-BR"/>
        </w:rPr>
        <w:t>transcraniana</w:t>
      </w:r>
      <w:r w:rsidRPr="189E9690" w:rsidR="564A9115">
        <w:rPr>
          <w:b w:val="1"/>
          <w:bCs w:val="1"/>
          <w:color w:val="1B1B1B"/>
          <w:sz w:val="24"/>
          <w:szCs w:val="24"/>
          <w:lang w:val="pt-BR"/>
        </w:rPr>
        <w:t xml:space="preserve"> para </w:t>
      </w:r>
      <w:r w:rsidRPr="189E9690" w:rsidR="564A9115">
        <w:rPr>
          <w:b w:val="1"/>
          <w:bCs w:val="1"/>
          <w:color w:val="1B1B1B"/>
          <w:sz w:val="24"/>
          <w:szCs w:val="24"/>
          <w:lang w:val="pt-BR"/>
        </w:rPr>
        <w:t>monitorar</w:t>
      </w:r>
      <w:r w:rsidRPr="189E9690" w:rsidR="564A9115">
        <w:rPr>
          <w:b w:val="1"/>
          <w:bCs w:val="1"/>
          <w:color w:val="1B1B1B"/>
          <w:sz w:val="24"/>
          <w:szCs w:val="24"/>
          <w:lang w:val="pt-BR"/>
        </w:rPr>
        <w:t xml:space="preserve"> a </w:t>
      </w:r>
      <w:r w:rsidRPr="189E9690" w:rsidR="564A9115">
        <w:rPr>
          <w:b w:val="1"/>
          <w:bCs w:val="1"/>
          <w:color w:val="1B1B1B"/>
          <w:sz w:val="24"/>
          <w:szCs w:val="24"/>
          <w:lang w:val="pt-BR"/>
        </w:rPr>
        <w:t>progressão</w:t>
      </w:r>
      <w:r w:rsidRPr="189E9690" w:rsidR="564A9115">
        <w:rPr>
          <w:b w:val="1"/>
          <w:bCs w:val="1"/>
          <w:color w:val="1B1B1B"/>
          <w:sz w:val="24"/>
          <w:szCs w:val="24"/>
          <w:lang w:val="pt-BR"/>
        </w:rPr>
        <w:t xml:space="preserve"> da </w:t>
      </w:r>
      <w:r w:rsidRPr="189E9690" w:rsidR="564A9115">
        <w:rPr>
          <w:b w:val="1"/>
          <w:bCs w:val="1"/>
          <w:color w:val="1B1B1B"/>
          <w:sz w:val="24"/>
          <w:szCs w:val="24"/>
          <w:lang w:val="pt-BR"/>
        </w:rPr>
        <w:t>doença</w:t>
      </w:r>
      <w:r w:rsidRPr="189E9690" w:rsidR="564A9115">
        <w:rPr>
          <w:b w:val="1"/>
          <w:bCs w:val="1"/>
          <w:color w:val="1B1B1B"/>
          <w:sz w:val="24"/>
          <w:szCs w:val="24"/>
          <w:lang w:val="pt-BR"/>
        </w:rPr>
        <w:t xml:space="preserve"> </w:t>
      </w:r>
      <w:r w:rsidRPr="189E9690" w:rsidR="564A9115">
        <w:rPr>
          <w:b w:val="1"/>
          <w:bCs w:val="1"/>
          <w:color w:val="1B1B1B"/>
          <w:sz w:val="24"/>
          <w:szCs w:val="24"/>
          <w:lang w:val="pt-BR"/>
        </w:rPr>
        <w:t>na</w:t>
      </w:r>
      <w:r w:rsidRPr="189E9690" w:rsidR="564A9115">
        <w:rPr>
          <w:b w:val="1"/>
          <w:bCs w:val="1"/>
          <w:color w:val="1B1B1B"/>
          <w:sz w:val="24"/>
          <w:szCs w:val="24"/>
          <w:lang w:val="pt-BR"/>
        </w:rPr>
        <w:t xml:space="preserve"> ELA: </w:t>
      </w:r>
      <w:r w:rsidRPr="189E9690" w:rsidR="564A9115">
        <w:rPr>
          <w:b w:val="1"/>
          <w:bCs w:val="1"/>
          <w:color w:val="1B1B1B"/>
          <w:sz w:val="24"/>
          <w:szCs w:val="24"/>
          <w:lang w:val="pt-BR"/>
        </w:rPr>
        <w:t>uma</w:t>
      </w:r>
      <w:r w:rsidRPr="189E9690" w:rsidR="564A9115">
        <w:rPr>
          <w:b w:val="1"/>
          <w:bCs w:val="1"/>
          <w:color w:val="1B1B1B"/>
          <w:sz w:val="24"/>
          <w:szCs w:val="24"/>
          <w:lang w:val="pt-BR"/>
        </w:rPr>
        <w:t xml:space="preserve"> </w:t>
      </w:r>
      <w:r w:rsidRPr="189E9690" w:rsidR="564A9115">
        <w:rPr>
          <w:b w:val="1"/>
          <w:bCs w:val="1"/>
          <w:color w:val="1B1B1B"/>
          <w:sz w:val="24"/>
          <w:szCs w:val="24"/>
          <w:lang w:val="pt-BR"/>
        </w:rPr>
        <w:t>revisão</w:t>
      </w:r>
      <w:r w:rsidRPr="189E9690" w:rsidR="564A9115">
        <w:rPr>
          <w:b w:val="1"/>
          <w:bCs w:val="1"/>
          <w:color w:val="1B1B1B"/>
          <w:sz w:val="24"/>
          <w:szCs w:val="24"/>
          <w:lang w:val="pt-BR"/>
        </w:rPr>
        <w:t>.</w:t>
      </w:r>
      <w:r w:rsidRPr="189E9690" w:rsidR="564A9115">
        <w:rPr>
          <w:color w:val="1B1B1B"/>
          <w:sz w:val="24"/>
          <w:szCs w:val="24"/>
          <w:lang w:val="pt-BR"/>
        </w:rPr>
        <w:t xml:space="preserve"> </w:t>
      </w:r>
      <w:r w:rsidRPr="189E9690" w:rsidR="564A9115">
        <w:rPr>
          <w:color w:val="1B1B1B"/>
          <w:sz w:val="24"/>
          <w:szCs w:val="24"/>
          <w:lang w:val="pt-BR"/>
        </w:rPr>
        <w:t>Amyotrophic</w:t>
      </w:r>
      <w:r w:rsidRPr="189E9690" w:rsidR="564A9115">
        <w:rPr>
          <w:color w:val="1B1B1B"/>
          <w:sz w:val="24"/>
          <w:szCs w:val="24"/>
          <w:lang w:val="pt-BR"/>
        </w:rPr>
        <w:t xml:space="preserve"> Lateral </w:t>
      </w:r>
      <w:r w:rsidRPr="189E9690" w:rsidR="564A9115">
        <w:rPr>
          <w:color w:val="1B1B1B"/>
          <w:sz w:val="24"/>
          <w:szCs w:val="24"/>
          <w:lang w:val="pt-BR"/>
        </w:rPr>
        <w:t>Sclerosis</w:t>
      </w:r>
      <w:r w:rsidRPr="189E9690" w:rsidR="564A9115">
        <w:rPr>
          <w:color w:val="1B1B1B"/>
          <w:sz w:val="24"/>
          <w:szCs w:val="24"/>
          <w:lang w:val="pt-BR"/>
        </w:rPr>
        <w:t xml:space="preserve"> </w:t>
      </w:r>
      <w:r w:rsidRPr="189E9690" w:rsidR="564A9115">
        <w:rPr>
          <w:color w:val="1B1B1B"/>
          <w:sz w:val="24"/>
          <w:szCs w:val="24"/>
          <w:lang w:val="pt-BR"/>
        </w:rPr>
        <w:t>and</w:t>
      </w:r>
      <w:r w:rsidRPr="189E9690" w:rsidR="564A9115">
        <w:rPr>
          <w:color w:val="1B1B1B"/>
          <w:sz w:val="24"/>
          <w:szCs w:val="24"/>
          <w:lang w:val="pt-BR"/>
        </w:rPr>
        <w:t xml:space="preserve"> Frontotemporal </w:t>
      </w:r>
      <w:r w:rsidRPr="189E9690" w:rsidR="564A9115">
        <w:rPr>
          <w:color w:val="1B1B1B"/>
          <w:sz w:val="24"/>
          <w:szCs w:val="24"/>
          <w:lang w:val="pt-BR"/>
        </w:rPr>
        <w:t>Degeneration</w:t>
      </w:r>
      <w:r w:rsidRPr="189E9690" w:rsidR="564A9115">
        <w:rPr>
          <w:color w:val="1B1B1B"/>
          <w:sz w:val="24"/>
          <w:szCs w:val="24"/>
          <w:lang w:val="pt-BR"/>
        </w:rPr>
        <w:t>, v. 24, n. 5-6, p. 362-368, 2023.</w:t>
      </w:r>
      <w:r w:rsidRPr="189E9690" w:rsidR="2C544A0D">
        <w:rPr>
          <w:color w:val="1B1B1B"/>
          <w:sz w:val="24"/>
          <w:szCs w:val="24"/>
          <w:lang w:val="pt-BR"/>
        </w:rPr>
        <w:t xml:space="preserve"> </w:t>
      </w:r>
      <w:r w:rsidRPr="189E9690" w:rsidR="564A9115">
        <w:rPr>
          <w:color w:val="1B1B1B"/>
          <w:sz w:val="24"/>
          <w:szCs w:val="24"/>
          <w:lang w:val="en-US"/>
        </w:rPr>
        <w:t xml:space="preserve">DOI: https://doi.org/10.1080/21678421.2022.2160649. Acesso </w:t>
      </w:r>
      <w:r w:rsidRPr="189E9690" w:rsidR="564A9115">
        <w:rPr>
          <w:color w:val="1B1B1B"/>
          <w:sz w:val="24"/>
          <w:szCs w:val="24"/>
          <w:lang w:val="en-US"/>
        </w:rPr>
        <w:t>em</w:t>
      </w:r>
      <w:r w:rsidRPr="189E9690" w:rsidR="564A9115">
        <w:rPr>
          <w:color w:val="1B1B1B"/>
          <w:sz w:val="24"/>
          <w:szCs w:val="24"/>
          <w:lang w:val="en-US"/>
        </w:rPr>
        <w:t xml:space="preserve">: 14 </w:t>
      </w:r>
      <w:r w:rsidRPr="189E9690" w:rsidR="564A9115">
        <w:rPr>
          <w:color w:val="1B1B1B"/>
          <w:sz w:val="24"/>
          <w:szCs w:val="24"/>
          <w:lang w:val="en-US"/>
        </w:rPr>
        <w:t>jul.</w:t>
      </w:r>
      <w:r w:rsidRPr="189E9690" w:rsidR="564A9115">
        <w:rPr>
          <w:color w:val="1B1B1B"/>
          <w:sz w:val="24"/>
          <w:szCs w:val="24"/>
          <w:lang w:val="en-US"/>
        </w:rPr>
        <w:t xml:space="preserve"> 2026.</w:t>
      </w:r>
    </w:p>
    <w:p w:rsidR="0D9EF018" w:rsidP="189E9690" w:rsidRDefault="0D9EF018" w14:paraId="0B5B1C86" w14:textId="2BFAE631">
      <w:pPr>
        <w:spacing w:after="0" w:afterAutospacing="off" w:line="240" w:lineRule="auto"/>
        <w:jc w:val="left"/>
        <w:rPr>
          <w:color w:val="1B1B1B"/>
          <w:sz w:val="24"/>
          <w:szCs w:val="24"/>
          <w:lang w:val="en-US"/>
        </w:rPr>
      </w:pPr>
    </w:p>
    <w:p w:rsidR="70AE47FE" w:rsidP="189E9690" w:rsidRDefault="70AE47FE" w14:paraId="50C5F004" w14:textId="16BE1A35">
      <w:pPr>
        <w:spacing w:after="0" w:afterAutospacing="off" w:line="240" w:lineRule="auto"/>
        <w:jc w:val="left"/>
      </w:pPr>
      <w:r w:rsidRPr="189E9690" w:rsidR="564A9115">
        <w:rPr>
          <w:color w:val="1B1B1B"/>
          <w:sz w:val="24"/>
          <w:szCs w:val="24"/>
          <w:lang w:val="en-US"/>
        </w:rPr>
        <w:t xml:space="preserve">FAN, X. et al. Editorial: </w:t>
      </w:r>
      <w:r w:rsidRPr="189E9690" w:rsidR="564A9115">
        <w:rPr>
          <w:b w:val="1"/>
          <w:bCs w:val="1"/>
          <w:color w:val="1B1B1B"/>
          <w:sz w:val="24"/>
          <w:szCs w:val="24"/>
          <w:lang w:val="en-US"/>
        </w:rPr>
        <w:t>Multimodal fusion technologies and applications in the context of neuroscience.</w:t>
      </w:r>
      <w:r w:rsidRPr="189E9690" w:rsidR="564A9115">
        <w:rPr>
          <w:color w:val="1B1B1B"/>
          <w:sz w:val="24"/>
          <w:szCs w:val="24"/>
          <w:lang w:val="en-US"/>
        </w:rPr>
        <w:t xml:space="preserve"> Frontiers in Neuroscience, v. 17, n. 1213207, p. 1-3, 2023. DOI: https://doi.org/10.3389/fnins.2023.1213207. Acesso em: 14 jul. 2026.</w:t>
      </w:r>
    </w:p>
    <w:p w:rsidR="0D9EF018" w:rsidP="189E9690" w:rsidRDefault="0D9EF018" w14:paraId="4669EFEC" w14:textId="430A3805">
      <w:pPr>
        <w:spacing w:after="0" w:afterAutospacing="off" w:line="240" w:lineRule="auto"/>
        <w:jc w:val="left"/>
        <w:rPr>
          <w:color w:val="1B1B1B"/>
          <w:sz w:val="24"/>
          <w:szCs w:val="24"/>
          <w:lang w:val="en-US"/>
        </w:rPr>
      </w:pPr>
    </w:p>
    <w:p w:rsidR="70AE47FE" w:rsidP="189E9690" w:rsidRDefault="70AE47FE" w14:paraId="3B3B1AF3" w14:textId="10B4180A">
      <w:pPr>
        <w:spacing w:after="0" w:afterAutospacing="off" w:line="240" w:lineRule="auto"/>
        <w:jc w:val="left"/>
      </w:pPr>
      <w:r w:rsidRPr="189E9690" w:rsidR="564A9115">
        <w:rPr>
          <w:color w:val="1B1B1B"/>
          <w:sz w:val="24"/>
          <w:szCs w:val="24"/>
          <w:lang w:val="en-US"/>
        </w:rPr>
        <w:t xml:space="preserve">GRAY, Lauren Tabor et al. </w:t>
      </w:r>
      <w:r w:rsidRPr="189E9690" w:rsidR="564A9115">
        <w:rPr>
          <w:b w:val="1"/>
          <w:bCs w:val="1"/>
          <w:color w:val="1B1B1B"/>
          <w:sz w:val="24"/>
          <w:szCs w:val="24"/>
          <w:lang w:val="en-US"/>
        </w:rPr>
        <w:t>Predictors of Peak Expiratory Cough Flow in Individuals with Amyotrophic Lateral Sclerosis.</w:t>
      </w:r>
      <w:r w:rsidRPr="189E9690" w:rsidR="564A9115">
        <w:rPr>
          <w:color w:val="1B1B1B"/>
          <w:sz w:val="24"/>
          <w:szCs w:val="24"/>
          <w:lang w:val="en-US"/>
        </w:rPr>
        <w:t xml:space="preserve"> Dysphagia, [s. l.], v. 38, n. 2, p. 719-725, abr. 2023. DOI: https://doi.org/10.1007/s00455-022-10503-8. Acesso em: 14 jul. 2026.</w:t>
      </w:r>
    </w:p>
    <w:p w:rsidR="0D9EF018" w:rsidP="189E9690" w:rsidRDefault="0D9EF018" w14:paraId="2A9C27A2" w14:textId="2B794F57">
      <w:pPr>
        <w:spacing w:after="0" w:afterAutospacing="off" w:line="240" w:lineRule="auto"/>
        <w:jc w:val="left"/>
        <w:rPr>
          <w:color w:val="1B1B1B"/>
          <w:sz w:val="24"/>
          <w:szCs w:val="24"/>
          <w:lang w:val="en-US"/>
        </w:rPr>
      </w:pPr>
    </w:p>
    <w:p w:rsidR="70AE47FE" w:rsidP="189E9690" w:rsidRDefault="70AE47FE" w14:paraId="38DDC0FC" w14:textId="43855F36">
      <w:pPr>
        <w:spacing w:after="0" w:afterAutospacing="off" w:line="240" w:lineRule="auto"/>
        <w:jc w:val="left"/>
      </w:pPr>
      <w:r w:rsidRPr="189E9690" w:rsidR="564A9115">
        <w:rPr>
          <w:color w:val="1B1B1B"/>
          <w:sz w:val="24"/>
          <w:szCs w:val="24"/>
          <w:lang w:val="en-US"/>
        </w:rPr>
        <w:t xml:space="preserve">LAURENTINO, Edna Karla Ferreira et al. </w:t>
      </w:r>
      <w:r w:rsidRPr="189E9690" w:rsidR="564A9115">
        <w:rPr>
          <w:b w:val="1"/>
          <w:bCs w:val="1"/>
          <w:color w:val="1B1B1B"/>
          <w:sz w:val="24"/>
          <w:szCs w:val="24"/>
          <w:lang w:val="en-US"/>
        </w:rPr>
        <w:t>High-Definition Transcranial Direct Current Stimulation (HD-tDCS) Therapy in Amyotrophic Lateral Sclerosis: Study Protocol for a Multicenter Randomized Controlled Clinical Trial.</w:t>
      </w:r>
      <w:r w:rsidRPr="189E9690" w:rsidR="564A9115">
        <w:rPr>
          <w:color w:val="1B1B1B"/>
          <w:sz w:val="24"/>
          <w:szCs w:val="24"/>
          <w:lang w:val="en-US"/>
        </w:rPr>
        <w:t xml:space="preserve"> Journal of Clinical Medicine, v. 14, n. 6701, p. 1-13, 2025. DOI: https://doi.org/10.3390/jcm14196701. Acesso em: 14 jul. 2026.</w:t>
      </w:r>
    </w:p>
    <w:p w:rsidR="0D9EF018" w:rsidP="189E9690" w:rsidRDefault="0D9EF018" w14:paraId="05524E61" w14:textId="3E8CC26B">
      <w:pPr>
        <w:spacing w:after="0" w:afterAutospacing="off" w:line="240" w:lineRule="auto"/>
        <w:jc w:val="left"/>
        <w:rPr>
          <w:color w:val="1B1B1B"/>
          <w:sz w:val="24"/>
          <w:szCs w:val="24"/>
          <w:lang w:val="en-US"/>
        </w:rPr>
      </w:pPr>
    </w:p>
    <w:p w:rsidR="0D9EF018" w:rsidP="189E9690" w:rsidRDefault="0D9EF018" w14:paraId="00633E70" w14:textId="0751F902">
      <w:pPr>
        <w:spacing w:after="0" w:afterAutospacing="off" w:line="240" w:lineRule="auto"/>
        <w:jc w:val="left"/>
      </w:pPr>
      <w:r w:rsidRPr="189E9690" w:rsidR="564A9115">
        <w:rPr>
          <w:color w:val="1B1B1B"/>
          <w:sz w:val="24"/>
          <w:szCs w:val="24"/>
          <w:lang w:val="en-US"/>
        </w:rPr>
        <w:t xml:space="preserve">LI, Jingjing; WANG, Qiang. </w:t>
      </w:r>
      <w:r w:rsidRPr="189E9690" w:rsidR="564A9115">
        <w:rPr>
          <w:b w:val="1"/>
          <w:bCs w:val="1"/>
          <w:color w:val="1B1B1B"/>
          <w:sz w:val="24"/>
          <w:szCs w:val="24"/>
          <w:lang w:val="en-US"/>
        </w:rPr>
        <w:t>Multi-modal bioelectrical signal fusion analysis based on different acquisition devices and scene settings: Overview, challenges, and novel orientation.</w:t>
      </w:r>
      <w:r w:rsidRPr="189E9690" w:rsidR="564A9115">
        <w:rPr>
          <w:color w:val="1B1B1B"/>
          <w:sz w:val="24"/>
          <w:szCs w:val="24"/>
          <w:lang w:val="en-US"/>
        </w:rPr>
        <w:t xml:space="preserve"> Information Fusion, v. 79, p. 229-247, 2022. DOI: https://doi.org/10.1016/j.inffus.2021.10.018. Acesso </w:t>
      </w:r>
      <w:r w:rsidRPr="189E9690" w:rsidR="564A9115">
        <w:rPr>
          <w:color w:val="1B1B1B"/>
          <w:sz w:val="24"/>
          <w:szCs w:val="24"/>
          <w:lang w:val="en-US"/>
        </w:rPr>
        <w:t>em</w:t>
      </w:r>
      <w:r w:rsidRPr="189E9690" w:rsidR="564A9115">
        <w:rPr>
          <w:color w:val="1B1B1B"/>
          <w:sz w:val="24"/>
          <w:szCs w:val="24"/>
          <w:lang w:val="en-US"/>
        </w:rPr>
        <w:t xml:space="preserve">: 14 </w:t>
      </w:r>
      <w:r w:rsidRPr="189E9690" w:rsidR="564A9115">
        <w:rPr>
          <w:color w:val="1B1B1B"/>
          <w:sz w:val="24"/>
          <w:szCs w:val="24"/>
          <w:lang w:val="en-US"/>
        </w:rPr>
        <w:t>jul.</w:t>
      </w:r>
      <w:r w:rsidRPr="189E9690" w:rsidR="564A9115">
        <w:rPr>
          <w:color w:val="1B1B1B"/>
          <w:sz w:val="24"/>
          <w:szCs w:val="24"/>
          <w:lang w:val="en-US"/>
        </w:rPr>
        <w:t xml:space="preserve"> 2026.</w:t>
      </w:r>
    </w:p>
    <w:p w:rsidR="189E9690" w:rsidP="189E9690" w:rsidRDefault="189E9690" w14:paraId="33689C5D" w14:textId="38D86A15">
      <w:pPr>
        <w:spacing w:after="0" w:afterAutospacing="off" w:line="240" w:lineRule="auto"/>
        <w:jc w:val="left"/>
        <w:rPr>
          <w:color w:val="1B1B1B"/>
          <w:sz w:val="24"/>
          <w:szCs w:val="24"/>
          <w:lang w:val="en-US"/>
        </w:rPr>
      </w:pPr>
    </w:p>
    <w:p w:rsidR="70AE47FE" w:rsidP="189E9690" w:rsidRDefault="70AE47FE" w14:paraId="387DC72F" w14:textId="36A253A6">
      <w:pPr>
        <w:spacing w:after="0" w:afterAutospacing="off" w:line="240" w:lineRule="auto"/>
        <w:jc w:val="left"/>
      </w:pPr>
      <w:r w:rsidRPr="189E9690" w:rsidR="564A9115">
        <w:rPr>
          <w:color w:val="1B1B1B"/>
          <w:sz w:val="24"/>
          <w:szCs w:val="24"/>
          <w:lang w:val="en-US"/>
        </w:rPr>
        <w:t xml:space="preserve">SANTANA, P. V. et al. </w:t>
      </w:r>
      <w:r w:rsidRPr="189E9690" w:rsidR="564A9115">
        <w:rPr>
          <w:b w:val="1"/>
          <w:bCs w:val="1"/>
          <w:color w:val="1B1B1B"/>
          <w:sz w:val="24"/>
          <w:szCs w:val="24"/>
          <w:lang w:val="en-US"/>
        </w:rPr>
        <w:t>Ultrassonografia diafragmática em pacientes críticos em ventilação mecânica — conceitos em evolução</w:t>
      </w:r>
      <w:r w:rsidRPr="189E9690" w:rsidR="564A9115">
        <w:rPr>
          <w:color w:val="1B1B1B"/>
          <w:sz w:val="24"/>
          <w:szCs w:val="24"/>
          <w:lang w:val="en-US"/>
        </w:rPr>
        <w:t>. Diagnostics, v. 13, n. 6, p. 1116, 2023. DOI: https://doi.org/10.3390/diagnostics13061116. Acesso em: 14 jul. 2026.</w:t>
      </w:r>
    </w:p>
    <w:p w:rsidR="189E9690" w:rsidP="189E9690" w:rsidRDefault="189E9690" w14:paraId="5F0DF560" w14:textId="2DADB0EA">
      <w:pPr>
        <w:spacing w:after="0" w:afterAutospacing="off" w:line="240" w:lineRule="auto"/>
        <w:jc w:val="left"/>
        <w:rPr>
          <w:color w:val="1B1B1B"/>
          <w:sz w:val="24"/>
          <w:szCs w:val="24"/>
          <w:lang w:val="en-US"/>
        </w:rPr>
      </w:pPr>
    </w:p>
    <w:p w:rsidR="4E5B7A73" w:rsidP="189E9690" w:rsidRDefault="4E5B7A73" w14:paraId="18D4A420" w14:textId="22CD64A4">
      <w:pPr>
        <w:spacing w:after="0" w:afterAutospacing="off" w:line="240" w:lineRule="auto"/>
        <w:jc w:val="left"/>
      </w:pPr>
      <w:r w:rsidRPr="189E9690" w:rsidR="4E5B7A73">
        <w:rPr>
          <w:color w:val="1B1B1B"/>
          <w:sz w:val="24"/>
          <w:szCs w:val="24"/>
          <w:lang w:val="en-US"/>
        </w:rPr>
        <w:t xml:space="preserve">SANTOS, K. R.; SANTOS, M. V. L.; FRAGOSO, Y. N. </w:t>
      </w:r>
      <w:r w:rsidRPr="189E9690" w:rsidR="4E5B7A73">
        <w:rPr>
          <w:b w:val="1"/>
          <w:bCs w:val="1"/>
          <w:color w:val="1B1B1B"/>
          <w:sz w:val="24"/>
          <w:szCs w:val="24"/>
          <w:lang w:val="en-US"/>
        </w:rPr>
        <w:t xml:space="preserve">Efetividade da VNI na hipoventilação, sobrevida e função pulmonar em pacientes com esclerose lateral amiotrófica: uma revisão integrativa. </w:t>
      </w:r>
      <w:r w:rsidRPr="189E9690" w:rsidR="4E5B7A73">
        <w:rPr>
          <w:color w:val="1B1B1B"/>
          <w:sz w:val="24"/>
          <w:szCs w:val="24"/>
          <w:lang w:val="en-US"/>
        </w:rPr>
        <w:t>Recife: Centro Universitário UNIBRA, 2021.</w:t>
      </w:r>
    </w:p>
    <w:p w:rsidR="0D9EF018" w:rsidP="189E9690" w:rsidRDefault="0D9EF018" w14:paraId="4E307BF9" w14:textId="1C8A24F3">
      <w:pPr>
        <w:spacing w:after="0" w:afterAutospacing="off" w:line="240" w:lineRule="auto"/>
        <w:jc w:val="left"/>
        <w:rPr>
          <w:color w:val="1B1B1B"/>
          <w:sz w:val="24"/>
          <w:szCs w:val="24"/>
          <w:lang w:val="en-US"/>
        </w:rPr>
      </w:pPr>
    </w:p>
    <w:p w:rsidR="4E5B7A73" w:rsidP="189E9690" w:rsidRDefault="4E5B7A73" w14:paraId="57D7EAC8" w14:textId="7A530575">
      <w:pPr>
        <w:spacing w:after="0" w:afterAutospacing="off" w:line="240" w:lineRule="auto"/>
        <w:jc w:val="left"/>
      </w:pPr>
      <w:r w:rsidRPr="189E9690" w:rsidR="4E5B7A73">
        <w:rPr>
          <w:color w:val="1B1B1B"/>
          <w:sz w:val="24"/>
          <w:szCs w:val="24"/>
          <w:lang w:val="en-US"/>
        </w:rPr>
        <w:t xml:space="preserve">SILVA, A. M. et al. </w:t>
      </w:r>
      <w:r w:rsidRPr="189E9690" w:rsidR="4E5B7A73">
        <w:rPr>
          <w:b w:val="1"/>
          <w:bCs w:val="1"/>
          <w:color w:val="1B1B1B"/>
          <w:sz w:val="24"/>
          <w:szCs w:val="24"/>
          <w:lang w:val="en-US"/>
        </w:rPr>
        <w:t>Ventilação mecânica em pacientes com esclerose lateral amiotrófica: revisão de literatura e reflexão.</w:t>
      </w:r>
      <w:r w:rsidRPr="189E9690" w:rsidR="4E5B7A73">
        <w:rPr>
          <w:color w:val="1B1B1B"/>
          <w:sz w:val="24"/>
          <w:szCs w:val="24"/>
          <w:lang w:val="en-US"/>
        </w:rPr>
        <w:t xml:space="preserve"> REVISA - Revista de Saúde Coletiva, v. 10, n. 2, p. 280-289, 2021.</w:t>
      </w:r>
    </w:p>
    <w:p w:rsidR="189E9690" w:rsidP="189E9690" w:rsidRDefault="189E9690" w14:paraId="22017750" w14:textId="34434293">
      <w:pPr>
        <w:spacing w:after="0" w:afterAutospacing="off" w:line="240" w:lineRule="auto"/>
        <w:jc w:val="left"/>
        <w:rPr>
          <w:color w:val="1B1B1B"/>
          <w:sz w:val="24"/>
          <w:szCs w:val="24"/>
          <w:lang w:val="en-US"/>
        </w:rPr>
      </w:pPr>
    </w:p>
    <w:p w:rsidR="70AE47FE" w:rsidP="189E9690" w:rsidRDefault="70AE47FE" w14:paraId="6F7E69BD" w14:textId="44DB50C5">
      <w:pPr>
        <w:spacing w:after="0" w:afterAutospacing="off" w:line="240" w:lineRule="auto"/>
        <w:jc w:val="left"/>
      </w:pPr>
      <w:r w:rsidRPr="189E9690" w:rsidR="564A9115">
        <w:rPr>
          <w:color w:val="1B1B1B"/>
          <w:sz w:val="24"/>
          <w:szCs w:val="24"/>
          <w:lang w:val="en-US"/>
        </w:rPr>
        <w:t xml:space="preserve">SINISCALCHI, C. et al. </w:t>
      </w:r>
      <w:r w:rsidRPr="189E9690" w:rsidR="564A9115">
        <w:rPr>
          <w:b w:val="1"/>
          <w:bCs w:val="1"/>
          <w:color w:val="1B1B1B"/>
          <w:sz w:val="24"/>
          <w:szCs w:val="24"/>
          <w:lang w:val="en-US"/>
        </w:rPr>
        <w:t>Diaphragm Ultrasound in Different Clinical Scenarios: A Review with a Focus on Older Patients.</w:t>
      </w:r>
      <w:r w:rsidRPr="189E9690" w:rsidR="564A9115">
        <w:rPr>
          <w:color w:val="1B1B1B"/>
          <w:sz w:val="24"/>
          <w:szCs w:val="24"/>
          <w:lang w:val="en-US"/>
        </w:rPr>
        <w:t xml:space="preserve"> Geriatrics, Basel, v. 9, n. 3, p. 70, maio 2024. DOI: https://doi.org/10.3390/geriatrics9030070. Acesso em: 14 jul. 2026.</w:t>
      </w:r>
    </w:p>
    <w:p w:rsidR="0D9EF018" w:rsidP="189E9690" w:rsidRDefault="0D9EF018" w14:paraId="2327A8E3" w14:textId="142AA5B6">
      <w:pPr>
        <w:pStyle w:val="Normal"/>
        <w:spacing w:after="0" w:afterAutospacing="off" w:line="240" w:lineRule="auto"/>
        <w:jc w:val="left"/>
        <w:rPr>
          <w:color w:val="1B1B1B"/>
          <w:sz w:val="24"/>
          <w:szCs w:val="24"/>
          <w:lang w:val="en-US"/>
        </w:rPr>
      </w:pPr>
    </w:p>
    <w:p w:rsidR="75F883D8" w:rsidP="189E9690" w:rsidRDefault="75F883D8" w14:paraId="1EF171F5" w14:textId="75D214DB">
      <w:pPr>
        <w:pStyle w:val="Normal"/>
        <w:spacing w:after="0" w:afterAutospacing="off" w:line="240" w:lineRule="auto"/>
        <w:jc w:val="left"/>
      </w:pPr>
      <w:r w:rsidRPr="189E9690" w:rsidR="75F883D8">
        <w:rPr>
          <w:color w:val="1B1B1B"/>
          <w:sz w:val="24"/>
          <w:szCs w:val="24"/>
          <w:lang w:val="en-US"/>
        </w:rPr>
        <w:t xml:space="preserve">UNIVERSIDADE FEDERAL DO RIO GRANDE DO NORTE (UFRN). Laboratório de Inovação Tecnológica em Saúde (LAIS). </w:t>
      </w:r>
      <w:r w:rsidRPr="189E9690" w:rsidR="75F883D8">
        <w:rPr>
          <w:b w:val="1"/>
          <w:bCs w:val="1"/>
          <w:color w:val="1B1B1B"/>
          <w:sz w:val="24"/>
          <w:szCs w:val="24"/>
          <w:lang w:val="en-US"/>
        </w:rPr>
        <w:t xml:space="preserve">Guia Clínico sobre Esclerose Lateral Amiotrófica (ELA) para Profissionais de Saúde: Fisioterapia Respiratória. </w:t>
      </w:r>
      <w:r w:rsidRPr="189E9690" w:rsidR="75F883D8">
        <w:rPr>
          <w:color w:val="1B1B1B"/>
          <w:sz w:val="24"/>
          <w:szCs w:val="24"/>
          <w:lang w:val="en-US"/>
        </w:rPr>
        <w:t>Natal: LAIS/HUOL, 2023. Disponível em: https://repositorio.lais.huol.ufrn.br. Acesso em: 19 jul. 2026.</w:t>
      </w:r>
    </w:p>
    <w:p w:rsidR="70AE47FE" w:rsidP="189E9690" w:rsidRDefault="70AE47FE" w14:paraId="5444F617" w14:textId="049D2E74">
      <w:pPr>
        <w:spacing w:after="0" w:afterAutospacing="off" w:line="240" w:lineRule="auto"/>
        <w:jc w:val="left"/>
      </w:pPr>
      <w:r w:rsidRPr="189E9690" w:rsidR="564A9115">
        <w:rPr>
          <w:color w:val="1B1B1B"/>
          <w:sz w:val="24"/>
          <w:szCs w:val="24"/>
          <w:lang w:val="en-US"/>
        </w:rPr>
        <w:t xml:space="preserve">VUCIC, S. et al. </w:t>
      </w:r>
      <w:r w:rsidRPr="189E9690" w:rsidR="564A9115">
        <w:rPr>
          <w:b w:val="1"/>
          <w:bCs w:val="1"/>
          <w:color w:val="1B1B1B"/>
          <w:sz w:val="24"/>
          <w:szCs w:val="24"/>
          <w:lang w:val="en-US"/>
        </w:rPr>
        <w:t>Clinical diagnostic utility of transcranial magnetic stimulation in neurological disorders</w:t>
      </w:r>
      <w:r w:rsidRPr="189E9690" w:rsidR="564A9115">
        <w:rPr>
          <w:color w:val="1B1B1B"/>
          <w:sz w:val="24"/>
          <w:szCs w:val="24"/>
          <w:lang w:val="en-US"/>
        </w:rPr>
        <w:t xml:space="preserve">: Updated report of an IFCN committee. Clinical Neurophysiology, v. 150, p. 131-175, jun. 2023. DOI: https://doi.org/10.1016/j.clinph.2023.03.010. Acesso </w:t>
      </w:r>
      <w:r w:rsidRPr="189E9690" w:rsidR="564A9115">
        <w:rPr>
          <w:color w:val="1B1B1B"/>
          <w:sz w:val="24"/>
          <w:szCs w:val="24"/>
          <w:lang w:val="en-US"/>
        </w:rPr>
        <w:t>em</w:t>
      </w:r>
      <w:r w:rsidRPr="189E9690" w:rsidR="564A9115">
        <w:rPr>
          <w:color w:val="1B1B1B"/>
          <w:sz w:val="24"/>
          <w:szCs w:val="24"/>
          <w:lang w:val="en-US"/>
        </w:rPr>
        <w:t xml:space="preserve">: 14 </w:t>
      </w:r>
      <w:r w:rsidRPr="189E9690" w:rsidR="564A9115">
        <w:rPr>
          <w:color w:val="1B1B1B"/>
          <w:sz w:val="24"/>
          <w:szCs w:val="24"/>
          <w:lang w:val="en-US"/>
        </w:rPr>
        <w:t>jul.</w:t>
      </w:r>
      <w:r w:rsidRPr="189E9690" w:rsidR="564A9115">
        <w:rPr>
          <w:color w:val="1B1B1B"/>
          <w:sz w:val="24"/>
          <w:szCs w:val="24"/>
          <w:lang w:val="en-US"/>
        </w:rPr>
        <w:t xml:space="preserve"> 2026.</w:t>
      </w:r>
    </w:p>
    <w:p w:rsidR="0D9EF018" w:rsidP="0D9EF018" w:rsidRDefault="0D9EF018" w14:paraId="289AF726" w14:textId="5B6523A6">
      <w:pPr>
        <w:rPr>
          <w:color w:val="1B1B1B"/>
          <w:sz w:val="24"/>
          <w:szCs w:val="24"/>
          <w:lang w:val="en-US"/>
        </w:rPr>
      </w:pPr>
    </w:p>
    <w:p w:rsidR="0D9EF018" w:rsidP="0D9EF018" w:rsidRDefault="0D9EF018" w14:paraId="0EBA479F" w14:textId="69224D52">
      <w:pPr>
        <w:rPr>
          <w:color w:val="1B1B1B"/>
          <w:sz w:val="24"/>
          <w:szCs w:val="24"/>
          <w:lang w:val="en-US"/>
        </w:rPr>
      </w:pPr>
    </w:p>
    <w:p w:rsidR="00993BA1" w:rsidP="189E9690" w:rsidRDefault="00CE7811" w14:paraId="39C827D7" w14:textId="7CD01F85">
      <w:pPr>
        <w:pStyle w:val="Heading1"/>
        <w:jc w:val="left"/>
        <w:rPr>
          <w:b w:val="1"/>
          <w:bCs w:val="1"/>
          <w:sz w:val="24"/>
          <w:szCs w:val="24"/>
        </w:rPr>
      </w:pPr>
      <w:commentRangeStart w:id="35"/>
      <w:bookmarkStart w:name="_Toc365393899" w:id="416906219"/>
      <w:r w:rsidRPr="189E9690" w:rsidR="6BCD50C2">
        <w:rPr>
          <w:b w:val="1"/>
          <w:bCs w:val="1"/>
          <w:sz w:val="24"/>
          <w:szCs w:val="24"/>
        </w:rPr>
        <w:t>Anexos</w:t>
      </w:r>
      <w:commentRangeEnd w:id="35"/>
      <w:r>
        <w:rPr>
          <w:rStyle w:val="CommentReference"/>
        </w:rPr>
        <w:commentReference w:id="35"/>
      </w:r>
      <w:bookmarkEnd w:id="416906219"/>
    </w:p>
    <w:p w:rsidRPr="007E7D75" w:rsidR="007E7D75" w:rsidP="189E9690" w:rsidRDefault="007E7D75" w14:paraId="73B3A671" w14:textId="22B4BC04">
      <w:pPr>
        <w:pStyle w:val="Normal"/>
        <w:spacing w:line="360" w:lineRule="auto"/>
        <w:jc w:val="both"/>
        <w:rPr>
          <w:b w:val="1"/>
          <w:bCs w:val="1"/>
          <w:sz w:val="24"/>
          <w:szCs w:val="24"/>
        </w:rPr>
      </w:pPr>
    </w:p>
    <w:p w:rsidRPr="007E7D75" w:rsidR="007E7D75" w:rsidP="007E7D75" w:rsidRDefault="007E7D75" w14:paraId="7339E899" w14:textId="77777777">
      <w:pPr>
        <w:ind w:firstLine="720"/>
        <w:jc w:val="both"/>
        <w:rPr>
          <w:b/>
          <w:sz w:val="24"/>
          <w:szCs w:val="24"/>
        </w:rPr>
      </w:pPr>
      <w:r w:rsidRPr="0D9EF018">
        <w:rPr>
          <w:b/>
          <w:sz w:val="24"/>
          <w:szCs w:val="24"/>
        </w:rPr>
        <w:t>Impacto científico e assistencial</w:t>
      </w:r>
    </w:p>
    <w:p w:rsidRPr="007E7D75" w:rsidR="007E7D75" w:rsidP="0D9EF018" w:rsidRDefault="007E7D75" w14:paraId="0F9D3377" w14:textId="09DA73BA">
      <w:pPr>
        <w:spacing w:line="360" w:lineRule="auto"/>
        <w:ind w:firstLine="709"/>
        <w:jc w:val="both"/>
        <w:rPr>
          <w:sz w:val="24"/>
          <w:szCs w:val="24"/>
        </w:rPr>
      </w:pPr>
      <w:r w:rsidRPr="0D9EF018">
        <w:rPr>
          <w:sz w:val="24"/>
          <w:szCs w:val="24"/>
        </w:rPr>
        <w:t xml:space="preserve">Do ponto de vista científico, o projeto contribuirá para o aperfeiçoamento de métodos de avaliação da função neuromuscular respiratória em doenças neurodegenerativas, inserindo-se em uma agenda estratégica de investigação sobre excitabilidade cortical, comando motor respiratório e progressão da fraqueza muscular em ELA. A caracterização integrada da resposta </w:t>
      </w:r>
      <w:proofErr w:type="spellStart"/>
      <w:r w:rsidRPr="0D9EF018">
        <w:rPr>
          <w:sz w:val="24"/>
          <w:szCs w:val="24"/>
        </w:rPr>
        <w:t>diafragmática</w:t>
      </w:r>
      <w:proofErr w:type="spellEnd"/>
      <w:r w:rsidRPr="0D9EF018">
        <w:rPr>
          <w:sz w:val="24"/>
          <w:szCs w:val="24"/>
        </w:rPr>
        <w:t xml:space="preserve"> pode auxiliar na compreensão dos mecanismos de compensação neural e de falência ventilatória, fornecendo subsídios relevantes para delineamento de intervenções futuras. </w:t>
      </w:r>
    </w:p>
    <w:p w:rsidRPr="007E7D75" w:rsidR="007E7D75" w:rsidP="0D9EF018" w:rsidRDefault="007E7D75" w14:paraId="1CCC15B4" w14:textId="439FF1F8">
      <w:pPr>
        <w:spacing w:line="360" w:lineRule="auto"/>
        <w:ind w:firstLine="709"/>
        <w:jc w:val="both"/>
        <w:rPr>
          <w:sz w:val="24"/>
          <w:szCs w:val="24"/>
        </w:rPr>
      </w:pPr>
      <w:r w:rsidRPr="189E9690" w:rsidR="4A95844C">
        <w:rPr>
          <w:sz w:val="24"/>
          <w:szCs w:val="24"/>
        </w:rPr>
        <w:t>No âmbito assistencial, a consolidação de um protocolo padronizado e reprodutível tem potencial de aprimorar o monitoramento da função respiratória em pacientes atendidos em serviços especializados, apoiando decisões clínicas relacionadas à ventilação não invasiva, manejo de tosse e planejamento de cuidados paliativos. Ao capacitar equipe e bolsistas em técnicas avançadas de avaliação, o projeto também fortalece a formação de recursos humanos qualificados em fisioterapia respiratória e neurociências clínicas</w:t>
      </w:r>
      <w:r w:rsidRPr="189E9690" w:rsidR="0490FDBA">
        <w:rPr>
          <w:sz w:val="24"/>
          <w:szCs w:val="24"/>
        </w:rPr>
        <w:t>.</w:t>
      </w:r>
    </w:p>
    <w:p w:rsidR="007E7D75" w:rsidP="0D9EF018" w:rsidRDefault="007E7D75" w14:paraId="10CBD4F0" w14:textId="77777777">
      <w:pPr>
        <w:spacing w:line="360" w:lineRule="auto"/>
        <w:ind w:firstLine="709"/>
        <w:jc w:val="both"/>
        <w:rPr>
          <w:sz w:val="24"/>
          <w:szCs w:val="24"/>
        </w:rPr>
      </w:pPr>
    </w:p>
    <w:p w:rsidR="00A97730" w:rsidP="0D9EF018" w:rsidRDefault="002906A9" w14:paraId="6A383E4D" w14:textId="60ECCE7A">
      <w:pPr>
        <w:spacing w:line="360" w:lineRule="auto"/>
        <w:ind w:firstLine="709"/>
        <w:jc w:val="both"/>
        <w:rPr>
          <w:sz w:val="24"/>
          <w:szCs w:val="24"/>
        </w:rPr>
      </w:pPr>
      <w:r w:rsidRPr="0D9EF018">
        <w:rPr>
          <w:sz w:val="24"/>
          <w:szCs w:val="24"/>
        </w:rPr>
        <w:t xml:space="preserve">A pesquisa pode ser realizada com a disponibilidade material e institucional. O laboratório de avaliação funcional e os consultórios do Hospital Universitário </w:t>
      </w:r>
      <w:r w:rsidRPr="0D9EF018" w:rsidR="0B9134D5">
        <w:rPr>
          <w:sz w:val="24"/>
          <w:szCs w:val="24"/>
        </w:rPr>
        <w:t>da Universidade Federal</w:t>
      </w:r>
      <w:r w:rsidRPr="0D9EF018">
        <w:rPr>
          <w:sz w:val="24"/>
          <w:szCs w:val="24"/>
        </w:rPr>
        <w:t xml:space="preserve"> fornecem o ambiente climatizado, acessível e seguro necessário para o acolhimento dos voluntários. Estão plenamente disponíveis para uso imediato os seguintes equipamentos e insumos de consumo: equipamento de eletromiografia de superfície computadorizado (sensores, cabos e placas de aquisição de sinal), </w:t>
      </w:r>
      <w:r w:rsidRPr="0D9EF018" w:rsidR="007E7D75">
        <w:rPr>
          <w:sz w:val="24"/>
          <w:szCs w:val="24"/>
        </w:rPr>
        <w:t xml:space="preserve">ultrassom portátil modo linear e convexo. Estimulador magnético </w:t>
      </w:r>
      <w:proofErr w:type="spellStart"/>
      <w:r w:rsidRPr="0D9EF018" w:rsidR="007E7D75">
        <w:rPr>
          <w:sz w:val="24"/>
          <w:szCs w:val="24"/>
        </w:rPr>
        <w:t>transcraniano</w:t>
      </w:r>
      <w:proofErr w:type="spellEnd"/>
      <w:r w:rsidRPr="0D9EF018" w:rsidR="007E7D75">
        <w:rPr>
          <w:sz w:val="24"/>
          <w:szCs w:val="24"/>
        </w:rPr>
        <w:t>.</w:t>
      </w:r>
    </w:p>
    <w:p w:rsidR="00A97730" w:rsidP="189E9690" w:rsidRDefault="00A97730" w14:paraId="7E9827DE" w14:textId="0824B492">
      <w:pPr>
        <w:pStyle w:val="Normal"/>
        <w:spacing w:line="360" w:lineRule="auto"/>
        <w:ind w:firstLine="709"/>
        <w:jc w:val="left"/>
        <w:rPr>
          <w:sz w:val="24"/>
          <w:szCs w:val="24"/>
        </w:rPr>
      </w:pPr>
    </w:p>
    <w:p w:rsidRPr="00A25B05" w:rsidR="004B7CA2" w:rsidP="004B7CA2" w:rsidRDefault="004B7CA2" w14:paraId="7FC71AFD" w14:textId="77777777">
      <w:pPr>
        <w:spacing w:line="360" w:lineRule="auto"/>
        <w:jc w:val="both"/>
        <w:rPr>
          <w:rFonts w:ascii="Times New Roman" w:hAnsi="Times New Roman" w:cs="Times New Roman"/>
          <w:b/>
          <w:bCs/>
        </w:rPr>
      </w:pPr>
    </w:p>
    <w:p w:rsidR="00A97730" w:rsidRDefault="00A97730" w14:paraId="422E5EC2" w14:textId="77777777">
      <w:pPr>
        <w:jc w:val="both"/>
      </w:pPr>
    </w:p>
    <w:sectPr w:rsidR="00A97730">
      <w:headerReference w:type="even" r:id="rId11"/>
      <w:headerReference w:type="default" r:id="rId12"/>
      <w:footerReference w:type="even" r:id="rId13"/>
      <w:footerReference w:type="default" r:id="rId14"/>
      <w:headerReference w:type="first" r:id="rId15"/>
      <w:footerReference w:type="first" r:id="rId16"/>
      <w:pgSz w:w="11906" w:h="16838" w:orient="portrait"/>
      <w:pgMar w:top="1700" w:right="1133" w:bottom="1133" w:left="17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F" w:author="Juliana Ferreira De Sousa" w:date="2026-07-12T10:31:00Z" w:id="1">
    <w:p w:rsidR="00FD1A51" w:rsidP="00FD1A51" w:rsidRDefault="00C144F9" w14:paraId="38877D78" w14:textId="77777777">
      <w:r>
        <w:rPr>
          <w:rStyle w:val="CommentReference1"/>
        </w:rPr>
        <w:annotationRef/>
      </w:r>
      <w:r w:rsidR="00FD1A51">
        <w:rPr>
          <w:sz w:val="20"/>
          <w:szCs w:val="20"/>
        </w:rPr>
        <w:t>Tem que elaborar a introdução. No resumo tem uma breve introdução, mas precisa ter uma aqui tb. Pelo projeto guarda-chuva acredito que tenha mais informações. E lembre das referências bibliográficas aqui e no final</w:t>
      </w:r>
    </w:p>
  </w:comment>
  <w:comment w:initials="JF" w:author="Juliana Ferreira De Sousa" w:date="2026-07-12T10:42:00Z" w:id="7">
    <w:p w:rsidR="00D9758C" w:rsidP="00D9758C" w:rsidRDefault="00D9758C" w14:paraId="5985F49C" w14:textId="77777777">
      <w:r>
        <w:rPr>
          <w:rStyle w:val="CommentReference1"/>
        </w:rPr>
        <w:annotationRef/>
      </w:r>
      <w:r>
        <w:rPr>
          <w:sz w:val="20"/>
          <w:szCs w:val="20"/>
        </w:rPr>
        <w:t xml:space="preserve">Mesmo caso da introdução </w:t>
      </w:r>
    </w:p>
  </w:comment>
  <w:comment w:initials="BC" w:author="Breno Gomes Cardoso" w:date="2026-07-15T00:50:00Z" w:id="18">
    <w:p w:rsidR="001109B3" w:rsidRDefault="002906A9" w14:paraId="33989B5A" w14:textId="4651643D">
      <w:pPr>
        <w:pStyle w:val="CommentText1"/>
      </w:pPr>
      <w:r>
        <w:rPr>
          <w:rStyle w:val="CommentReference1"/>
        </w:rPr>
        <w:annotationRef/>
      </w:r>
      <w:r w:rsidRPr="7A01E150">
        <w:t>me baseei no documento do projeto guarda chuva (descritos em </w:t>
      </w:r>
      <w:r w:rsidRPr="0C1220EB">
        <w:rPr>
          <w:b/>
          <w:bCs/>
        </w:rPr>
        <w:t>Laurentino et al., 2025</w:t>
      </w:r>
      <w:r w:rsidRPr="293BC4D4">
        <w:t> e </w:t>
      </w:r>
      <w:r w:rsidRPr="7EEEC83A">
        <w:rPr>
          <w:b/>
          <w:bCs/>
        </w:rPr>
        <w:t>Bertazzi et al., 2017</w:t>
      </w:r>
      <w:r w:rsidRPr="0F64DD86">
        <w:t>, que estão na revisão)</w:t>
      </w:r>
    </w:p>
  </w:comment>
  <w:comment w:initials="BC" w:author="Breno Gomes Cardoso" w:date="2026-07-15T00:52:00Z" w:id="19">
    <w:p w:rsidR="001109B3" w:rsidRDefault="002906A9" w14:paraId="7815D297" w14:textId="69FD697C">
      <w:pPr>
        <w:pStyle w:val="CommentText1"/>
      </w:pPr>
      <w:r>
        <w:rPr>
          <w:rStyle w:val="CommentReference1"/>
        </w:rPr>
        <w:annotationRef/>
      </w:r>
      <w:r w:rsidRPr="2EAB7986">
        <w:t>detalhado no artigo de </w:t>
      </w:r>
      <w:r w:rsidRPr="36E9A8E8">
        <w:rPr>
          <w:b/>
          <w:bCs/>
        </w:rPr>
        <w:t>Vucic et al., 2023</w:t>
      </w:r>
    </w:p>
  </w:comment>
  <w:comment w:initials="BC" w:author="Breno Gomes Cardoso" w:date="2026-07-15T00:54:00Z" w:id="20">
    <w:p w:rsidR="001109B3" w:rsidRDefault="002906A9" w14:paraId="2CBA3FE4" w14:textId="565CF66B">
      <w:pPr>
        <w:pStyle w:val="CommentText1"/>
      </w:pPr>
      <w:r>
        <w:rPr>
          <w:rStyle w:val="CommentReference1"/>
        </w:rPr>
        <w:annotationRef/>
      </w:r>
      <w:r w:rsidRPr="47851AD2">
        <w:t>especifiquei os equipamentos com os nomes, marcas, modelos e parâmetros técnicos do  laboratório que verifiquei hoje nas fotos dos manuais e na tela das coletas</w:t>
      </w:r>
    </w:p>
  </w:comment>
  <w:comment xmlns:w="http://schemas.openxmlformats.org/wordprocessingml/2006/main" w:initials="BC" w:author="Breno Gomes Cardoso" w:date="12/31/1899 16:00:00" w:id="21">
    <w:p xmlns:w14="http://schemas.microsoft.com/office/word/2010/wordml" w:rsidR="1CEED9BC" w:rsidRDefault="1EF04DB7" w14:paraId="47C6C46B" w14:textId="5A76839E">
      <w:pPr>
        <w:pStyle w:val="CommentText"/>
      </w:pPr>
      <w:r>
        <w:rPr>
          <w:rStyle w:val="CommentReference"/>
        </w:rPr>
        <w:annotationRef/>
      </w:r>
      <w:r w:rsidRPr="65241F72" w:rsidR="77EA53C7">
        <w:t xml:space="preserve">descritos em  </w:t>
      </w:r>
      <w:r w:rsidRPr="6A051B66" w:rsidR="1690739E">
        <w:rPr>
          <w:b w:val="1"/>
          <w:bCs w:val="1"/>
        </w:rPr>
        <w:t>Santana et al., 2023</w:t>
      </w:r>
      <w:r w:rsidRPr="599C1053" w:rsidR="0573DCAB">
        <w:t xml:space="preserve"> e </w:t>
      </w:r>
      <w:r w:rsidRPr="120464DF" w:rsidR="23441549">
        <w:rPr>
          <w:b w:val="1"/>
          <w:bCs w:val="1"/>
        </w:rPr>
        <w:t>Siniscalchi, 2024</w:t>
      </w:r>
    </w:p>
    <w:p xmlns:w14="http://schemas.microsoft.com/office/word/2010/wordml" w:rsidR="67FF8905" w:rsidRDefault="4AD68976" w14:paraId="318B2C28" w14:textId="5211489F">
      <w:pPr>
        <w:pStyle w:val="CommentText"/>
      </w:pPr>
    </w:p>
    <w:p xmlns:w14="http://schemas.microsoft.com/office/word/2010/wordml" w:rsidR="6621D6C1" w:rsidRDefault="04B20CF5" w14:paraId="0022AECD" w14:textId="5AB2FD8E">
      <w:pPr>
        <w:pStyle w:val="CommentText"/>
      </w:pPr>
      <w:r w:rsidRPr="6AF6B96F" w:rsidR="6351582F">
        <w:t>informações confirmadas com o laboratório</w:t>
      </w:r>
    </w:p>
    <w:p xmlns:w14="http://schemas.microsoft.com/office/word/2010/wordml" w:rsidR="5B5A2B19" w:rsidRDefault="38F14BD8" w14:paraId="6D231D1F" w14:textId="4E9EAC97">
      <w:pPr>
        <w:pStyle w:val="CommentText"/>
      </w:pPr>
    </w:p>
    <w:p xmlns:w14="http://schemas.microsoft.com/office/word/2010/wordml" w:rsidR="30B0C5DE" w:rsidRDefault="0508AC12" w14:paraId="01DF7095" w14:textId="4382B101">
      <w:pPr>
        <w:pStyle w:val="CommentText"/>
      </w:pPr>
    </w:p>
    <w:p xmlns:w14="http://schemas.microsoft.com/office/word/2010/wordml" w:rsidR="79A21627" w:rsidRDefault="2B52E67C" w14:paraId="501EA8BF" w14:textId="146497F5">
      <w:pPr>
        <w:pStyle w:val="CommentText"/>
      </w:pPr>
    </w:p>
    <w:p xmlns:w14="http://schemas.microsoft.com/office/word/2010/wordml" w:rsidR="022A3AD0" w:rsidRDefault="10E385C8" w14:paraId="2B8742B5" w14:textId="5508F286">
      <w:pPr>
        <w:pStyle w:val="CommentText"/>
      </w:pPr>
    </w:p>
  </w:comment>
  <w:comment w:initials="BC" w:author="Breno Gomes Cardoso" w:date="2026-07-15T01:53:00Z" w:id="22">
    <w:p w:rsidR="00515B9F" w:rsidRDefault="00515B9F" w14:paraId="19F7AB83" w14:textId="5AC83372">
      <w:pPr>
        <w:pStyle w:val="CommentText"/>
      </w:pPr>
      <w:r>
        <w:rPr>
          <w:rStyle w:val="CommentReference"/>
        </w:rPr>
        <w:annotationRef/>
      </w:r>
      <w:r w:rsidRPr="5D855729">
        <w:t>tirei da seção ao final do arquivo "caráter inovador"</w:t>
      </w:r>
    </w:p>
  </w:comment>
  <w:comment w:initials="BC" w:author="Breno Gomes Cardoso" w:date="1900-01-01T00:00:00Z" w:id="23">
    <w:p w:rsidR="00515B9F" w:rsidRDefault="00515B9F" w14:paraId="343E1CB1" w14:textId="07638291">
      <w:pPr>
        <w:pStyle w:val="CommentText"/>
      </w:pPr>
      <w:r>
        <w:rPr>
          <w:rStyle w:val="CommentReference"/>
        </w:rPr>
        <w:annotationRef/>
      </w:r>
      <w:r w:rsidRPr="218962A1">
        <w:t xml:space="preserve">informação da seção </w:t>
      </w:r>
      <w:r w:rsidRPr="4DCE4F20">
        <w:rPr>
          <w:b/>
          <w:bCs/>
        </w:rPr>
        <w:t>7.2.2</w:t>
      </w:r>
    </w:p>
  </w:comment>
  <w:comment w:initials="BC" w:author="Breno Gomes Cardoso" w:date="2026-07-15T01:34:00Z" w:id="24">
    <w:p w:rsidR="002906A9" w:rsidRDefault="002906A9" w14:paraId="3451F89D" w14:textId="29FE113F">
      <w:pPr>
        <w:pStyle w:val="CommentText1"/>
      </w:pPr>
      <w:r>
        <w:rPr>
          <w:rStyle w:val="CommentReference1"/>
        </w:rPr>
        <w:annotationRef/>
      </w:r>
      <w:r w:rsidRPr="76B72CEB">
        <w:t>comprovar que o Trigger computacional é superior ao disparo manual solto, indiquei os testes padrão (</w:t>
      </w:r>
      <w:r w:rsidRPr="297693BB">
        <w:rPr>
          <w:b/>
          <w:bCs/>
        </w:rPr>
        <w:t>Vucic et al., 2023</w:t>
      </w:r>
      <w:r w:rsidRPr="4FC351DF">
        <w:t> e </w:t>
      </w:r>
      <w:r w:rsidRPr="384274CB">
        <w:rPr>
          <w:b/>
          <w:bCs/>
        </w:rPr>
        <w:t>Biabani et al., 2018</w:t>
      </w:r>
      <w:r w:rsidRPr="694BC49D">
        <w:t>)</w:t>
      </w:r>
    </w:p>
  </w:comment>
  <w:comment w:initials="JF" w:author="Juliana Ferreira De Sousa" w:date="2026-07-12T10:50:00Z" w:id="27">
    <w:p w:rsidR="001A4CB7" w:rsidP="001A4CB7" w:rsidRDefault="001A4CB7" w14:paraId="191EF765" w14:textId="77777777">
      <w:r>
        <w:rPr>
          <w:rStyle w:val="CommentReference1"/>
        </w:rPr>
        <w:annotationRef/>
      </w:r>
      <w:r>
        <w:rPr>
          <w:sz w:val="20"/>
          <w:szCs w:val="20"/>
        </w:rPr>
        <w:t>Do projeto guarda-chuva</w:t>
      </w:r>
    </w:p>
  </w:comment>
  <w:comment w:initials="JF" w:author="Juliana Ferreira De Sousa" w:date="2026-07-12T10:53:00Z" w:id="33">
    <w:p w:rsidR="00CE7811" w:rsidP="00CE7811" w:rsidRDefault="00CE7811" w14:paraId="7553D222" w14:textId="77777777">
      <w:r>
        <w:rPr>
          <w:rStyle w:val="CommentReference1"/>
        </w:rPr>
        <w:annotationRef/>
      </w:r>
      <w:r>
        <w:rPr>
          <w:sz w:val="20"/>
          <w:szCs w:val="20"/>
        </w:rPr>
        <w:t xml:space="preserve">Conferir com as normas da ABNT. E se acrescentar alguma no texto, tem q colocar aqui tb </w:t>
      </w:r>
    </w:p>
  </w:comment>
  <w:comment w:initials="JF" w:author="Juliana Ferreira De Sousa" w:date="2026-07-12T10:54:00Z" w:id="35">
    <w:p w:rsidR="00C37015" w:rsidP="00C37015" w:rsidRDefault="00C37015" w14:paraId="33BB31E3" w14:textId="77777777">
      <w:r>
        <w:rPr>
          <w:rStyle w:val="CommentReference1"/>
        </w:rPr>
        <w:annotationRef/>
      </w:r>
      <w:r>
        <w:rPr>
          <w:sz w:val="20"/>
          <w:szCs w:val="20"/>
        </w:rPr>
        <w:t xml:space="preserve">Acredito que aqui vamos ter q colocar o TCLE usado no guarda-chuva </w:t>
      </w:r>
    </w:p>
  </w:comment>
  <w:comment xmlns:w="http://schemas.openxmlformats.org/wordprocessingml/2006/main" w:initials="UC" w:author="Usuário Convidado" w:date="2026-07-19T18:22:17" w:id="284442932">
    <w:p xmlns:w14="http://schemas.microsoft.com/office/word/2010/wordml" xmlns:w="http://schemas.openxmlformats.org/wordprocessingml/2006/main" w:rsidR="43AF5A80" w:rsidRDefault="2A1F1650" w14:paraId="56CB5F42" w14:textId="613527B7">
      <w:pPr>
        <w:pStyle w:val="CommentText"/>
      </w:pPr>
      <w:r>
        <w:rPr>
          <w:rStyle w:val="CommentReference"/>
        </w:rPr>
        <w:annotationRef/>
      </w:r>
      <w:r w:rsidRPr="2093A45D" w:rsidR="673CBE00">
        <w:t>peguei essas em amarelo do estudo do guarda-chuva, confere se ja tem nas referencias</w:t>
      </w:r>
    </w:p>
  </w:comment>
  <w:comment xmlns:w="http://schemas.openxmlformats.org/wordprocessingml/2006/main" w:initials="UC" w:author="Usuário Convidado" w:date="2026-07-19T18:33:08" w:id="73222105">
    <w:p xmlns:w14="http://schemas.microsoft.com/office/word/2010/wordml" xmlns:w="http://schemas.openxmlformats.org/wordprocessingml/2006/main" w:rsidR="7318ED2C" w:rsidRDefault="3443BD70" w14:paraId="28C5A312" w14:textId="7793D7CE">
      <w:pPr>
        <w:pStyle w:val="CommentText"/>
      </w:pPr>
      <w:r>
        <w:rPr>
          <w:rStyle w:val="CommentReference"/>
        </w:rPr>
        <w:annotationRef/>
      </w:r>
      <w:r w:rsidRPr="10FE714F" w:rsidR="20D2B2E6">
        <w:t>ajustei colocando os do guarda-chuva tb</w:t>
      </w:r>
    </w:p>
    <w:p xmlns:w14="http://schemas.microsoft.com/office/word/2010/wordml" xmlns:w="http://schemas.openxmlformats.org/wordprocessingml/2006/main" w:rsidR="4C70F1D4" w:rsidRDefault="308BD402" w14:paraId="7EDBFFA2" w14:textId="23A12DA4">
      <w:pPr>
        <w:pStyle w:val="CommentText"/>
      </w:pPr>
    </w:p>
  </w:comment>
  <w:comment xmlns:w="http://schemas.openxmlformats.org/wordprocessingml/2006/main" w:initials="UC" w:author="Usuário Convidado" w:date="2026-07-19T18:34:15" w:id="1461308425">
    <w:p xmlns:w14="http://schemas.microsoft.com/office/word/2010/wordml" xmlns:w="http://schemas.openxmlformats.org/wordprocessingml/2006/main" w:rsidR="4030BCDD" w:rsidRDefault="63B3FC0B" w14:paraId="34A6E501" w14:textId="56F748C3">
      <w:pPr>
        <w:pStyle w:val="CommentText"/>
      </w:pPr>
      <w:r>
        <w:rPr>
          <w:rStyle w:val="CommentReference"/>
        </w:rPr>
        <w:annotationRef/>
      </w:r>
      <w:r w:rsidRPr="42E071A8" w:rsidR="52CC27E3">
        <w:t>coloquei como item, ajustar no sumario</w:t>
      </w:r>
    </w:p>
  </w:comment>
</w:comments>
</file>

<file path=word/commentsExtended.xml><?xml version="1.0" encoding="utf-8"?>
<w15:commentsEx xmlns:mc="http://schemas.openxmlformats.org/markup-compatibility/2006" xmlns:w15="http://schemas.microsoft.com/office/word/2012/wordml" mc:Ignorable="w15">
  <w15:commentEx w15:done="1" w15:paraId="38877D78"/>
  <w15:commentEx w15:done="1" w15:paraId="5985F49C"/>
  <w15:commentEx w15:done="0" w15:paraId="34A6E501"/>
  <w15:commentEx w15:done="0" w15:paraId="33989B5A"/>
  <w15:commentEx w15:done="0" w15:paraId="7815D297"/>
  <w15:commentEx w15:done="0" w15:paraId="2CBA3FE4"/>
  <w15:commentEx w15:done="0" w15:paraId="2B8742B5"/>
  <w15:commentEx w15:done="0" w15:paraId="19F7AB83"/>
  <w15:commentEx w15:done="0" w15:paraId="343E1CB1"/>
  <w15:commentEx w15:done="0" w15:paraId="3451F89D"/>
  <w15:commentEx w15:done="0" w15:paraId="191EF765"/>
  <w15:commentEx w15:done="0" w15:paraId="7EDBFFA2" w15:paraIdParent="7815D297"/>
  <w15:commentEx w15:done="0" w15:paraId="56CB5F42" w15:paraIdParent="33989B5A"/>
  <w15:commentEx w15:done="0" w15:paraId="7553D222"/>
  <w15:commentEx w15:done="0" w15:paraId="33BB31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B18E9C" w16cex:dateUtc="2026-07-12T13:31:00Z"/>
  <w16cex:commentExtensible w16cex:durableId="0E0C7EB2" w16cex:dateUtc="2026-07-12T13:42:00Z"/>
  <w16cex:commentExtensible w16cex:durableId="20237B04" w16cex:dateUtc="2026-07-19T21:34:15.759Z"/>
  <w16cex:commentExtensible w16cex:durableId="0E1A8966" w16cex:dateUtc="2026-07-15T03:50:00Z"/>
  <w16cex:commentExtensible w16cex:durableId="193650C7" w16cex:dateUtc="2026-07-15T03:52:00Z"/>
  <w16cex:commentExtensible w16cex:durableId="2EDC80B5" w16cex:dateUtc="2026-07-15T03:54:00Z"/>
  <w16cex:commentExtensible w16cex:durableId="56901C93" w16cex:dateUtc="2026-07-15T03:59:00Z"/>
  <w16cex:commentExtensible w16cex:durableId="6BC05C7F" w16cex:dateUtc="2026-07-15T04:53:00Z">
    <w16cex:extLst>
      <w16:ext w16:uri="{CE6994B0-6A32-4C9F-8C6B-6E91EDA988CE}">
        <cr:reactions xmlns:cr="http://schemas.microsoft.com/office/comments/2020/reactions">
          <cr:reaction reactionType="1">
            <cr:reactionInfo dateUtc="2026-07-19T21:41:19.457Z">
              <cr:user userId="S::urn:spo:tenantanon#ec359ba1-630b-4d2b-b833-c8e6d48f8059::" userProvider="AD" userName="Usuário Convidado"/>
            </cr:reactionInfo>
          </cr:reaction>
        </cr:reactions>
      </w16:ext>
    </w16cex:extLst>
  </w16cex:commentExtensible>
  <w16cex:commentExtensible w16cex:durableId="0AA65BF1" w16cex:dateUtc="2026-07-15T04:37:00Z"/>
  <w16cex:commentExtensible w16cex:durableId="284FB431" w16cex:dateUtc="2026-07-15T04:34:00Z"/>
  <w16cex:commentExtensible w16cex:durableId="231260DB" w16cex:dateUtc="2026-07-12T13:50:00Z"/>
  <w16cex:commentExtensible w16cex:durableId="065D0600" w16cex:dateUtc="2026-07-19T21:33:08.862Z"/>
  <w16cex:commentExtensible w16cex:durableId="716CEBD4" w16cex:dateUtc="2026-07-19T21:22:17.582Z"/>
  <w16cex:commentExtensible w16cex:durableId="1DA2BF65" w16cex:dateUtc="2026-07-12T13:53:00Z"/>
  <w16cex:commentExtensible w16cex:durableId="0189545F" w16cex:dateUtc="2026-07-12T13:54:00Z"/>
</w16cex:commentsExtensible>
</file>

<file path=word/commentsIds.xml><?xml version="1.0" encoding="utf-8"?>
<w16cid:commentsIds xmlns:mc="http://schemas.openxmlformats.org/markup-compatibility/2006" xmlns:w16cid="http://schemas.microsoft.com/office/word/2016/wordml/cid" mc:Ignorable="w16cid">
  <w16cid:commentId w16cid:paraId="38877D78" w16cid:durableId="40B18E9C"/>
  <w16cid:commentId w16cid:paraId="5985F49C" w16cid:durableId="0E0C7EB2"/>
  <w16cid:commentId w16cid:paraId="33989B5A" w16cid:durableId="0E1A8966"/>
  <w16cid:commentId w16cid:paraId="7815D297" w16cid:durableId="193650C7"/>
  <w16cid:commentId w16cid:paraId="2CBA3FE4" w16cid:durableId="2EDC80B5"/>
  <w16cid:commentId w16cid:paraId="2B8742B5" w16cid:durableId="56901C93"/>
  <w16cid:commentId w16cid:paraId="19F7AB83" w16cid:durableId="6BC05C7F"/>
  <w16cid:commentId w16cid:paraId="343E1CB1" w16cid:durableId="0AA65BF1"/>
  <w16cid:commentId w16cid:paraId="3451F89D" w16cid:durableId="284FB431"/>
  <w16cid:commentId w16cid:paraId="191EF765" w16cid:durableId="231260DB"/>
  <w16cid:commentId w16cid:paraId="7553D222" w16cid:durableId="1DA2BF65"/>
  <w16cid:commentId w16cid:paraId="33BB31E3" w16cid:durableId="0189545F"/>
  <w16cid:commentId w16cid:paraId="56CB5F42" w16cid:durableId="716CEBD4"/>
  <w16cid:commentId w16cid:paraId="7EDBFFA2" w16cid:durableId="065D0600"/>
  <w16cid:commentId w16cid:paraId="34A6E501" w16cid:durableId="20237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287" w:rsidP="007101CD" w:rsidRDefault="00BF3287" w14:paraId="171A1FAB" w14:textId="77777777">
      <w:pPr>
        <w:spacing w:line="240" w:lineRule="auto"/>
      </w:pPr>
      <w:r>
        <w:separator/>
      </w:r>
    </w:p>
  </w:endnote>
  <w:endnote w:type="continuationSeparator" w:id="0">
    <w:p w:rsidR="00BF3287" w:rsidP="007101CD" w:rsidRDefault="00BF3287" w14:paraId="399B712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D1FF4A1-E49E-4251-80CD-3AA8A3DB35BC}" r:id="rId1"/>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EC07ECF1-E7BC-4A97-85F5-9B3594478E42}"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0EE60FE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3C8E994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5EE9B5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287" w:rsidP="007101CD" w:rsidRDefault="00BF3287" w14:paraId="2CEA8EB1" w14:textId="77777777">
      <w:pPr>
        <w:spacing w:line="240" w:lineRule="auto"/>
      </w:pPr>
      <w:r>
        <w:separator/>
      </w:r>
    </w:p>
  </w:footnote>
  <w:footnote w:type="continuationSeparator" w:id="0">
    <w:p w:rsidR="00BF3287" w:rsidP="007101CD" w:rsidRDefault="00BF3287" w14:paraId="2C9AAE8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7E91866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6001B8E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1CD" w:rsidRDefault="007101CD" w14:paraId="11BDEF0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77fd7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735D75"/>
    <w:multiLevelType w:val="hybridMultilevel"/>
    <w:tmpl w:val="3AF8B8A8"/>
    <w:lvl w:ilvl="0" w:tplc="0416000F">
      <w:start w:val="1"/>
      <w:numFmt w:val="decimal"/>
      <w:pStyle w:val="Heading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2D6403D"/>
    <w:multiLevelType w:val="hybridMultilevel"/>
    <w:tmpl w:val="FFFFFFFF"/>
    <w:lvl w:ilvl="0" w:tplc="41BC4E36">
      <w:start w:val="1"/>
      <w:numFmt w:val="decimal"/>
      <w:lvlText w:val="%1."/>
      <w:lvlJc w:val="left"/>
      <w:pPr>
        <w:ind w:left="720" w:hanging="360"/>
      </w:pPr>
    </w:lvl>
    <w:lvl w:ilvl="1" w:tplc="D72A0EA6">
      <w:start w:val="1"/>
      <w:numFmt w:val="lowerLetter"/>
      <w:lvlText w:val="%2."/>
      <w:lvlJc w:val="left"/>
      <w:pPr>
        <w:ind w:left="1440" w:hanging="360"/>
      </w:pPr>
    </w:lvl>
    <w:lvl w:ilvl="2" w:tplc="483A5DEA">
      <w:start w:val="1"/>
      <w:numFmt w:val="lowerRoman"/>
      <w:lvlText w:val="%3."/>
      <w:lvlJc w:val="right"/>
      <w:pPr>
        <w:ind w:left="2160" w:hanging="180"/>
      </w:pPr>
    </w:lvl>
    <w:lvl w:ilvl="3" w:tplc="758883DE">
      <w:start w:val="1"/>
      <w:numFmt w:val="decimal"/>
      <w:lvlText w:val="%4."/>
      <w:lvlJc w:val="left"/>
      <w:pPr>
        <w:ind w:left="2880" w:hanging="360"/>
      </w:pPr>
    </w:lvl>
    <w:lvl w:ilvl="4" w:tplc="5128D616">
      <w:start w:val="1"/>
      <w:numFmt w:val="lowerLetter"/>
      <w:lvlText w:val="%5."/>
      <w:lvlJc w:val="left"/>
      <w:pPr>
        <w:ind w:left="3600" w:hanging="360"/>
      </w:pPr>
    </w:lvl>
    <w:lvl w:ilvl="5" w:tplc="B3881610">
      <w:start w:val="1"/>
      <w:numFmt w:val="lowerRoman"/>
      <w:lvlText w:val="%6."/>
      <w:lvlJc w:val="right"/>
      <w:pPr>
        <w:ind w:left="4320" w:hanging="180"/>
      </w:pPr>
    </w:lvl>
    <w:lvl w:ilvl="6" w:tplc="C93C9080">
      <w:start w:val="1"/>
      <w:numFmt w:val="decimal"/>
      <w:lvlText w:val="%7."/>
      <w:lvlJc w:val="left"/>
      <w:pPr>
        <w:ind w:left="5040" w:hanging="360"/>
      </w:pPr>
    </w:lvl>
    <w:lvl w:ilvl="7" w:tplc="210AF304">
      <w:start w:val="1"/>
      <w:numFmt w:val="lowerLetter"/>
      <w:lvlText w:val="%8."/>
      <w:lvlJc w:val="left"/>
      <w:pPr>
        <w:ind w:left="5760" w:hanging="360"/>
      </w:pPr>
    </w:lvl>
    <w:lvl w:ilvl="8" w:tplc="74AA2110">
      <w:start w:val="1"/>
      <w:numFmt w:val="lowerRoman"/>
      <w:lvlText w:val="%9."/>
      <w:lvlJc w:val="right"/>
      <w:pPr>
        <w:ind w:left="6480" w:hanging="180"/>
      </w:pPr>
    </w:lvl>
  </w:abstractNum>
  <w:abstractNum w:abstractNumId="2" w15:restartNumberingAfterBreak="0">
    <w:nsid w:val="27BC4075"/>
    <w:multiLevelType w:val="hybridMultilevel"/>
    <w:tmpl w:val="FFFFFFFF"/>
    <w:lvl w:ilvl="0" w:tplc="BB9E15A6">
      <w:start w:val="1"/>
      <w:numFmt w:val="decimal"/>
      <w:lvlText w:val="%1."/>
      <w:lvlJc w:val="left"/>
      <w:pPr>
        <w:ind w:left="720" w:hanging="360"/>
      </w:pPr>
    </w:lvl>
    <w:lvl w:ilvl="1" w:tplc="03982524">
      <w:start w:val="1"/>
      <w:numFmt w:val="lowerLetter"/>
      <w:lvlText w:val="%2."/>
      <w:lvlJc w:val="left"/>
      <w:pPr>
        <w:ind w:left="1440" w:hanging="360"/>
      </w:pPr>
    </w:lvl>
    <w:lvl w:ilvl="2" w:tplc="1BC47336">
      <w:start w:val="1"/>
      <w:numFmt w:val="lowerRoman"/>
      <w:lvlText w:val="%3."/>
      <w:lvlJc w:val="right"/>
      <w:pPr>
        <w:ind w:left="2160" w:hanging="180"/>
      </w:pPr>
    </w:lvl>
    <w:lvl w:ilvl="3" w:tplc="452E6168">
      <w:start w:val="1"/>
      <w:numFmt w:val="decimal"/>
      <w:lvlText w:val="%4."/>
      <w:lvlJc w:val="left"/>
      <w:pPr>
        <w:ind w:left="2880" w:hanging="360"/>
      </w:pPr>
    </w:lvl>
    <w:lvl w:ilvl="4" w:tplc="33B6257A">
      <w:start w:val="1"/>
      <w:numFmt w:val="lowerLetter"/>
      <w:lvlText w:val="%5."/>
      <w:lvlJc w:val="left"/>
      <w:pPr>
        <w:ind w:left="3600" w:hanging="360"/>
      </w:pPr>
    </w:lvl>
    <w:lvl w:ilvl="5" w:tplc="FDAC664C">
      <w:start w:val="1"/>
      <w:numFmt w:val="lowerRoman"/>
      <w:lvlText w:val="%6."/>
      <w:lvlJc w:val="right"/>
      <w:pPr>
        <w:ind w:left="4320" w:hanging="180"/>
      </w:pPr>
    </w:lvl>
    <w:lvl w:ilvl="6" w:tplc="CE369E60">
      <w:start w:val="1"/>
      <w:numFmt w:val="decimal"/>
      <w:lvlText w:val="%7."/>
      <w:lvlJc w:val="left"/>
      <w:pPr>
        <w:ind w:left="5040" w:hanging="360"/>
      </w:pPr>
    </w:lvl>
    <w:lvl w:ilvl="7" w:tplc="43EC02A6">
      <w:start w:val="1"/>
      <w:numFmt w:val="lowerLetter"/>
      <w:lvlText w:val="%8."/>
      <w:lvlJc w:val="left"/>
      <w:pPr>
        <w:ind w:left="5760" w:hanging="360"/>
      </w:pPr>
    </w:lvl>
    <w:lvl w:ilvl="8" w:tplc="03B0E69C">
      <w:start w:val="1"/>
      <w:numFmt w:val="lowerRoman"/>
      <w:lvlText w:val="%9."/>
      <w:lvlJc w:val="right"/>
      <w:pPr>
        <w:ind w:left="6480" w:hanging="180"/>
      </w:pPr>
    </w:lvl>
  </w:abstractNum>
  <w:abstractNum w:abstractNumId="3" w15:restartNumberingAfterBreak="0">
    <w:nsid w:val="2BED507E"/>
    <w:multiLevelType w:val="multilevel"/>
    <w:tmpl w:val="94F62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00A2CD7"/>
    <w:multiLevelType w:val="hybridMultilevel"/>
    <w:tmpl w:val="8D906C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E8B6B75"/>
    <w:multiLevelType w:val="hybridMultilevel"/>
    <w:tmpl w:val="FFFFFFFF"/>
    <w:lvl w:ilvl="0" w:tplc="E7F4FE30">
      <w:start w:val="1"/>
      <w:numFmt w:val="bullet"/>
      <w:lvlText w:val=""/>
      <w:lvlJc w:val="left"/>
      <w:pPr>
        <w:ind w:left="720" w:hanging="360"/>
      </w:pPr>
      <w:rPr>
        <w:rFonts w:hint="default" w:ascii="Symbol" w:hAnsi="Symbol"/>
      </w:rPr>
    </w:lvl>
    <w:lvl w:ilvl="1" w:tplc="FBD23C5C">
      <w:start w:val="1"/>
      <w:numFmt w:val="bullet"/>
      <w:lvlText w:val="o"/>
      <w:lvlJc w:val="left"/>
      <w:pPr>
        <w:ind w:left="1440" w:hanging="360"/>
      </w:pPr>
      <w:rPr>
        <w:rFonts w:hint="default" w:ascii="Courier New" w:hAnsi="Courier New"/>
      </w:rPr>
    </w:lvl>
    <w:lvl w:ilvl="2" w:tplc="055852F2">
      <w:start w:val="1"/>
      <w:numFmt w:val="bullet"/>
      <w:lvlText w:val=""/>
      <w:lvlJc w:val="left"/>
      <w:pPr>
        <w:ind w:left="2160" w:hanging="360"/>
      </w:pPr>
      <w:rPr>
        <w:rFonts w:hint="default" w:ascii="Wingdings" w:hAnsi="Wingdings"/>
      </w:rPr>
    </w:lvl>
    <w:lvl w:ilvl="3" w:tplc="75744178">
      <w:start w:val="1"/>
      <w:numFmt w:val="bullet"/>
      <w:lvlText w:val=""/>
      <w:lvlJc w:val="left"/>
      <w:pPr>
        <w:ind w:left="2880" w:hanging="360"/>
      </w:pPr>
      <w:rPr>
        <w:rFonts w:hint="default" w:ascii="Symbol" w:hAnsi="Symbol"/>
      </w:rPr>
    </w:lvl>
    <w:lvl w:ilvl="4" w:tplc="2AB4C930">
      <w:start w:val="1"/>
      <w:numFmt w:val="bullet"/>
      <w:lvlText w:val="o"/>
      <w:lvlJc w:val="left"/>
      <w:pPr>
        <w:ind w:left="3600" w:hanging="360"/>
      </w:pPr>
      <w:rPr>
        <w:rFonts w:hint="default" w:ascii="Courier New" w:hAnsi="Courier New"/>
      </w:rPr>
    </w:lvl>
    <w:lvl w:ilvl="5" w:tplc="B6D0D776">
      <w:start w:val="1"/>
      <w:numFmt w:val="bullet"/>
      <w:lvlText w:val=""/>
      <w:lvlJc w:val="left"/>
      <w:pPr>
        <w:ind w:left="4320" w:hanging="360"/>
      </w:pPr>
      <w:rPr>
        <w:rFonts w:hint="default" w:ascii="Wingdings" w:hAnsi="Wingdings"/>
      </w:rPr>
    </w:lvl>
    <w:lvl w:ilvl="6" w:tplc="8452CC1E">
      <w:start w:val="1"/>
      <w:numFmt w:val="bullet"/>
      <w:lvlText w:val=""/>
      <w:lvlJc w:val="left"/>
      <w:pPr>
        <w:ind w:left="5040" w:hanging="360"/>
      </w:pPr>
      <w:rPr>
        <w:rFonts w:hint="default" w:ascii="Symbol" w:hAnsi="Symbol"/>
      </w:rPr>
    </w:lvl>
    <w:lvl w:ilvl="7" w:tplc="3DAAFF76">
      <w:start w:val="1"/>
      <w:numFmt w:val="bullet"/>
      <w:lvlText w:val="o"/>
      <w:lvlJc w:val="left"/>
      <w:pPr>
        <w:ind w:left="5760" w:hanging="360"/>
      </w:pPr>
      <w:rPr>
        <w:rFonts w:hint="default" w:ascii="Courier New" w:hAnsi="Courier New"/>
      </w:rPr>
    </w:lvl>
    <w:lvl w:ilvl="8" w:tplc="FB14E172">
      <w:start w:val="1"/>
      <w:numFmt w:val="bullet"/>
      <w:lvlText w:val=""/>
      <w:lvlJc w:val="left"/>
      <w:pPr>
        <w:ind w:left="6480" w:hanging="360"/>
      </w:pPr>
      <w:rPr>
        <w:rFonts w:hint="default" w:ascii="Wingdings" w:hAnsi="Wingdings"/>
      </w:rPr>
    </w:lvl>
  </w:abstractNum>
  <w:abstractNum w:abstractNumId="6" w15:restartNumberingAfterBreak="0">
    <w:nsid w:val="5472E9AB"/>
    <w:multiLevelType w:val="hybridMultilevel"/>
    <w:tmpl w:val="FFFFFFFF"/>
    <w:lvl w:ilvl="0" w:tplc="B882CAD0">
      <w:start w:val="1"/>
      <w:numFmt w:val="bullet"/>
      <w:lvlText w:val=""/>
      <w:lvlJc w:val="left"/>
      <w:pPr>
        <w:ind w:left="720" w:hanging="360"/>
      </w:pPr>
      <w:rPr>
        <w:rFonts w:hint="default" w:ascii="Symbol" w:hAnsi="Symbol"/>
      </w:rPr>
    </w:lvl>
    <w:lvl w:ilvl="1" w:tplc="4886C5BC">
      <w:start w:val="1"/>
      <w:numFmt w:val="bullet"/>
      <w:lvlText w:val="o"/>
      <w:lvlJc w:val="left"/>
      <w:pPr>
        <w:ind w:left="1440" w:hanging="360"/>
      </w:pPr>
      <w:rPr>
        <w:rFonts w:hint="default" w:ascii="Courier New" w:hAnsi="Courier New"/>
      </w:rPr>
    </w:lvl>
    <w:lvl w:ilvl="2" w:tplc="344000CE">
      <w:start w:val="1"/>
      <w:numFmt w:val="bullet"/>
      <w:lvlText w:val=""/>
      <w:lvlJc w:val="left"/>
      <w:pPr>
        <w:ind w:left="2160" w:hanging="360"/>
      </w:pPr>
      <w:rPr>
        <w:rFonts w:hint="default" w:ascii="Wingdings" w:hAnsi="Wingdings"/>
      </w:rPr>
    </w:lvl>
    <w:lvl w:ilvl="3" w:tplc="387C5824">
      <w:start w:val="1"/>
      <w:numFmt w:val="bullet"/>
      <w:lvlText w:val=""/>
      <w:lvlJc w:val="left"/>
      <w:pPr>
        <w:ind w:left="2880" w:hanging="360"/>
      </w:pPr>
      <w:rPr>
        <w:rFonts w:hint="default" w:ascii="Symbol" w:hAnsi="Symbol"/>
      </w:rPr>
    </w:lvl>
    <w:lvl w:ilvl="4" w:tplc="E132E364">
      <w:start w:val="1"/>
      <w:numFmt w:val="bullet"/>
      <w:lvlText w:val="o"/>
      <w:lvlJc w:val="left"/>
      <w:pPr>
        <w:ind w:left="3600" w:hanging="360"/>
      </w:pPr>
      <w:rPr>
        <w:rFonts w:hint="default" w:ascii="Courier New" w:hAnsi="Courier New"/>
      </w:rPr>
    </w:lvl>
    <w:lvl w:ilvl="5" w:tplc="39C0EC74">
      <w:start w:val="1"/>
      <w:numFmt w:val="bullet"/>
      <w:lvlText w:val=""/>
      <w:lvlJc w:val="left"/>
      <w:pPr>
        <w:ind w:left="4320" w:hanging="360"/>
      </w:pPr>
      <w:rPr>
        <w:rFonts w:hint="default" w:ascii="Wingdings" w:hAnsi="Wingdings"/>
      </w:rPr>
    </w:lvl>
    <w:lvl w:ilvl="6" w:tplc="B120CDB0">
      <w:start w:val="1"/>
      <w:numFmt w:val="bullet"/>
      <w:lvlText w:val=""/>
      <w:lvlJc w:val="left"/>
      <w:pPr>
        <w:ind w:left="5040" w:hanging="360"/>
      </w:pPr>
      <w:rPr>
        <w:rFonts w:hint="default" w:ascii="Symbol" w:hAnsi="Symbol"/>
      </w:rPr>
    </w:lvl>
    <w:lvl w:ilvl="7" w:tplc="9716A254">
      <w:start w:val="1"/>
      <w:numFmt w:val="bullet"/>
      <w:lvlText w:val="o"/>
      <w:lvlJc w:val="left"/>
      <w:pPr>
        <w:ind w:left="5760" w:hanging="360"/>
      </w:pPr>
      <w:rPr>
        <w:rFonts w:hint="default" w:ascii="Courier New" w:hAnsi="Courier New"/>
      </w:rPr>
    </w:lvl>
    <w:lvl w:ilvl="8" w:tplc="DC2864C0">
      <w:start w:val="1"/>
      <w:numFmt w:val="bullet"/>
      <w:lvlText w:val=""/>
      <w:lvlJc w:val="left"/>
      <w:pPr>
        <w:ind w:left="6480" w:hanging="360"/>
      </w:pPr>
      <w:rPr>
        <w:rFonts w:hint="default" w:ascii="Wingdings" w:hAnsi="Wingdings"/>
      </w:rPr>
    </w:lvl>
  </w:abstractNum>
  <w:abstractNum w:abstractNumId="7" w15:restartNumberingAfterBreak="0">
    <w:nsid w:val="5A3C6EE8"/>
    <w:multiLevelType w:val="multilevel"/>
    <w:tmpl w:val="15DE3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6776BE"/>
    <w:multiLevelType w:val="multilevel"/>
    <w:tmpl w:val="4080C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DBF3649"/>
    <w:multiLevelType w:val="multilevel"/>
    <w:tmpl w:val="B47C6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1">
    <w:abstractNumId w:val="10"/>
  </w:num>
  <w:num w:numId="1" w16cid:durableId="2132162389">
    <w:abstractNumId w:val="9"/>
  </w:num>
  <w:num w:numId="2" w16cid:durableId="1437944807">
    <w:abstractNumId w:val="7"/>
  </w:num>
  <w:num w:numId="3" w16cid:durableId="1867474486">
    <w:abstractNumId w:val="8"/>
  </w:num>
  <w:num w:numId="4" w16cid:durableId="723523726">
    <w:abstractNumId w:val="3"/>
  </w:num>
  <w:num w:numId="5" w16cid:durableId="732580792">
    <w:abstractNumId w:val="0"/>
  </w:num>
  <w:num w:numId="6" w16cid:durableId="345718919">
    <w:abstractNumId w:val="4"/>
  </w:num>
  <w:num w:numId="7" w16cid:durableId="767043009">
    <w:abstractNumId w:val="6"/>
  </w:num>
  <w:num w:numId="8" w16cid:durableId="1578395416">
    <w:abstractNumId w:val="1"/>
  </w:num>
  <w:num w:numId="9" w16cid:durableId="702174037">
    <w:abstractNumId w:val="5"/>
  </w:num>
  <w:num w:numId="10" w16cid:durableId="1909148634">
    <w:abstractNumId w:val="2"/>
  </w:num>
</w:numbering>
</file>

<file path=word/people.xml><?xml version="1.0" encoding="utf-8"?>
<w15:people xmlns:mc="http://schemas.openxmlformats.org/markup-compatibility/2006" xmlns:w15="http://schemas.microsoft.com/office/word/2012/wordml" mc:Ignorable="w15">
  <w15:person w15:author="Juliana Ferreira De Sousa">
    <w15:presenceInfo w15:providerId="AD" w15:userId="S::juliana.sousa.1@ebserh.gov.br::f2f1be9c-6d20-4826-9a1b-1119131f9762"/>
  </w15:person>
  <w15:person w15:author="Usuário Convidado">
    <w15:presenceInfo w15:providerId="AD" w15:userId="S::urn:spo:tenantanon#ec359ba1-630b-4d2b-b833-c8e6d48f8059::"/>
  </w15:person>
  <w15:person w15:author="Breno Gomes Cardoso">
    <w15:presenceInfo w15:providerId="AD" w15:userId="S::251018961@aluno.unb.br::8f5f9e77-7c18-46c9-9674-e084dcc026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730"/>
    <w:rsid w:val="00007595"/>
    <w:rsid w:val="00092782"/>
    <w:rsid w:val="000C076F"/>
    <w:rsid w:val="000C2E96"/>
    <w:rsid w:val="000C9A04"/>
    <w:rsid w:val="000E34DF"/>
    <w:rsid w:val="000F5D8E"/>
    <w:rsid w:val="000F7BE8"/>
    <w:rsid w:val="0010049F"/>
    <w:rsid w:val="001109B3"/>
    <w:rsid w:val="00117141"/>
    <w:rsid w:val="00121267"/>
    <w:rsid w:val="00165C8E"/>
    <w:rsid w:val="001745A3"/>
    <w:rsid w:val="00196187"/>
    <w:rsid w:val="001A4CB7"/>
    <w:rsid w:val="001D46F0"/>
    <w:rsid w:val="002033AA"/>
    <w:rsid w:val="00246E1F"/>
    <w:rsid w:val="002906A9"/>
    <w:rsid w:val="002B52D9"/>
    <w:rsid w:val="002F5EBA"/>
    <w:rsid w:val="00312154"/>
    <w:rsid w:val="00385608"/>
    <w:rsid w:val="0039236B"/>
    <w:rsid w:val="003C2017"/>
    <w:rsid w:val="003D032E"/>
    <w:rsid w:val="0040412E"/>
    <w:rsid w:val="00430EC6"/>
    <w:rsid w:val="004500C3"/>
    <w:rsid w:val="00472991"/>
    <w:rsid w:val="00495CC6"/>
    <w:rsid w:val="004B14D3"/>
    <w:rsid w:val="004B7CA2"/>
    <w:rsid w:val="004D2BA2"/>
    <w:rsid w:val="004D7238"/>
    <w:rsid w:val="005035DD"/>
    <w:rsid w:val="00510CD8"/>
    <w:rsid w:val="00515B9F"/>
    <w:rsid w:val="005328FA"/>
    <w:rsid w:val="006171C0"/>
    <w:rsid w:val="00684022"/>
    <w:rsid w:val="00687FA2"/>
    <w:rsid w:val="006F19BA"/>
    <w:rsid w:val="007101CD"/>
    <w:rsid w:val="0071569C"/>
    <w:rsid w:val="007167C8"/>
    <w:rsid w:val="007516C4"/>
    <w:rsid w:val="0078368C"/>
    <w:rsid w:val="007E7D75"/>
    <w:rsid w:val="007F3203"/>
    <w:rsid w:val="00810FD4"/>
    <w:rsid w:val="00832DD5"/>
    <w:rsid w:val="00864265"/>
    <w:rsid w:val="00874F03"/>
    <w:rsid w:val="0087791F"/>
    <w:rsid w:val="00903FAA"/>
    <w:rsid w:val="00924FBD"/>
    <w:rsid w:val="00943BB9"/>
    <w:rsid w:val="0096279D"/>
    <w:rsid w:val="009815B2"/>
    <w:rsid w:val="0098350F"/>
    <w:rsid w:val="00983CA1"/>
    <w:rsid w:val="00993BA1"/>
    <w:rsid w:val="00A33EC2"/>
    <w:rsid w:val="00A845F4"/>
    <w:rsid w:val="00A97730"/>
    <w:rsid w:val="00AD632F"/>
    <w:rsid w:val="00B522C8"/>
    <w:rsid w:val="00B852D2"/>
    <w:rsid w:val="00B9B0E7"/>
    <w:rsid w:val="00BF3287"/>
    <w:rsid w:val="00C0770F"/>
    <w:rsid w:val="00C12D43"/>
    <w:rsid w:val="00C144F9"/>
    <w:rsid w:val="00C37015"/>
    <w:rsid w:val="00C60CEF"/>
    <w:rsid w:val="00CA163D"/>
    <w:rsid w:val="00CA4AED"/>
    <w:rsid w:val="00CC1F94"/>
    <w:rsid w:val="00CE7811"/>
    <w:rsid w:val="00D2582B"/>
    <w:rsid w:val="00D648AD"/>
    <w:rsid w:val="00D65EBA"/>
    <w:rsid w:val="00D71D9C"/>
    <w:rsid w:val="00D9758C"/>
    <w:rsid w:val="00E14C82"/>
    <w:rsid w:val="00E231F3"/>
    <w:rsid w:val="00E647A4"/>
    <w:rsid w:val="00E74D6E"/>
    <w:rsid w:val="00E7551A"/>
    <w:rsid w:val="00EA49C8"/>
    <w:rsid w:val="00EB51A5"/>
    <w:rsid w:val="00EE1FD3"/>
    <w:rsid w:val="00EE40CF"/>
    <w:rsid w:val="00F26805"/>
    <w:rsid w:val="00F27866"/>
    <w:rsid w:val="00F36BAE"/>
    <w:rsid w:val="00F406CB"/>
    <w:rsid w:val="00F54A07"/>
    <w:rsid w:val="00F60E36"/>
    <w:rsid w:val="00FD1A51"/>
    <w:rsid w:val="013FE1AF"/>
    <w:rsid w:val="01692FFD"/>
    <w:rsid w:val="01F3B73D"/>
    <w:rsid w:val="01F967CB"/>
    <w:rsid w:val="02413497"/>
    <w:rsid w:val="024D50BE"/>
    <w:rsid w:val="02660946"/>
    <w:rsid w:val="026CF98E"/>
    <w:rsid w:val="0273ED3C"/>
    <w:rsid w:val="027FC55D"/>
    <w:rsid w:val="029BB33C"/>
    <w:rsid w:val="02BADAD5"/>
    <w:rsid w:val="02FC2A12"/>
    <w:rsid w:val="0306A60D"/>
    <w:rsid w:val="036D61C9"/>
    <w:rsid w:val="036FE3D5"/>
    <w:rsid w:val="039963CE"/>
    <w:rsid w:val="03AD9697"/>
    <w:rsid w:val="03BE1B85"/>
    <w:rsid w:val="03C65731"/>
    <w:rsid w:val="03F97F79"/>
    <w:rsid w:val="0428D23E"/>
    <w:rsid w:val="0437E4F8"/>
    <w:rsid w:val="043EB4E8"/>
    <w:rsid w:val="0444C199"/>
    <w:rsid w:val="048C59F6"/>
    <w:rsid w:val="0490FDBA"/>
    <w:rsid w:val="04ABBF64"/>
    <w:rsid w:val="04C2A436"/>
    <w:rsid w:val="04D80DDF"/>
    <w:rsid w:val="04DA8CC3"/>
    <w:rsid w:val="04E97462"/>
    <w:rsid w:val="05081C06"/>
    <w:rsid w:val="051BEFC4"/>
    <w:rsid w:val="0541CF99"/>
    <w:rsid w:val="054DDBDD"/>
    <w:rsid w:val="056234AA"/>
    <w:rsid w:val="05769627"/>
    <w:rsid w:val="057AD025"/>
    <w:rsid w:val="057BCCF9"/>
    <w:rsid w:val="057D8625"/>
    <w:rsid w:val="05933C74"/>
    <w:rsid w:val="0594EE3B"/>
    <w:rsid w:val="05D4F65B"/>
    <w:rsid w:val="05F35629"/>
    <w:rsid w:val="063279E1"/>
    <w:rsid w:val="063591B1"/>
    <w:rsid w:val="065D2A20"/>
    <w:rsid w:val="0689FA82"/>
    <w:rsid w:val="06A6C492"/>
    <w:rsid w:val="06DF50CF"/>
    <w:rsid w:val="06E5E2FF"/>
    <w:rsid w:val="06EE5571"/>
    <w:rsid w:val="072F0CF4"/>
    <w:rsid w:val="07948DFD"/>
    <w:rsid w:val="07CADB30"/>
    <w:rsid w:val="07E2A116"/>
    <w:rsid w:val="0814B2B0"/>
    <w:rsid w:val="08238259"/>
    <w:rsid w:val="0823F2B6"/>
    <w:rsid w:val="0842F74C"/>
    <w:rsid w:val="084D3FA0"/>
    <w:rsid w:val="086F576B"/>
    <w:rsid w:val="08723270"/>
    <w:rsid w:val="08739359"/>
    <w:rsid w:val="08C6F6B3"/>
    <w:rsid w:val="08D076F2"/>
    <w:rsid w:val="08D2A65E"/>
    <w:rsid w:val="08FD8AB7"/>
    <w:rsid w:val="0905FF21"/>
    <w:rsid w:val="090AF111"/>
    <w:rsid w:val="0986A677"/>
    <w:rsid w:val="09895C41"/>
    <w:rsid w:val="09926F8D"/>
    <w:rsid w:val="09B3CF21"/>
    <w:rsid w:val="09D26FE6"/>
    <w:rsid w:val="0A1E0413"/>
    <w:rsid w:val="0A233D4B"/>
    <w:rsid w:val="0A646E2B"/>
    <w:rsid w:val="0A7F8790"/>
    <w:rsid w:val="0AA80E0B"/>
    <w:rsid w:val="0AC2CFED"/>
    <w:rsid w:val="0AD94012"/>
    <w:rsid w:val="0AFFD334"/>
    <w:rsid w:val="0B342E02"/>
    <w:rsid w:val="0B45ABE4"/>
    <w:rsid w:val="0B522AF0"/>
    <w:rsid w:val="0B792A2D"/>
    <w:rsid w:val="0B9134D5"/>
    <w:rsid w:val="0B98E4C7"/>
    <w:rsid w:val="0B9D27DE"/>
    <w:rsid w:val="0BC4BE7D"/>
    <w:rsid w:val="0BEED503"/>
    <w:rsid w:val="0C1ADE26"/>
    <w:rsid w:val="0C4FCF24"/>
    <w:rsid w:val="0C8FCE5B"/>
    <w:rsid w:val="0C9649CC"/>
    <w:rsid w:val="0CA9E19B"/>
    <w:rsid w:val="0CBE9EAB"/>
    <w:rsid w:val="0CE03CA8"/>
    <w:rsid w:val="0CE37F21"/>
    <w:rsid w:val="0D06AF4D"/>
    <w:rsid w:val="0D6CD134"/>
    <w:rsid w:val="0D9EF018"/>
    <w:rsid w:val="0DA2CF50"/>
    <w:rsid w:val="0DCF4250"/>
    <w:rsid w:val="0DCFBE5C"/>
    <w:rsid w:val="0DE94EF0"/>
    <w:rsid w:val="0E026C5E"/>
    <w:rsid w:val="0E604BB3"/>
    <w:rsid w:val="0E61915D"/>
    <w:rsid w:val="0E977FF0"/>
    <w:rsid w:val="0EAD6964"/>
    <w:rsid w:val="0EB066FF"/>
    <w:rsid w:val="0EEDA40B"/>
    <w:rsid w:val="0F0AC458"/>
    <w:rsid w:val="0F10CE2F"/>
    <w:rsid w:val="0F217770"/>
    <w:rsid w:val="0F29BDD8"/>
    <w:rsid w:val="0F6AD076"/>
    <w:rsid w:val="0F7AB87D"/>
    <w:rsid w:val="0F9D2442"/>
    <w:rsid w:val="0FA9EE58"/>
    <w:rsid w:val="0FAC79C6"/>
    <w:rsid w:val="0FD75B8C"/>
    <w:rsid w:val="0FE4B7AB"/>
    <w:rsid w:val="0FFA059A"/>
    <w:rsid w:val="102E6944"/>
    <w:rsid w:val="1041DAC1"/>
    <w:rsid w:val="104A5FDC"/>
    <w:rsid w:val="1054CFD9"/>
    <w:rsid w:val="1060CEA7"/>
    <w:rsid w:val="1062B55A"/>
    <w:rsid w:val="10F63753"/>
    <w:rsid w:val="11041FD9"/>
    <w:rsid w:val="11613816"/>
    <w:rsid w:val="116E9E3A"/>
    <w:rsid w:val="11A56CC6"/>
    <w:rsid w:val="11A92780"/>
    <w:rsid w:val="11C3DB6F"/>
    <w:rsid w:val="11CD7A93"/>
    <w:rsid w:val="11CFC6CC"/>
    <w:rsid w:val="11EA9E31"/>
    <w:rsid w:val="11FE95C5"/>
    <w:rsid w:val="125952C7"/>
    <w:rsid w:val="1290127D"/>
    <w:rsid w:val="129977F3"/>
    <w:rsid w:val="12D3737A"/>
    <w:rsid w:val="12ECCFB5"/>
    <w:rsid w:val="12ED23F9"/>
    <w:rsid w:val="1326782E"/>
    <w:rsid w:val="1369D5AE"/>
    <w:rsid w:val="137BC99C"/>
    <w:rsid w:val="13A9F6E6"/>
    <w:rsid w:val="13AB30FE"/>
    <w:rsid w:val="13CB34D1"/>
    <w:rsid w:val="13D97351"/>
    <w:rsid w:val="13E23B1B"/>
    <w:rsid w:val="13FC2CEC"/>
    <w:rsid w:val="140B751A"/>
    <w:rsid w:val="142C7645"/>
    <w:rsid w:val="1459EE6E"/>
    <w:rsid w:val="14AE2528"/>
    <w:rsid w:val="14B1DBAB"/>
    <w:rsid w:val="14E2D758"/>
    <w:rsid w:val="14F6D25F"/>
    <w:rsid w:val="14FBEF05"/>
    <w:rsid w:val="14FDC6B2"/>
    <w:rsid w:val="151551B5"/>
    <w:rsid w:val="153584CD"/>
    <w:rsid w:val="15373CAF"/>
    <w:rsid w:val="153E6D59"/>
    <w:rsid w:val="1540DB97"/>
    <w:rsid w:val="1566DD7D"/>
    <w:rsid w:val="15824429"/>
    <w:rsid w:val="15CB4F58"/>
    <w:rsid w:val="15D538F5"/>
    <w:rsid w:val="15F41AC6"/>
    <w:rsid w:val="162D17BB"/>
    <w:rsid w:val="164181FE"/>
    <w:rsid w:val="1693F8C2"/>
    <w:rsid w:val="16A1C3F9"/>
    <w:rsid w:val="16C6C4F7"/>
    <w:rsid w:val="16CAFD29"/>
    <w:rsid w:val="16CC536A"/>
    <w:rsid w:val="16DF67B8"/>
    <w:rsid w:val="17075052"/>
    <w:rsid w:val="17078062"/>
    <w:rsid w:val="177DBB78"/>
    <w:rsid w:val="17833432"/>
    <w:rsid w:val="179207CD"/>
    <w:rsid w:val="179216F9"/>
    <w:rsid w:val="180E6266"/>
    <w:rsid w:val="1811EFEC"/>
    <w:rsid w:val="181AAEAE"/>
    <w:rsid w:val="1829DCC0"/>
    <w:rsid w:val="183699D6"/>
    <w:rsid w:val="188FA81B"/>
    <w:rsid w:val="1896FD2E"/>
    <w:rsid w:val="189E9690"/>
    <w:rsid w:val="18A6FE9A"/>
    <w:rsid w:val="18DC8C4A"/>
    <w:rsid w:val="18F898F2"/>
    <w:rsid w:val="192A21D8"/>
    <w:rsid w:val="192BCC6E"/>
    <w:rsid w:val="1960B8FF"/>
    <w:rsid w:val="1968790B"/>
    <w:rsid w:val="1984A8A9"/>
    <w:rsid w:val="1985112A"/>
    <w:rsid w:val="19A3F650"/>
    <w:rsid w:val="19B7B0FC"/>
    <w:rsid w:val="19BD6D9D"/>
    <w:rsid w:val="19DD3FB6"/>
    <w:rsid w:val="1A0EA90A"/>
    <w:rsid w:val="1A19A28F"/>
    <w:rsid w:val="1A265304"/>
    <w:rsid w:val="1A4AE073"/>
    <w:rsid w:val="1A6E6EC6"/>
    <w:rsid w:val="1A7C9208"/>
    <w:rsid w:val="1A8DE60F"/>
    <w:rsid w:val="1A905B40"/>
    <w:rsid w:val="1AC37287"/>
    <w:rsid w:val="1AC8FCED"/>
    <w:rsid w:val="1AF2F671"/>
    <w:rsid w:val="1B138513"/>
    <w:rsid w:val="1B5B214E"/>
    <w:rsid w:val="1B8FB5E3"/>
    <w:rsid w:val="1B91AE61"/>
    <w:rsid w:val="1BAF11D2"/>
    <w:rsid w:val="1BCEBA12"/>
    <w:rsid w:val="1BD2D2E3"/>
    <w:rsid w:val="1C1839EB"/>
    <w:rsid w:val="1C42E13A"/>
    <w:rsid w:val="1C813F16"/>
    <w:rsid w:val="1C8D5A62"/>
    <w:rsid w:val="1C98ACED"/>
    <w:rsid w:val="1C9D093B"/>
    <w:rsid w:val="1CDC0D19"/>
    <w:rsid w:val="1CDFD35F"/>
    <w:rsid w:val="1D08B684"/>
    <w:rsid w:val="1D36FB0B"/>
    <w:rsid w:val="1D436245"/>
    <w:rsid w:val="1D7016A8"/>
    <w:rsid w:val="1DB2C9F8"/>
    <w:rsid w:val="1DBB9182"/>
    <w:rsid w:val="1E1BDD80"/>
    <w:rsid w:val="1E3643C7"/>
    <w:rsid w:val="1E42AE08"/>
    <w:rsid w:val="1E558310"/>
    <w:rsid w:val="1EA38835"/>
    <w:rsid w:val="1EBE893E"/>
    <w:rsid w:val="1EDBFCEF"/>
    <w:rsid w:val="1F2AAB66"/>
    <w:rsid w:val="1F407664"/>
    <w:rsid w:val="1F6EAAF0"/>
    <w:rsid w:val="1F708907"/>
    <w:rsid w:val="1F91B53A"/>
    <w:rsid w:val="1F96164C"/>
    <w:rsid w:val="1FE3C329"/>
    <w:rsid w:val="1FF4D4EE"/>
    <w:rsid w:val="1FFD0D80"/>
    <w:rsid w:val="2026119D"/>
    <w:rsid w:val="202C24ED"/>
    <w:rsid w:val="20587451"/>
    <w:rsid w:val="2075C905"/>
    <w:rsid w:val="208156E7"/>
    <w:rsid w:val="2089E1B4"/>
    <w:rsid w:val="20913E04"/>
    <w:rsid w:val="209F0041"/>
    <w:rsid w:val="20CAA828"/>
    <w:rsid w:val="2135C69A"/>
    <w:rsid w:val="21600F47"/>
    <w:rsid w:val="2171ED27"/>
    <w:rsid w:val="2178BFF3"/>
    <w:rsid w:val="21795512"/>
    <w:rsid w:val="219B908F"/>
    <w:rsid w:val="21BACF43"/>
    <w:rsid w:val="21C0954A"/>
    <w:rsid w:val="21C94A2C"/>
    <w:rsid w:val="221112EC"/>
    <w:rsid w:val="2230E3AA"/>
    <w:rsid w:val="223C8CD7"/>
    <w:rsid w:val="22405F08"/>
    <w:rsid w:val="224CD910"/>
    <w:rsid w:val="225D86C8"/>
    <w:rsid w:val="2274F542"/>
    <w:rsid w:val="22D4980A"/>
    <w:rsid w:val="22FF8FEC"/>
    <w:rsid w:val="23045071"/>
    <w:rsid w:val="23281B50"/>
    <w:rsid w:val="232D63DD"/>
    <w:rsid w:val="2338FB9E"/>
    <w:rsid w:val="2367809B"/>
    <w:rsid w:val="2372FB1E"/>
    <w:rsid w:val="23A58A6B"/>
    <w:rsid w:val="23AB17DE"/>
    <w:rsid w:val="23AC2D7B"/>
    <w:rsid w:val="23EABEDF"/>
    <w:rsid w:val="23EF0F66"/>
    <w:rsid w:val="2409473C"/>
    <w:rsid w:val="24118E82"/>
    <w:rsid w:val="244D6545"/>
    <w:rsid w:val="24580698"/>
    <w:rsid w:val="245EFA19"/>
    <w:rsid w:val="2472ADD1"/>
    <w:rsid w:val="2481159A"/>
    <w:rsid w:val="248A2747"/>
    <w:rsid w:val="2494C461"/>
    <w:rsid w:val="249CEC27"/>
    <w:rsid w:val="249F29AC"/>
    <w:rsid w:val="24AE6566"/>
    <w:rsid w:val="24CD7C16"/>
    <w:rsid w:val="24CFF340"/>
    <w:rsid w:val="24D6E000"/>
    <w:rsid w:val="250CDF4F"/>
    <w:rsid w:val="256DAE76"/>
    <w:rsid w:val="258B505E"/>
    <w:rsid w:val="258C6642"/>
    <w:rsid w:val="25A4CDFF"/>
    <w:rsid w:val="25C75DA5"/>
    <w:rsid w:val="25F1DEC3"/>
    <w:rsid w:val="26024834"/>
    <w:rsid w:val="262DD1FD"/>
    <w:rsid w:val="26682137"/>
    <w:rsid w:val="2668B183"/>
    <w:rsid w:val="267AB68C"/>
    <w:rsid w:val="267D4AFA"/>
    <w:rsid w:val="26A0C1D6"/>
    <w:rsid w:val="26F920FC"/>
    <w:rsid w:val="270B5C59"/>
    <w:rsid w:val="276217FB"/>
    <w:rsid w:val="2762521E"/>
    <w:rsid w:val="2763486E"/>
    <w:rsid w:val="2770F8B2"/>
    <w:rsid w:val="2780A1F0"/>
    <w:rsid w:val="27823A9D"/>
    <w:rsid w:val="2782B5F5"/>
    <w:rsid w:val="2786793F"/>
    <w:rsid w:val="27874164"/>
    <w:rsid w:val="278F1B8A"/>
    <w:rsid w:val="27AF971C"/>
    <w:rsid w:val="27C209F2"/>
    <w:rsid w:val="27D8F866"/>
    <w:rsid w:val="280CE310"/>
    <w:rsid w:val="28356BAA"/>
    <w:rsid w:val="286EEDAE"/>
    <w:rsid w:val="2877BEE8"/>
    <w:rsid w:val="287DD32E"/>
    <w:rsid w:val="2886FB3E"/>
    <w:rsid w:val="2899B9AC"/>
    <w:rsid w:val="28C45273"/>
    <w:rsid w:val="28D63624"/>
    <w:rsid w:val="2924D397"/>
    <w:rsid w:val="2950BB26"/>
    <w:rsid w:val="2950BE3A"/>
    <w:rsid w:val="29578148"/>
    <w:rsid w:val="2964BF49"/>
    <w:rsid w:val="29917C61"/>
    <w:rsid w:val="299307EB"/>
    <w:rsid w:val="299EC187"/>
    <w:rsid w:val="29BD68D9"/>
    <w:rsid w:val="29C384FA"/>
    <w:rsid w:val="29F89E33"/>
    <w:rsid w:val="2A262378"/>
    <w:rsid w:val="2A7383F7"/>
    <w:rsid w:val="2ABDF230"/>
    <w:rsid w:val="2AC8E01B"/>
    <w:rsid w:val="2ADF0381"/>
    <w:rsid w:val="2AEAA35E"/>
    <w:rsid w:val="2AFA5846"/>
    <w:rsid w:val="2AFF2866"/>
    <w:rsid w:val="2B01051D"/>
    <w:rsid w:val="2B54BF8D"/>
    <w:rsid w:val="2B617F28"/>
    <w:rsid w:val="2B64ABB8"/>
    <w:rsid w:val="2B65B31A"/>
    <w:rsid w:val="2B712B56"/>
    <w:rsid w:val="2BC66DF4"/>
    <w:rsid w:val="2BC7076A"/>
    <w:rsid w:val="2BCD5F8E"/>
    <w:rsid w:val="2BE03A15"/>
    <w:rsid w:val="2BE24F2A"/>
    <w:rsid w:val="2BE9804F"/>
    <w:rsid w:val="2C08C85F"/>
    <w:rsid w:val="2C117E71"/>
    <w:rsid w:val="2C282B3D"/>
    <w:rsid w:val="2C469390"/>
    <w:rsid w:val="2C544A0D"/>
    <w:rsid w:val="2C5AC387"/>
    <w:rsid w:val="2C742B87"/>
    <w:rsid w:val="2CA4E740"/>
    <w:rsid w:val="2CD6E25F"/>
    <w:rsid w:val="2CFDD82A"/>
    <w:rsid w:val="2D2371EA"/>
    <w:rsid w:val="2D387541"/>
    <w:rsid w:val="2D3E9CF9"/>
    <w:rsid w:val="2D4EDB78"/>
    <w:rsid w:val="2DC9D4AA"/>
    <w:rsid w:val="2E253946"/>
    <w:rsid w:val="2E322719"/>
    <w:rsid w:val="2E36C4C4"/>
    <w:rsid w:val="2E73D9AC"/>
    <w:rsid w:val="2E975A6F"/>
    <w:rsid w:val="2E9F04E4"/>
    <w:rsid w:val="2ED72791"/>
    <w:rsid w:val="2F2F71DF"/>
    <w:rsid w:val="2F7FB78E"/>
    <w:rsid w:val="2F92E95D"/>
    <w:rsid w:val="2FB342B0"/>
    <w:rsid w:val="2FFD2AA2"/>
    <w:rsid w:val="300481A4"/>
    <w:rsid w:val="30083C61"/>
    <w:rsid w:val="3021B811"/>
    <w:rsid w:val="30622933"/>
    <w:rsid w:val="3078F150"/>
    <w:rsid w:val="3082CAB6"/>
    <w:rsid w:val="3086D679"/>
    <w:rsid w:val="31008A64"/>
    <w:rsid w:val="31616EF9"/>
    <w:rsid w:val="317602A4"/>
    <w:rsid w:val="319CC276"/>
    <w:rsid w:val="31B02C40"/>
    <w:rsid w:val="31C91273"/>
    <w:rsid w:val="31DE5A78"/>
    <w:rsid w:val="31E2A930"/>
    <w:rsid w:val="31EE37BE"/>
    <w:rsid w:val="31F780FC"/>
    <w:rsid w:val="32049F5D"/>
    <w:rsid w:val="32190F95"/>
    <w:rsid w:val="323F25B4"/>
    <w:rsid w:val="324FD4A0"/>
    <w:rsid w:val="3277ED5D"/>
    <w:rsid w:val="32BE2527"/>
    <w:rsid w:val="32E1DC8C"/>
    <w:rsid w:val="32E6BC44"/>
    <w:rsid w:val="32EBD8E8"/>
    <w:rsid w:val="32FD344E"/>
    <w:rsid w:val="32FDDB11"/>
    <w:rsid w:val="330E8513"/>
    <w:rsid w:val="332A2C06"/>
    <w:rsid w:val="332E709C"/>
    <w:rsid w:val="3333F489"/>
    <w:rsid w:val="33478BC2"/>
    <w:rsid w:val="337B157B"/>
    <w:rsid w:val="33FAA30E"/>
    <w:rsid w:val="33FBD8D1"/>
    <w:rsid w:val="341164FD"/>
    <w:rsid w:val="3425AD0A"/>
    <w:rsid w:val="34365626"/>
    <w:rsid w:val="343C5220"/>
    <w:rsid w:val="345A7EC5"/>
    <w:rsid w:val="3461F9C4"/>
    <w:rsid w:val="3462E09B"/>
    <w:rsid w:val="3481C629"/>
    <w:rsid w:val="34CCEF09"/>
    <w:rsid w:val="3507275C"/>
    <w:rsid w:val="351092A6"/>
    <w:rsid w:val="352FC97B"/>
    <w:rsid w:val="3531453C"/>
    <w:rsid w:val="354BEB63"/>
    <w:rsid w:val="35653E8C"/>
    <w:rsid w:val="35831F4D"/>
    <w:rsid w:val="35ADBA3A"/>
    <w:rsid w:val="35B9C8AE"/>
    <w:rsid w:val="36277573"/>
    <w:rsid w:val="363320F1"/>
    <w:rsid w:val="3635F01F"/>
    <w:rsid w:val="366AD56E"/>
    <w:rsid w:val="367F91D5"/>
    <w:rsid w:val="368C4B4C"/>
    <w:rsid w:val="37045AFB"/>
    <w:rsid w:val="372D4612"/>
    <w:rsid w:val="37A01F35"/>
    <w:rsid w:val="37AE4B7E"/>
    <w:rsid w:val="37B9D21D"/>
    <w:rsid w:val="37DD914F"/>
    <w:rsid w:val="382C3AB5"/>
    <w:rsid w:val="3881E899"/>
    <w:rsid w:val="39500288"/>
    <w:rsid w:val="3967A00B"/>
    <w:rsid w:val="3981EDFF"/>
    <w:rsid w:val="3A02D087"/>
    <w:rsid w:val="3A11435E"/>
    <w:rsid w:val="3A35DB7E"/>
    <w:rsid w:val="3A59AB06"/>
    <w:rsid w:val="3A6F4E1B"/>
    <w:rsid w:val="3A759780"/>
    <w:rsid w:val="3A7D7C83"/>
    <w:rsid w:val="3AB7EDD0"/>
    <w:rsid w:val="3AE310E5"/>
    <w:rsid w:val="3AEE3384"/>
    <w:rsid w:val="3B1AD7F8"/>
    <w:rsid w:val="3B64360D"/>
    <w:rsid w:val="3BC235E2"/>
    <w:rsid w:val="3BD01405"/>
    <w:rsid w:val="3BDA0A2C"/>
    <w:rsid w:val="3C7ACA07"/>
    <w:rsid w:val="3CA6D2F3"/>
    <w:rsid w:val="3CAD65FA"/>
    <w:rsid w:val="3CC6C7DF"/>
    <w:rsid w:val="3CCA3154"/>
    <w:rsid w:val="3CF5EA04"/>
    <w:rsid w:val="3D1108F7"/>
    <w:rsid w:val="3D241000"/>
    <w:rsid w:val="3D5EDD5C"/>
    <w:rsid w:val="3DB2CF7E"/>
    <w:rsid w:val="3DD573F8"/>
    <w:rsid w:val="3E04921D"/>
    <w:rsid w:val="3E406350"/>
    <w:rsid w:val="3E6300C0"/>
    <w:rsid w:val="3E6BE421"/>
    <w:rsid w:val="3E701246"/>
    <w:rsid w:val="3E9DAA6E"/>
    <w:rsid w:val="3EAF7914"/>
    <w:rsid w:val="3EBABDCF"/>
    <w:rsid w:val="3ECFC3BB"/>
    <w:rsid w:val="3EDC5493"/>
    <w:rsid w:val="3EE6CD60"/>
    <w:rsid w:val="3F1FBA2F"/>
    <w:rsid w:val="3F35BEB7"/>
    <w:rsid w:val="3F9C6382"/>
    <w:rsid w:val="3FD86D2C"/>
    <w:rsid w:val="3FE4D1DD"/>
    <w:rsid w:val="401212D7"/>
    <w:rsid w:val="401D4523"/>
    <w:rsid w:val="401D4B22"/>
    <w:rsid w:val="40660E10"/>
    <w:rsid w:val="4066CE89"/>
    <w:rsid w:val="4067F925"/>
    <w:rsid w:val="407956A1"/>
    <w:rsid w:val="40BCB3DE"/>
    <w:rsid w:val="40D23F12"/>
    <w:rsid w:val="40E544ED"/>
    <w:rsid w:val="40FA52C6"/>
    <w:rsid w:val="40FDA5ED"/>
    <w:rsid w:val="410476F3"/>
    <w:rsid w:val="413664B6"/>
    <w:rsid w:val="4165277A"/>
    <w:rsid w:val="416F6F94"/>
    <w:rsid w:val="419E4B39"/>
    <w:rsid w:val="41AA4D4F"/>
    <w:rsid w:val="41E1CA3E"/>
    <w:rsid w:val="41F099C9"/>
    <w:rsid w:val="4238DF21"/>
    <w:rsid w:val="424ACB33"/>
    <w:rsid w:val="425A4EEC"/>
    <w:rsid w:val="425F89BC"/>
    <w:rsid w:val="427CC49D"/>
    <w:rsid w:val="42F51BDC"/>
    <w:rsid w:val="43429CC0"/>
    <w:rsid w:val="434C8CAC"/>
    <w:rsid w:val="43A4E24C"/>
    <w:rsid w:val="43CBAC33"/>
    <w:rsid w:val="4431F53A"/>
    <w:rsid w:val="44B5FB4F"/>
    <w:rsid w:val="44CBD6DE"/>
    <w:rsid w:val="44D65F69"/>
    <w:rsid w:val="450B82B6"/>
    <w:rsid w:val="451600D2"/>
    <w:rsid w:val="4565122E"/>
    <w:rsid w:val="456F10F6"/>
    <w:rsid w:val="45A22D6F"/>
    <w:rsid w:val="45D6D544"/>
    <w:rsid w:val="45F461BB"/>
    <w:rsid w:val="4620248D"/>
    <w:rsid w:val="4660D431"/>
    <w:rsid w:val="469454A1"/>
    <w:rsid w:val="46C48D9C"/>
    <w:rsid w:val="46F7B6CB"/>
    <w:rsid w:val="46FFDBF4"/>
    <w:rsid w:val="470E866F"/>
    <w:rsid w:val="470FC60C"/>
    <w:rsid w:val="4714C0D6"/>
    <w:rsid w:val="4719ED13"/>
    <w:rsid w:val="4789369B"/>
    <w:rsid w:val="47B63F30"/>
    <w:rsid w:val="47B68AE6"/>
    <w:rsid w:val="47BC973B"/>
    <w:rsid w:val="48361EB6"/>
    <w:rsid w:val="4891BB66"/>
    <w:rsid w:val="48F8C5C5"/>
    <w:rsid w:val="49067014"/>
    <w:rsid w:val="490A5141"/>
    <w:rsid w:val="4912C6DD"/>
    <w:rsid w:val="497698D5"/>
    <w:rsid w:val="49B40039"/>
    <w:rsid w:val="49C8CDE1"/>
    <w:rsid w:val="4A6D7D44"/>
    <w:rsid w:val="4A808998"/>
    <w:rsid w:val="4A82B476"/>
    <w:rsid w:val="4A88D69C"/>
    <w:rsid w:val="4A95844C"/>
    <w:rsid w:val="4AC23E36"/>
    <w:rsid w:val="4B233B11"/>
    <w:rsid w:val="4B95652B"/>
    <w:rsid w:val="4B9BE2F6"/>
    <w:rsid w:val="4BA05BDB"/>
    <w:rsid w:val="4BB552D6"/>
    <w:rsid w:val="4BB84EC2"/>
    <w:rsid w:val="4BBE7155"/>
    <w:rsid w:val="4BC241B1"/>
    <w:rsid w:val="4BF71B33"/>
    <w:rsid w:val="4C340089"/>
    <w:rsid w:val="4C66723B"/>
    <w:rsid w:val="4C7D21CD"/>
    <w:rsid w:val="4C9E0F68"/>
    <w:rsid w:val="4D053F5C"/>
    <w:rsid w:val="4D064C95"/>
    <w:rsid w:val="4D0DE016"/>
    <w:rsid w:val="4D2A32B0"/>
    <w:rsid w:val="4D2A8041"/>
    <w:rsid w:val="4D3E53E4"/>
    <w:rsid w:val="4D41E5EB"/>
    <w:rsid w:val="4D6614CC"/>
    <w:rsid w:val="4D718083"/>
    <w:rsid w:val="4D718639"/>
    <w:rsid w:val="4DC739D5"/>
    <w:rsid w:val="4DE43A3E"/>
    <w:rsid w:val="4DF7788A"/>
    <w:rsid w:val="4E0C5D54"/>
    <w:rsid w:val="4E33D473"/>
    <w:rsid w:val="4E5B7A73"/>
    <w:rsid w:val="4E661A0E"/>
    <w:rsid w:val="4E7BE8B3"/>
    <w:rsid w:val="4E81DDFC"/>
    <w:rsid w:val="4E8B659E"/>
    <w:rsid w:val="4EB746A5"/>
    <w:rsid w:val="4EC2FBDD"/>
    <w:rsid w:val="4EFDB015"/>
    <w:rsid w:val="4F2BC668"/>
    <w:rsid w:val="4F3D19AB"/>
    <w:rsid w:val="4F75A5D1"/>
    <w:rsid w:val="4F80FA9C"/>
    <w:rsid w:val="4FC62EFD"/>
    <w:rsid w:val="4FC90A53"/>
    <w:rsid w:val="50228DED"/>
    <w:rsid w:val="503A7CC3"/>
    <w:rsid w:val="5058C9BB"/>
    <w:rsid w:val="508056E5"/>
    <w:rsid w:val="50FCF3D2"/>
    <w:rsid w:val="50FDEBE3"/>
    <w:rsid w:val="5100E0C6"/>
    <w:rsid w:val="5105A127"/>
    <w:rsid w:val="510D1D86"/>
    <w:rsid w:val="513B16D2"/>
    <w:rsid w:val="514BAD0D"/>
    <w:rsid w:val="515F091D"/>
    <w:rsid w:val="516CDAFA"/>
    <w:rsid w:val="517A8E74"/>
    <w:rsid w:val="51D6088B"/>
    <w:rsid w:val="51E70076"/>
    <w:rsid w:val="51FC2C8C"/>
    <w:rsid w:val="5229F4F4"/>
    <w:rsid w:val="525E85E2"/>
    <w:rsid w:val="5299743A"/>
    <w:rsid w:val="52A77AD3"/>
    <w:rsid w:val="52D6FFE2"/>
    <w:rsid w:val="52EA5044"/>
    <w:rsid w:val="5315B8EA"/>
    <w:rsid w:val="5324A818"/>
    <w:rsid w:val="532B2676"/>
    <w:rsid w:val="534255B7"/>
    <w:rsid w:val="534D4132"/>
    <w:rsid w:val="535CE236"/>
    <w:rsid w:val="5365A9C9"/>
    <w:rsid w:val="53851830"/>
    <w:rsid w:val="53877BA4"/>
    <w:rsid w:val="5391FD0F"/>
    <w:rsid w:val="5392AB6F"/>
    <w:rsid w:val="53ADF629"/>
    <w:rsid w:val="53CB6816"/>
    <w:rsid w:val="53DDD67E"/>
    <w:rsid w:val="5411824F"/>
    <w:rsid w:val="5418AB65"/>
    <w:rsid w:val="5436BDEC"/>
    <w:rsid w:val="5445DB96"/>
    <w:rsid w:val="546DCA7E"/>
    <w:rsid w:val="54737046"/>
    <w:rsid w:val="547DEF8D"/>
    <w:rsid w:val="54D026A3"/>
    <w:rsid w:val="54DAC5C5"/>
    <w:rsid w:val="54E939BD"/>
    <w:rsid w:val="55548709"/>
    <w:rsid w:val="555C9EB1"/>
    <w:rsid w:val="55BB3EE3"/>
    <w:rsid w:val="55BD9739"/>
    <w:rsid w:val="55C82E2C"/>
    <w:rsid w:val="55E4505D"/>
    <w:rsid w:val="55F3CE03"/>
    <w:rsid w:val="55F94AC1"/>
    <w:rsid w:val="560BBB48"/>
    <w:rsid w:val="5618712F"/>
    <w:rsid w:val="56475374"/>
    <w:rsid w:val="564A9115"/>
    <w:rsid w:val="567582BB"/>
    <w:rsid w:val="568C4AC6"/>
    <w:rsid w:val="569580CB"/>
    <w:rsid w:val="56C76D62"/>
    <w:rsid w:val="56DDB308"/>
    <w:rsid w:val="56EAF2D4"/>
    <w:rsid w:val="56EF40B4"/>
    <w:rsid w:val="570991DF"/>
    <w:rsid w:val="570B73D4"/>
    <w:rsid w:val="573CE6CF"/>
    <w:rsid w:val="57413D7E"/>
    <w:rsid w:val="5749A3C0"/>
    <w:rsid w:val="5778C80A"/>
    <w:rsid w:val="577FA16A"/>
    <w:rsid w:val="57861120"/>
    <w:rsid w:val="57A865B7"/>
    <w:rsid w:val="57E8632D"/>
    <w:rsid w:val="57ED878B"/>
    <w:rsid w:val="57FDAEFE"/>
    <w:rsid w:val="583ED09D"/>
    <w:rsid w:val="584E8B02"/>
    <w:rsid w:val="5854AC5E"/>
    <w:rsid w:val="586CD624"/>
    <w:rsid w:val="587046CF"/>
    <w:rsid w:val="58A26F63"/>
    <w:rsid w:val="58DB9844"/>
    <w:rsid w:val="58F7E0C4"/>
    <w:rsid w:val="59126D65"/>
    <w:rsid w:val="59128BAA"/>
    <w:rsid w:val="5913E41F"/>
    <w:rsid w:val="595DCCF2"/>
    <w:rsid w:val="596A6938"/>
    <w:rsid w:val="59715A12"/>
    <w:rsid w:val="59E97A7F"/>
    <w:rsid w:val="59F8635D"/>
    <w:rsid w:val="59F9F876"/>
    <w:rsid w:val="5A2DD73D"/>
    <w:rsid w:val="5A70C6B5"/>
    <w:rsid w:val="5A906039"/>
    <w:rsid w:val="5AB3DFD0"/>
    <w:rsid w:val="5AEDF30D"/>
    <w:rsid w:val="5B496A26"/>
    <w:rsid w:val="5B7CEB6E"/>
    <w:rsid w:val="5BB16408"/>
    <w:rsid w:val="5BE69500"/>
    <w:rsid w:val="5BF1BB73"/>
    <w:rsid w:val="5C14BCF4"/>
    <w:rsid w:val="5C15AC24"/>
    <w:rsid w:val="5C32B129"/>
    <w:rsid w:val="5C4BE88A"/>
    <w:rsid w:val="5C5AC7BE"/>
    <w:rsid w:val="5C5D6A4A"/>
    <w:rsid w:val="5CB5FABD"/>
    <w:rsid w:val="5CC42C97"/>
    <w:rsid w:val="5CE7D086"/>
    <w:rsid w:val="5D02490B"/>
    <w:rsid w:val="5D04EE9B"/>
    <w:rsid w:val="5D150CF3"/>
    <w:rsid w:val="5D3458EF"/>
    <w:rsid w:val="5D426C4F"/>
    <w:rsid w:val="5D5DBAA1"/>
    <w:rsid w:val="5DC001A8"/>
    <w:rsid w:val="5E14E20B"/>
    <w:rsid w:val="5E302AC9"/>
    <w:rsid w:val="5E752E45"/>
    <w:rsid w:val="5E7D3213"/>
    <w:rsid w:val="5E804A7D"/>
    <w:rsid w:val="5ED29E37"/>
    <w:rsid w:val="5EDE7451"/>
    <w:rsid w:val="5EEBBF12"/>
    <w:rsid w:val="5EFFA832"/>
    <w:rsid w:val="5F19665F"/>
    <w:rsid w:val="5F1D3979"/>
    <w:rsid w:val="5F245B11"/>
    <w:rsid w:val="5F34F4E6"/>
    <w:rsid w:val="5F375AC7"/>
    <w:rsid w:val="5F61F008"/>
    <w:rsid w:val="5FE00749"/>
    <w:rsid w:val="5FE06295"/>
    <w:rsid w:val="5FF09685"/>
    <w:rsid w:val="602A9114"/>
    <w:rsid w:val="603771B2"/>
    <w:rsid w:val="60541322"/>
    <w:rsid w:val="608FC6C4"/>
    <w:rsid w:val="609B3893"/>
    <w:rsid w:val="60AA6F13"/>
    <w:rsid w:val="60BA54FE"/>
    <w:rsid w:val="60BFE3C2"/>
    <w:rsid w:val="60C7939F"/>
    <w:rsid w:val="60D7A3B2"/>
    <w:rsid w:val="61180979"/>
    <w:rsid w:val="61193ABF"/>
    <w:rsid w:val="615C0D6D"/>
    <w:rsid w:val="615FF9D3"/>
    <w:rsid w:val="61BF17AA"/>
    <w:rsid w:val="61C3DB41"/>
    <w:rsid w:val="61C499DA"/>
    <w:rsid w:val="61CAB726"/>
    <w:rsid w:val="61ED0441"/>
    <w:rsid w:val="622416A2"/>
    <w:rsid w:val="62922D8C"/>
    <w:rsid w:val="62D59734"/>
    <w:rsid w:val="62DF93B1"/>
    <w:rsid w:val="62E7E525"/>
    <w:rsid w:val="62E8A025"/>
    <w:rsid w:val="6338AFB0"/>
    <w:rsid w:val="636C8039"/>
    <w:rsid w:val="63775E0F"/>
    <w:rsid w:val="6392D5BA"/>
    <w:rsid w:val="63A934CE"/>
    <w:rsid w:val="63D490A2"/>
    <w:rsid w:val="63EE8D2B"/>
    <w:rsid w:val="63F50EBE"/>
    <w:rsid w:val="642036E4"/>
    <w:rsid w:val="6439345D"/>
    <w:rsid w:val="645DA3EE"/>
    <w:rsid w:val="6472D588"/>
    <w:rsid w:val="6487E86F"/>
    <w:rsid w:val="648C99A7"/>
    <w:rsid w:val="64B626CC"/>
    <w:rsid w:val="65536E9C"/>
    <w:rsid w:val="659CD304"/>
    <w:rsid w:val="65A1FBC5"/>
    <w:rsid w:val="65B05780"/>
    <w:rsid w:val="65B9095E"/>
    <w:rsid w:val="65CB182C"/>
    <w:rsid w:val="65F2F53F"/>
    <w:rsid w:val="65F5FC23"/>
    <w:rsid w:val="65F8D2EF"/>
    <w:rsid w:val="6663B94A"/>
    <w:rsid w:val="667189EE"/>
    <w:rsid w:val="66F0367E"/>
    <w:rsid w:val="66FFCD61"/>
    <w:rsid w:val="675276E1"/>
    <w:rsid w:val="6766B794"/>
    <w:rsid w:val="678B0494"/>
    <w:rsid w:val="67B1C135"/>
    <w:rsid w:val="67B85C15"/>
    <w:rsid w:val="67BB987A"/>
    <w:rsid w:val="67D4D8BA"/>
    <w:rsid w:val="67E505FF"/>
    <w:rsid w:val="681D22F0"/>
    <w:rsid w:val="68489A53"/>
    <w:rsid w:val="6871C4C6"/>
    <w:rsid w:val="68BDD6C6"/>
    <w:rsid w:val="68E0235B"/>
    <w:rsid w:val="692CD3D3"/>
    <w:rsid w:val="6981D112"/>
    <w:rsid w:val="69A27C3D"/>
    <w:rsid w:val="69AA896F"/>
    <w:rsid w:val="69B01B85"/>
    <w:rsid w:val="69C048D3"/>
    <w:rsid w:val="69F7FEA2"/>
    <w:rsid w:val="69FABFE6"/>
    <w:rsid w:val="6A06D565"/>
    <w:rsid w:val="6A139F0C"/>
    <w:rsid w:val="6A660BAA"/>
    <w:rsid w:val="6A791346"/>
    <w:rsid w:val="6A7E3F4E"/>
    <w:rsid w:val="6B0FA825"/>
    <w:rsid w:val="6B1A35BE"/>
    <w:rsid w:val="6B3DAA9A"/>
    <w:rsid w:val="6B4654C9"/>
    <w:rsid w:val="6B4B2F2B"/>
    <w:rsid w:val="6B4EE74C"/>
    <w:rsid w:val="6B760CB2"/>
    <w:rsid w:val="6BA56094"/>
    <w:rsid w:val="6BA576BD"/>
    <w:rsid w:val="6BB5AE90"/>
    <w:rsid w:val="6BCD50C2"/>
    <w:rsid w:val="6BE6A5D4"/>
    <w:rsid w:val="6C08A1CA"/>
    <w:rsid w:val="6C1A6A8D"/>
    <w:rsid w:val="6C2B49A9"/>
    <w:rsid w:val="6C472A7A"/>
    <w:rsid w:val="6C4F4910"/>
    <w:rsid w:val="6C51AF9F"/>
    <w:rsid w:val="6C678926"/>
    <w:rsid w:val="6CA02135"/>
    <w:rsid w:val="6CCB7807"/>
    <w:rsid w:val="6CE43B2E"/>
    <w:rsid w:val="6CF3AF4A"/>
    <w:rsid w:val="6D622A74"/>
    <w:rsid w:val="6D65CFEE"/>
    <w:rsid w:val="6D7D9451"/>
    <w:rsid w:val="6E1D3FAF"/>
    <w:rsid w:val="6E2E4E01"/>
    <w:rsid w:val="6E6921B7"/>
    <w:rsid w:val="6E9BA7DE"/>
    <w:rsid w:val="6EBA08FE"/>
    <w:rsid w:val="6EFAC2BE"/>
    <w:rsid w:val="6F037F03"/>
    <w:rsid w:val="6F0C9CCC"/>
    <w:rsid w:val="6F103279"/>
    <w:rsid w:val="6F28D4FD"/>
    <w:rsid w:val="6F6E49B9"/>
    <w:rsid w:val="6F7A3074"/>
    <w:rsid w:val="6F8EF2F0"/>
    <w:rsid w:val="6FB959F0"/>
    <w:rsid w:val="70104804"/>
    <w:rsid w:val="70278E2E"/>
    <w:rsid w:val="703B1DB8"/>
    <w:rsid w:val="707163D1"/>
    <w:rsid w:val="70A51A48"/>
    <w:rsid w:val="70AE47FE"/>
    <w:rsid w:val="70D12A78"/>
    <w:rsid w:val="711644F7"/>
    <w:rsid w:val="711B9F25"/>
    <w:rsid w:val="711E0A95"/>
    <w:rsid w:val="713D32C8"/>
    <w:rsid w:val="71640294"/>
    <w:rsid w:val="71989868"/>
    <w:rsid w:val="719D0162"/>
    <w:rsid w:val="71B0FFDB"/>
    <w:rsid w:val="71D6ACD9"/>
    <w:rsid w:val="71EA3378"/>
    <w:rsid w:val="71F33797"/>
    <w:rsid w:val="71F344FD"/>
    <w:rsid w:val="722B848E"/>
    <w:rsid w:val="7231D659"/>
    <w:rsid w:val="726515F0"/>
    <w:rsid w:val="7272B4C1"/>
    <w:rsid w:val="72861744"/>
    <w:rsid w:val="72B28D61"/>
    <w:rsid w:val="72D02BCE"/>
    <w:rsid w:val="731D3D1E"/>
    <w:rsid w:val="7332B728"/>
    <w:rsid w:val="733571AC"/>
    <w:rsid w:val="733C6894"/>
    <w:rsid w:val="733F3975"/>
    <w:rsid w:val="7342779E"/>
    <w:rsid w:val="73A4E8F6"/>
    <w:rsid w:val="73FD82DC"/>
    <w:rsid w:val="74405F13"/>
    <w:rsid w:val="7440F537"/>
    <w:rsid w:val="7444A322"/>
    <w:rsid w:val="745215A6"/>
    <w:rsid w:val="745A6F13"/>
    <w:rsid w:val="74803F62"/>
    <w:rsid w:val="74B6713F"/>
    <w:rsid w:val="74D14EE6"/>
    <w:rsid w:val="74FF173E"/>
    <w:rsid w:val="75055D5D"/>
    <w:rsid w:val="7525C205"/>
    <w:rsid w:val="754154E8"/>
    <w:rsid w:val="754E50A0"/>
    <w:rsid w:val="75569A03"/>
    <w:rsid w:val="758284E6"/>
    <w:rsid w:val="75AFA3BD"/>
    <w:rsid w:val="75C738C3"/>
    <w:rsid w:val="75F883D8"/>
    <w:rsid w:val="760B8834"/>
    <w:rsid w:val="7618501E"/>
    <w:rsid w:val="769FD75B"/>
    <w:rsid w:val="76A74D15"/>
    <w:rsid w:val="76A75F14"/>
    <w:rsid w:val="76BABA66"/>
    <w:rsid w:val="76C6E7E5"/>
    <w:rsid w:val="76CAFD38"/>
    <w:rsid w:val="76FB7408"/>
    <w:rsid w:val="76FB8F50"/>
    <w:rsid w:val="772B9388"/>
    <w:rsid w:val="774578E1"/>
    <w:rsid w:val="774DF1C5"/>
    <w:rsid w:val="779828E5"/>
    <w:rsid w:val="77A083BC"/>
    <w:rsid w:val="77D6FF6A"/>
    <w:rsid w:val="77E12E52"/>
    <w:rsid w:val="785D8EBE"/>
    <w:rsid w:val="786D50D6"/>
    <w:rsid w:val="7889C02E"/>
    <w:rsid w:val="788D97C8"/>
    <w:rsid w:val="78A435D4"/>
    <w:rsid w:val="78AF7958"/>
    <w:rsid w:val="78B45470"/>
    <w:rsid w:val="78D9B43D"/>
    <w:rsid w:val="78F5A76C"/>
    <w:rsid w:val="793082AC"/>
    <w:rsid w:val="7990AA85"/>
    <w:rsid w:val="79B2C2B1"/>
    <w:rsid w:val="79C0EC2D"/>
    <w:rsid w:val="79CDEF37"/>
    <w:rsid w:val="7A204B58"/>
    <w:rsid w:val="7A209AF3"/>
    <w:rsid w:val="7A4E772B"/>
    <w:rsid w:val="7A559113"/>
    <w:rsid w:val="7A5F6214"/>
    <w:rsid w:val="7A9752E7"/>
    <w:rsid w:val="7AB0CD82"/>
    <w:rsid w:val="7ACE5237"/>
    <w:rsid w:val="7AE2C738"/>
    <w:rsid w:val="7B2FBDAF"/>
    <w:rsid w:val="7B5E2593"/>
    <w:rsid w:val="7B609BFE"/>
    <w:rsid w:val="7B959264"/>
    <w:rsid w:val="7BCE6B69"/>
    <w:rsid w:val="7C0D219E"/>
    <w:rsid w:val="7C252D93"/>
    <w:rsid w:val="7C28F5BF"/>
    <w:rsid w:val="7C496887"/>
    <w:rsid w:val="7C632EC2"/>
    <w:rsid w:val="7C925DA2"/>
    <w:rsid w:val="7CAF25C9"/>
    <w:rsid w:val="7CF8EC77"/>
    <w:rsid w:val="7D0015B5"/>
    <w:rsid w:val="7D09A5DA"/>
    <w:rsid w:val="7D584404"/>
    <w:rsid w:val="7DAD7868"/>
    <w:rsid w:val="7DB26722"/>
    <w:rsid w:val="7DBADF47"/>
    <w:rsid w:val="7DD6A7D9"/>
    <w:rsid w:val="7E0F8D58"/>
    <w:rsid w:val="7E3A9A87"/>
    <w:rsid w:val="7E7779F8"/>
    <w:rsid w:val="7EA48055"/>
    <w:rsid w:val="7ECB72CD"/>
    <w:rsid w:val="7EDC2D7F"/>
    <w:rsid w:val="7EE60126"/>
    <w:rsid w:val="7EEA359C"/>
    <w:rsid w:val="7EF9EB3D"/>
    <w:rsid w:val="7F240A56"/>
    <w:rsid w:val="7F551064"/>
    <w:rsid w:val="7F5E69ED"/>
    <w:rsid w:val="7F900598"/>
    <w:rsid w:val="7FA10966"/>
    <w:rsid w:val="7FCA08C5"/>
    <w:rsid w:val="7FCFB461"/>
    <w:rsid w:val="7FECD94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E43B"/>
  <w15:docId w15:val="{879B97A6-D080-4261-BF56-9659A855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er"/>
    <w:next w:val="Normal"/>
    <w:uiPriority w:val="9"/>
    <w:qFormat/>
    <w:rsid w:val="0D9EF018"/>
    <w:pPr>
      <w:numPr>
        <w:numId w:val="5"/>
      </w:numPr>
      <w:contextualSpacing/>
      <w:jc w:val="both"/>
      <w:outlineLvl w:val="0"/>
    </w:pPr>
  </w:style>
  <w:style w:type="paragraph" w:styleId="Heading2">
    <w:name w:val="heading 2"/>
    <w:basedOn w:val="Normal"/>
    <w:next w:val="Normal"/>
    <w:uiPriority w:val="9"/>
    <w:semiHidden/>
    <w:unhideWhenUsed/>
    <w:qFormat/>
    <w:rsid w:val="0D9EF018"/>
    <w:pPr>
      <w:jc w:val="both"/>
      <w:outlineLvl w:val="1"/>
    </w:pPr>
    <w:rPr>
      <w:b/>
      <w:bCs/>
    </w:rPr>
  </w:style>
  <w:style w:type="paragraph" w:styleId="Heading3">
    <w:name w:val="heading 3"/>
    <w:basedOn w:val="Normal"/>
    <w:next w:val="Normal"/>
    <w:uiPriority w:val="9"/>
    <w:semiHidden/>
    <w:unhideWhenUsed/>
    <w:qFormat/>
    <w:rsid w:val="0D9EF018"/>
    <w:pPr>
      <w:jc w:val="both"/>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Header">
    <w:name w:val="header"/>
    <w:basedOn w:val="Normal"/>
    <w:link w:val="HeaderChar"/>
    <w:uiPriority w:val="99"/>
    <w:unhideWhenUsed/>
    <w:rsid w:val="007101CD"/>
    <w:pPr>
      <w:tabs>
        <w:tab w:val="center" w:pos="4252"/>
        <w:tab w:val="right" w:pos="8504"/>
      </w:tabs>
      <w:spacing w:line="240" w:lineRule="auto"/>
    </w:pPr>
  </w:style>
  <w:style w:type="character" w:styleId="HeaderChar" w:customStyle="1">
    <w:name w:val="Header Char"/>
    <w:basedOn w:val="DefaultParagraphFont"/>
    <w:link w:val="Header"/>
    <w:uiPriority w:val="99"/>
    <w:rsid w:val="007101CD"/>
  </w:style>
  <w:style w:type="paragraph" w:styleId="Footer">
    <w:name w:val="footer"/>
    <w:basedOn w:val="Normal"/>
    <w:link w:val="FooterChar"/>
    <w:uiPriority w:val="99"/>
    <w:unhideWhenUsed/>
    <w:rsid w:val="007101CD"/>
    <w:pPr>
      <w:tabs>
        <w:tab w:val="center" w:pos="4252"/>
        <w:tab w:val="right" w:pos="8504"/>
      </w:tabs>
      <w:spacing w:line="240" w:lineRule="auto"/>
    </w:pPr>
  </w:style>
  <w:style w:type="character" w:styleId="FooterChar" w:customStyle="1">
    <w:name w:val="Footer Char"/>
    <w:basedOn w:val="DefaultParagraphFont"/>
    <w:link w:val="Footer"/>
    <w:uiPriority w:val="99"/>
    <w:rsid w:val="007101CD"/>
  </w:style>
  <w:style w:type="character" w:styleId="Hyperlink">
    <w:name w:val="Hyperlink"/>
    <w:basedOn w:val="DefaultParagraphFont"/>
    <w:uiPriority w:val="99"/>
    <w:unhideWhenUsed/>
    <w:rsid w:val="007E7D75"/>
    <w:rPr>
      <w:color w:val="0000FF" w:themeColor="hyperlink"/>
      <w:u w:val="single"/>
    </w:rPr>
  </w:style>
  <w:style w:type="character" w:styleId="UnresolvedMention">
    <w:name w:val="Unresolved Mention"/>
    <w:basedOn w:val="DefaultParagraphFont"/>
    <w:uiPriority w:val="99"/>
    <w:semiHidden/>
    <w:unhideWhenUsed/>
    <w:rsid w:val="007E7D75"/>
    <w:rPr>
      <w:color w:val="605E5C"/>
      <w:shd w:val="clear" w:color="auto" w:fill="E1DFDD"/>
    </w:rPr>
  </w:style>
  <w:style w:type="paragraph" w:styleId="ListParagraph">
    <w:name w:val="List Paragraph"/>
    <w:basedOn w:val="Normal"/>
    <w:uiPriority w:val="34"/>
    <w:qFormat/>
    <w:rsid w:val="00007595"/>
    <w:pPr>
      <w:ind w:left="720"/>
      <w:contextualSpacing/>
    </w:pPr>
  </w:style>
  <w:style w:type="character" w:styleId="CommentReference">
    <w:name w:val="annotation reference"/>
    <w:basedOn w:val="DefaultParagraphFont"/>
    <w:uiPriority w:val="99"/>
    <w:semiHidden/>
    <w:unhideWhenUsed/>
    <w:rsid w:val="007516C4"/>
    <w:rPr>
      <w:sz w:val="16"/>
      <w:szCs w:val="16"/>
    </w:rPr>
  </w:style>
  <w:style w:type="paragraph" w:styleId="CommentText">
    <w:name w:val="annotation text"/>
    <w:basedOn w:val="Normal"/>
    <w:link w:val="CommentTextChar1"/>
    <w:uiPriority w:val="99"/>
    <w:semiHidden/>
    <w:unhideWhenUsed/>
    <w:rsid w:val="007516C4"/>
    <w:pPr>
      <w:spacing w:line="240" w:lineRule="auto"/>
    </w:pPr>
    <w:rPr>
      <w:sz w:val="20"/>
      <w:szCs w:val="20"/>
    </w:rPr>
  </w:style>
  <w:style w:type="character" w:styleId="CommentTextChar1" w:customStyle="1">
    <w:name w:val="Comment Text Char1"/>
    <w:basedOn w:val="DefaultParagraphFont"/>
    <w:link w:val="CommentText"/>
    <w:uiPriority w:val="99"/>
    <w:semiHidden/>
    <w:rsid w:val="007516C4"/>
    <w:rPr>
      <w:sz w:val="20"/>
      <w:szCs w:val="20"/>
    </w:rPr>
  </w:style>
  <w:style w:type="character" w:styleId="CommentReference1" w:customStyle="1">
    <w:name w:val="Comment Reference1"/>
    <w:basedOn w:val="DefaultParagraphFont"/>
    <w:uiPriority w:val="99"/>
    <w:semiHidden/>
    <w:unhideWhenUsed/>
    <w:rsid w:val="00117141"/>
    <w:rPr>
      <w:sz w:val="16"/>
      <w:szCs w:val="16"/>
    </w:rPr>
  </w:style>
  <w:style w:type="paragraph" w:styleId="CommentText1" w:customStyle="1">
    <w:name w:val="Comment Text1"/>
    <w:basedOn w:val="Normal"/>
    <w:link w:val="CommentTextChar"/>
    <w:uiPriority w:val="99"/>
    <w:semiHidden/>
    <w:unhideWhenUsed/>
    <w:rsid w:val="00117141"/>
    <w:pPr>
      <w:spacing w:line="240" w:lineRule="auto"/>
    </w:pPr>
    <w:rPr>
      <w:sz w:val="20"/>
      <w:szCs w:val="20"/>
    </w:rPr>
  </w:style>
  <w:style w:type="character" w:styleId="CommentTextChar" w:customStyle="1">
    <w:name w:val="Comment Text Char"/>
    <w:basedOn w:val="DefaultParagraphFont"/>
    <w:link w:val="CommentText1"/>
    <w:uiPriority w:val="99"/>
    <w:semiHidden/>
    <w:rsid w:val="00117141"/>
    <w:rPr>
      <w:sz w:val="20"/>
      <w:szCs w:val="20"/>
    </w:rPr>
  </w:style>
  <w:style w:type="paragraph" w:styleId="CommentSubject1" w:customStyle="1">
    <w:name w:val="Comment Subject1"/>
    <w:basedOn w:val="CommentText1"/>
    <w:next w:val="CommentText1"/>
    <w:link w:val="CommentSubjectChar"/>
    <w:uiPriority w:val="99"/>
    <w:semiHidden/>
    <w:unhideWhenUsed/>
    <w:rsid w:val="00117141"/>
    <w:rPr>
      <w:b/>
      <w:bCs/>
    </w:rPr>
  </w:style>
  <w:style w:type="character" w:styleId="CommentSubjectChar" w:customStyle="1">
    <w:name w:val="Comment Subject Char"/>
    <w:basedOn w:val="CommentTextChar"/>
    <w:link w:val="CommentSubject1"/>
    <w:uiPriority w:val="99"/>
    <w:semiHidden/>
    <w:rsid w:val="00117141"/>
    <w:rPr>
      <w:b/>
      <w:bCs/>
      <w:sz w:val="20"/>
      <w:szCs w:val="20"/>
    </w:rPr>
  </w:style>
  <w:style w:type="paragraph" w:styleId="TOC1">
    <w:name w:val="toc 1"/>
    <w:basedOn w:val="Normal"/>
    <w:next w:val="Normal"/>
    <w:uiPriority w:val="39"/>
    <w:unhideWhenUsed/>
    <w:rsid w:val="00117141"/>
    <w:pPr>
      <w:spacing w:after="100"/>
    </w:pPr>
  </w:style>
  <w:style w:type="paragraph" w:styleId="TOC2">
    <w:name w:val="toc 2"/>
    <w:basedOn w:val="Normal"/>
    <w:next w:val="Normal"/>
    <w:uiPriority w:val="39"/>
    <w:unhideWhenUsed/>
    <w:rsid w:val="00117141"/>
    <w:pPr>
      <w:spacing w:after="100"/>
      <w:ind w:left="220"/>
    </w:pPr>
  </w:style>
  <w:style w:type="paragraph" w:styleId="TOC3">
    <w:name w:val="toc 3"/>
    <w:basedOn w:val="Normal"/>
    <w:next w:val="Normal"/>
    <w:uiPriority w:val="39"/>
    <w:unhideWhenUsed/>
    <w:rsid w:val="00117141"/>
    <w:pPr>
      <w:spacing w:after="100"/>
      <w:ind w:left="440"/>
    </w:pPr>
  </w:style>
  <w:style w:type="table" w:styleId="TableGrid">
    <w:name w:val="Table Grid"/>
    <w:basedOn w:val="TableNormal"/>
    <w:uiPriority w:val="59"/>
    <w:rsid w:val="00117141"/>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Usuário Convidado</lastModifiedBy>
  <revision>67</revision>
  <dcterms:created xsi:type="dcterms:W3CDTF">2026-07-10T14:36:00.0000000Z</dcterms:created>
  <dcterms:modified xsi:type="dcterms:W3CDTF">2026-07-20T01:17:52.0228831Z</dcterms:modified>
</coreProperties>
</file>