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55327" w14:textId="60C0C7BA" w:rsidR="00D73AE9" w:rsidRDefault="00D73AE9" w:rsidP="00D73AE9">
      <w:pPr>
        <w:jc w:val="center"/>
        <w:rPr>
          <w:rFonts w:asciiTheme="minorHAnsi" w:hAnsiTheme="minorHAnsi" w:cstheme="minorHAnsi"/>
          <w:b/>
        </w:rPr>
      </w:pPr>
      <w:r w:rsidRPr="00AB44FA">
        <w:rPr>
          <w:rFonts w:asciiTheme="minorHAnsi" w:hAnsiTheme="minorHAnsi" w:cstheme="minorHAnsi"/>
          <w:b/>
        </w:rPr>
        <w:t>RESUMO EXECUTIVO DE PROJETO DE PESQUISA</w:t>
      </w:r>
    </w:p>
    <w:p w14:paraId="5EBB211B" w14:textId="77777777" w:rsidR="00AB44FA" w:rsidRPr="00AB44FA" w:rsidRDefault="00AB44FA" w:rsidP="00D73AE9">
      <w:pPr>
        <w:jc w:val="center"/>
        <w:rPr>
          <w:rFonts w:asciiTheme="minorHAnsi" w:hAnsiTheme="minorHAnsi" w:cstheme="minorHAnsi"/>
          <w:b/>
        </w:rPr>
      </w:pPr>
    </w:p>
    <w:tbl>
      <w:tblPr>
        <w:tblStyle w:val="Tabelacomgrade"/>
        <w:tblW w:w="5000" w:type="pct"/>
        <w:jc w:val="center"/>
        <w:tblLook w:val="04A0" w:firstRow="1" w:lastRow="0" w:firstColumn="1" w:lastColumn="0" w:noHBand="0" w:noVBand="1"/>
      </w:tblPr>
      <w:tblGrid>
        <w:gridCol w:w="2647"/>
        <w:gridCol w:w="3491"/>
        <w:gridCol w:w="3489"/>
      </w:tblGrid>
      <w:tr w:rsidR="00D73AE9" w:rsidRPr="00AB44FA" w14:paraId="05BE9471" w14:textId="77777777" w:rsidTr="00373A72">
        <w:trPr>
          <w:jc w:val="center"/>
        </w:trPr>
        <w:tc>
          <w:tcPr>
            <w:tcW w:w="1375" w:type="pct"/>
            <w:shd w:val="clear" w:color="auto" w:fill="F2F2F2" w:themeFill="background1" w:themeFillShade="F2"/>
            <w:vAlign w:val="center"/>
          </w:tcPr>
          <w:p w14:paraId="3343EB84" w14:textId="4AEEDFE2" w:rsidR="00D73AE9" w:rsidRPr="00AB44FA" w:rsidRDefault="00C91910"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CLASSIFICAÇÃO INSTITUCIONAL DA PESQUISA</w:t>
            </w:r>
          </w:p>
        </w:tc>
        <w:tc>
          <w:tcPr>
            <w:tcW w:w="3625" w:type="pct"/>
            <w:gridSpan w:val="2"/>
          </w:tcPr>
          <w:p w14:paraId="4FAEF374" w14:textId="1AC6D74B" w:rsidR="00D73AE9" w:rsidRPr="00091784" w:rsidRDefault="00DD16A7" w:rsidP="00FC6AD2">
            <w:pPr>
              <w:jc w:val="both"/>
              <w:rPr>
                <w:rFonts w:asciiTheme="minorHAnsi" w:hAnsiTheme="minorHAnsi" w:cstheme="minorHAnsi"/>
                <w:sz w:val="20"/>
                <w:szCs w:val="20"/>
              </w:rPr>
            </w:pPr>
            <w:r>
              <w:rPr>
                <w:rFonts w:asciiTheme="minorHAnsi" w:hAnsiTheme="minorHAnsi" w:cstheme="minorHAnsi"/>
                <w:sz w:val="20"/>
                <w:szCs w:val="20"/>
              </w:rPr>
              <w:t xml:space="preserve">Pesquisa para </w:t>
            </w:r>
            <w:r w:rsidR="00040512">
              <w:rPr>
                <w:rFonts w:asciiTheme="minorHAnsi" w:hAnsiTheme="minorHAnsi" w:cstheme="minorHAnsi"/>
                <w:sz w:val="20"/>
                <w:szCs w:val="20"/>
              </w:rPr>
              <w:t>Tese de doutorado – Universidade de Brasília UnB</w:t>
            </w:r>
          </w:p>
        </w:tc>
      </w:tr>
      <w:tr w:rsidR="00D64B17" w:rsidRPr="00AB44FA" w14:paraId="1C5FB0A4" w14:textId="77777777" w:rsidTr="00373A72">
        <w:trPr>
          <w:jc w:val="center"/>
        </w:trPr>
        <w:tc>
          <w:tcPr>
            <w:tcW w:w="1375" w:type="pct"/>
            <w:shd w:val="clear" w:color="auto" w:fill="F2F2F2" w:themeFill="background1" w:themeFillShade="F2"/>
            <w:vAlign w:val="center"/>
          </w:tcPr>
          <w:p w14:paraId="11C21511" w14:textId="6184360A" w:rsidR="00D64B17" w:rsidRPr="00AB44FA" w:rsidRDefault="00D64B1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TÍTULO</w:t>
            </w:r>
          </w:p>
        </w:tc>
        <w:tc>
          <w:tcPr>
            <w:tcW w:w="3625" w:type="pct"/>
            <w:gridSpan w:val="2"/>
          </w:tcPr>
          <w:p w14:paraId="23C7849E" w14:textId="77777777" w:rsidR="00040512" w:rsidRDefault="00040512" w:rsidP="00040512">
            <w:pPr>
              <w:autoSpaceDE w:val="0"/>
              <w:autoSpaceDN w:val="0"/>
              <w:adjustRightInd w:val="0"/>
              <w:rPr>
                <w:rFonts w:ascii="P±_" w:hAnsi="P±_" w:cs="P±_"/>
                <w:i/>
                <w:iCs/>
              </w:rPr>
            </w:pPr>
            <w:r>
              <w:rPr>
                <w:rFonts w:ascii="P±_" w:hAnsi="P±_" w:cs="P±_"/>
                <w:i/>
                <w:iCs/>
              </w:rPr>
              <w:t>TERAPIA DE ESTIMULAÇÃO TRANSCRANIANA POR CORRENTE</w:t>
            </w:r>
          </w:p>
          <w:p w14:paraId="38376E47" w14:textId="77777777" w:rsidR="00040512" w:rsidRDefault="00040512" w:rsidP="00040512">
            <w:pPr>
              <w:autoSpaceDE w:val="0"/>
              <w:autoSpaceDN w:val="0"/>
              <w:adjustRightInd w:val="0"/>
              <w:rPr>
                <w:rFonts w:ascii="P±_" w:hAnsi="P±_" w:cs="P±_"/>
                <w:i/>
                <w:iCs/>
              </w:rPr>
            </w:pPr>
            <w:r>
              <w:rPr>
                <w:rFonts w:ascii="P±_" w:hAnsi="P±_" w:cs="P±_"/>
                <w:i/>
                <w:iCs/>
              </w:rPr>
              <w:t>CONTÍNUA DE ALTA DEFINIÇÃO (ETCC-HD) NA ESCLEROSE LATERAL</w:t>
            </w:r>
          </w:p>
          <w:p w14:paraId="418E5B35" w14:textId="77777777" w:rsidR="00040512" w:rsidRDefault="00040512" w:rsidP="00040512">
            <w:pPr>
              <w:autoSpaceDE w:val="0"/>
              <w:autoSpaceDN w:val="0"/>
              <w:adjustRightInd w:val="0"/>
              <w:rPr>
                <w:rFonts w:ascii="P±_" w:hAnsi="P±_" w:cs="P±_"/>
                <w:i/>
                <w:iCs/>
              </w:rPr>
            </w:pPr>
            <w:r>
              <w:rPr>
                <w:rFonts w:ascii="P±_" w:hAnsi="P±_" w:cs="P±_"/>
                <w:i/>
                <w:iCs/>
              </w:rPr>
              <w:t>AMIOTRÓFICA: ENSAIO CLÍNICO ALEATÓRIO CONTROLADO</w:t>
            </w:r>
          </w:p>
          <w:p w14:paraId="5DAEF7A7" w14:textId="57E7F851" w:rsidR="00D64B17" w:rsidRPr="00040512" w:rsidRDefault="00040512" w:rsidP="00040512">
            <w:pPr>
              <w:pStyle w:val="NormalWeb"/>
              <w:spacing w:before="0" w:beforeAutospacing="0" w:after="0" w:afterAutospacing="0"/>
              <w:rPr>
                <w:color w:val="000000" w:themeColor="text1"/>
              </w:rPr>
            </w:pPr>
            <w:r>
              <w:rPr>
                <w:rFonts w:ascii="P±_" w:hAnsi="P±_" w:cs="P±_"/>
                <w:i/>
                <w:iCs/>
              </w:rPr>
              <w:t>MULTICÊNTRICO</w:t>
            </w:r>
          </w:p>
        </w:tc>
      </w:tr>
      <w:tr w:rsidR="00D64B17" w:rsidRPr="00AB44FA" w14:paraId="028FE1E7" w14:textId="77777777" w:rsidTr="00373A72">
        <w:trPr>
          <w:jc w:val="center"/>
        </w:trPr>
        <w:tc>
          <w:tcPr>
            <w:tcW w:w="1375" w:type="pct"/>
            <w:shd w:val="clear" w:color="auto" w:fill="F2F2F2" w:themeFill="background1" w:themeFillShade="F2"/>
            <w:vAlign w:val="center"/>
          </w:tcPr>
          <w:p w14:paraId="7B516AB8" w14:textId="77777777" w:rsidR="00D64B17" w:rsidRPr="00AB44FA" w:rsidRDefault="00D64B1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TÍTULO DE REFERÊNCIA (apelido)</w:t>
            </w:r>
          </w:p>
        </w:tc>
        <w:tc>
          <w:tcPr>
            <w:tcW w:w="3625" w:type="pct"/>
            <w:gridSpan w:val="2"/>
          </w:tcPr>
          <w:p w14:paraId="7D781378" w14:textId="0C387E08" w:rsidR="00D64B17" w:rsidRPr="00091784" w:rsidRDefault="00040512" w:rsidP="00D64B17">
            <w:pPr>
              <w:jc w:val="both"/>
              <w:rPr>
                <w:rFonts w:asciiTheme="minorHAnsi" w:hAnsiTheme="minorHAnsi" w:cstheme="minorHAnsi"/>
                <w:sz w:val="20"/>
                <w:szCs w:val="20"/>
              </w:rPr>
            </w:pPr>
            <w:r>
              <w:rPr>
                <w:rFonts w:asciiTheme="minorHAnsi" w:hAnsiTheme="minorHAnsi" w:cstheme="minorHAnsi"/>
                <w:sz w:val="20"/>
                <w:szCs w:val="20"/>
              </w:rPr>
              <w:t>ELA</w:t>
            </w:r>
          </w:p>
        </w:tc>
      </w:tr>
      <w:tr w:rsidR="00D64B17" w:rsidRPr="00AB44FA" w14:paraId="1102C80C" w14:textId="77777777" w:rsidTr="00373A72">
        <w:trPr>
          <w:jc w:val="center"/>
        </w:trPr>
        <w:tc>
          <w:tcPr>
            <w:tcW w:w="1375" w:type="pct"/>
            <w:shd w:val="clear" w:color="auto" w:fill="F2F2F2" w:themeFill="background1" w:themeFillShade="F2"/>
            <w:vAlign w:val="center"/>
          </w:tcPr>
          <w:p w14:paraId="64D9FF68" w14:textId="77777777" w:rsidR="00D64B17" w:rsidRPr="00AB44FA" w:rsidRDefault="00D64B1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INSTITUIÇÃO PROPONENTE</w:t>
            </w:r>
          </w:p>
        </w:tc>
        <w:tc>
          <w:tcPr>
            <w:tcW w:w="3625" w:type="pct"/>
            <w:gridSpan w:val="2"/>
          </w:tcPr>
          <w:p w14:paraId="1A28243C" w14:textId="04D9D348" w:rsidR="00D64B17" w:rsidRPr="00091784" w:rsidRDefault="00040512" w:rsidP="00D64B17">
            <w:pPr>
              <w:jc w:val="both"/>
              <w:rPr>
                <w:rFonts w:asciiTheme="minorHAnsi" w:hAnsiTheme="minorHAnsi" w:cstheme="minorHAnsi"/>
                <w:sz w:val="20"/>
                <w:szCs w:val="20"/>
              </w:rPr>
            </w:pPr>
            <w:r>
              <w:rPr>
                <w:rFonts w:asciiTheme="minorHAnsi" w:hAnsiTheme="minorHAnsi" w:cstheme="minorHAnsi"/>
                <w:sz w:val="20"/>
                <w:szCs w:val="20"/>
              </w:rPr>
              <w:t>Hospital Universitário de Brasília- HUB</w:t>
            </w:r>
          </w:p>
        </w:tc>
      </w:tr>
      <w:tr w:rsidR="00D64B17" w:rsidRPr="00AB44FA" w14:paraId="30135D79" w14:textId="77777777" w:rsidTr="00373A72">
        <w:trPr>
          <w:jc w:val="center"/>
        </w:trPr>
        <w:tc>
          <w:tcPr>
            <w:tcW w:w="1375" w:type="pct"/>
            <w:shd w:val="clear" w:color="auto" w:fill="F2F2F2" w:themeFill="background1" w:themeFillShade="F2"/>
            <w:vAlign w:val="center"/>
          </w:tcPr>
          <w:p w14:paraId="32C13B51" w14:textId="77777777" w:rsidR="00D64B17" w:rsidRPr="00AB44FA" w:rsidRDefault="00D64B1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 xml:space="preserve">PESQUISADOR RESPONSÁVEL </w:t>
            </w:r>
          </w:p>
        </w:tc>
        <w:tc>
          <w:tcPr>
            <w:tcW w:w="3625" w:type="pct"/>
            <w:gridSpan w:val="2"/>
          </w:tcPr>
          <w:p w14:paraId="3A0D6CCA" w14:textId="338B1BDE" w:rsidR="00D64B17" w:rsidRPr="00091784" w:rsidRDefault="00DD16A7" w:rsidP="00D64B17">
            <w:pPr>
              <w:jc w:val="both"/>
              <w:rPr>
                <w:rFonts w:asciiTheme="minorHAnsi" w:hAnsiTheme="minorHAnsi" w:cstheme="minorHAnsi"/>
                <w:sz w:val="20"/>
                <w:szCs w:val="20"/>
              </w:rPr>
            </w:pPr>
            <w:r>
              <w:rPr>
                <w:rFonts w:asciiTheme="minorHAnsi" w:hAnsiTheme="minorHAnsi" w:cstheme="minorHAnsi"/>
                <w:sz w:val="20"/>
                <w:szCs w:val="20"/>
              </w:rPr>
              <w:t>VINICIUS ZACARIAS MALDANER DA SILVA</w:t>
            </w:r>
          </w:p>
        </w:tc>
      </w:tr>
      <w:tr w:rsidR="00D64B17" w:rsidRPr="00AB44FA" w14:paraId="24BEF1E0" w14:textId="77777777" w:rsidTr="00373A72">
        <w:trPr>
          <w:jc w:val="center"/>
        </w:trPr>
        <w:tc>
          <w:tcPr>
            <w:tcW w:w="1375" w:type="pct"/>
            <w:shd w:val="clear" w:color="auto" w:fill="F2F2F2" w:themeFill="background1" w:themeFillShade="F2"/>
            <w:vAlign w:val="center"/>
          </w:tcPr>
          <w:p w14:paraId="71F5A77F" w14:textId="77777777" w:rsidR="00D64B17" w:rsidRPr="00AB44FA" w:rsidRDefault="00D64B1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RESPONSÁVEL PELO ESTUDO NO HUB-UnB</w:t>
            </w:r>
          </w:p>
        </w:tc>
        <w:tc>
          <w:tcPr>
            <w:tcW w:w="3625" w:type="pct"/>
            <w:gridSpan w:val="2"/>
          </w:tcPr>
          <w:p w14:paraId="7827AA58" w14:textId="37EC558C" w:rsidR="00D64B17" w:rsidRPr="00091784" w:rsidRDefault="00BE52C0" w:rsidP="00D64B17">
            <w:pPr>
              <w:jc w:val="both"/>
              <w:rPr>
                <w:rFonts w:asciiTheme="minorHAnsi" w:hAnsiTheme="minorHAnsi" w:cstheme="minorHAnsi"/>
                <w:sz w:val="20"/>
                <w:szCs w:val="20"/>
              </w:rPr>
            </w:pPr>
            <w:r>
              <w:rPr>
                <w:rFonts w:asciiTheme="minorHAnsi" w:hAnsiTheme="minorHAnsi" w:cstheme="minorHAnsi"/>
                <w:sz w:val="20"/>
                <w:szCs w:val="20"/>
              </w:rPr>
              <w:t>Ingrid Faber</w:t>
            </w:r>
          </w:p>
        </w:tc>
      </w:tr>
      <w:tr w:rsidR="00DF37A7" w:rsidRPr="00AB44FA" w14:paraId="46737F8A" w14:textId="77777777" w:rsidTr="00373A72">
        <w:trPr>
          <w:trHeight w:val="81"/>
          <w:jc w:val="center"/>
        </w:trPr>
        <w:tc>
          <w:tcPr>
            <w:tcW w:w="1375" w:type="pct"/>
            <w:vMerge w:val="restart"/>
            <w:shd w:val="clear" w:color="auto" w:fill="F2F2F2" w:themeFill="background1" w:themeFillShade="F2"/>
            <w:vAlign w:val="center"/>
          </w:tcPr>
          <w:p w14:paraId="4C51D43F" w14:textId="5A1BAC77"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OUTROS PESQUISADORES</w:t>
            </w:r>
          </w:p>
        </w:tc>
        <w:tc>
          <w:tcPr>
            <w:tcW w:w="1813" w:type="pct"/>
          </w:tcPr>
          <w:p w14:paraId="08494B97" w14:textId="591DC337" w:rsidR="00DF37A7" w:rsidRPr="00373A72" w:rsidRDefault="00DB3B94" w:rsidP="00D64B17">
            <w:pPr>
              <w:jc w:val="both"/>
              <w:rPr>
                <w:rFonts w:asciiTheme="minorHAnsi" w:hAnsiTheme="minorHAnsi" w:cstheme="minorHAnsi"/>
                <w:b/>
                <w:bCs/>
                <w:sz w:val="20"/>
                <w:szCs w:val="20"/>
              </w:rPr>
            </w:pPr>
            <w:r w:rsidRPr="00373A72">
              <w:rPr>
                <w:rFonts w:asciiTheme="minorHAnsi" w:hAnsiTheme="minorHAnsi" w:cstheme="minorHAnsi"/>
                <w:b/>
                <w:bCs/>
                <w:sz w:val="20"/>
                <w:szCs w:val="20"/>
              </w:rPr>
              <w:t>De instituições brasileiras</w:t>
            </w:r>
          </w:p>
        </w:tc>
        <w:tc>
          <w:tcPr>
            <w:tcW w:w="1812" w:type="pct"/>
          </w:tcPr>
          <w:p w14:paraId="7A4865BA" w14:textId="215905B0" w:rsidR="00DF37A7" w:rsidRPr="00373A72" w:rsidRDefault="00DB3B94" w:rsidP="00D64B17">
            <w:pPr>
              <w:jc w:val="both"/>
              <w:rPr>
                <w:rFonts w:asciiTheme="minorHAnsi" w:hAnsiTheme="minorHAnsi" w:cstheme="minorHAnsi"/>
                <w:b/>
                <w:bCs/>
                <w:sz w:val="20"/>
                <w:szCs w:val="20"/>
              </w:rPr>
            </w:pPr>
            <w:r w:rsidRPr="00373A72">
              <w:rPr>
                <w:rFonts w:asciiTheme="minorHAnsi" w:hAnsiTheme="minorHAnsi" w:cstheme="minorHAnsi"/>
                <w:b/>
                <w:bCs/>
                <w:sz w:val="20"/>
                <w:szCs w:val="20"/>
              </w:rPr>
              <w:t>De instituições e</w:t>
            </w:r>
            <w:r w:rsidR="00DF37A7" w:rsidRPr="00373A72">
              <w:rPr>
                <w:rFonts w:asciiTheme="minorHAnsi" w:hAnsiTheme="minorHAnsi" w:cstheme="minorHAnsi"/>
                <w:b/>
                <w:bCs/>
                <w:sz w:val="20"/>
                <w:szCs w:val="20"/>
              </w:rPr>
              <w:t>strangeir</w:t>
            </w:r>
            <w:r w:rsidR="00664547" w:rsidRPr="00373A72">
              <w:rPr>
                <w:rFonts w:asciiTheme="minorHAnsi" w:hAnsiTheme="minorHAnsi" w:cstheme="minorHAnsi"/>
                <w:b/>
                <w:bCs/>
                <w:sz w:val="20"/>
                <w:szCs w:val="20"/>
              </w:rPr>
              <w:t>a</w:t>
            </w:r>
            <w:r w:rsidR="00DF37A7" w:rsidRPr="00373A72">
              <w:rPr>
                <w:rFonts w:asciiTheme="minorHAnsi" w:hAnsiTheme="minorHAnsi" w:cstheme="minorHAnsi"/>
                <w:b/>
                <w:bCs/>
                <w:sz w:val="20"/>
                <w:szCs w:val="20"/>
              </w:rPr>
              <w:t>s</w:t>
            </w:r>
          </w:p>
        </w:tc>
      </w:tr>
      <w:tr w:rsidR="00DF37A7" w:rsidRPr="00F730DA" w14:paraId="72C1E6CF" w14:textId="77777777" w:rsidTr="00373A72">
        <w:trPr>
          <w:trHeight w:val="80"/>
          <w:jc w:val="center"/>
        </w:trPr>
        <w:tc>
          <w:tcPr>
            <w:tcW w:w="1375" w:type="pct"/>
            <w:vMerge/>
            <w:shd w:val="clear" w:color="auto" w:fill="F2F2F2" w:themeFill="background1" w:themeFillShade="F2"/>
            <w:vAlign w:val="center"/>
          </w:tcPr>
          <w:p w14:paraId="0FB16315" w14:textId="77777777" w:rsidR="00DF37A7" w:rsidRPr="00AB44FA" w:rsidRDefault="00DF37A7" w:rsidP="00373A72">
            <w:pPr>
              <w:spacing w:line="276" w:lineRule="auto"/>
              <w:rPr>
                <w:rFonts w:asciiTheme="minorHAnsi" w:hAnsiTheme="minorHAnsi" w:cstheme="minorHAnsi"/>
                <w:b/>
                <w:sz w:val="22"/>
                <w:szCs w:val="22"/>
              </w:rPr>
            </w:pPr>
          </w:p>
        </w:tc>
        <w:tc>
          <w:tcPr>
            <w:tcW w:w="1813" w:type="pct"/>
          </w:tcPr>
          <w:p w14:paraId="46ADEBCE" w14:textId="77777777" w:rsidR="00DF37A7" w:rsidRDefault="00BE52C0" w:rsidP="00D64B17">
            <w:pPr>
              <w:jc w:val="both"/>
              <w:rPr>
                <w:rFonts w:asciiTheme="minorHAnsi" w:hAnsiTheme="minorHAnsi" w:cstheme="minorHAnsi"/>
                <w:sz w:val="20"/>
                <w:szCs w:val="20"/>
              </w:rPr>
            </w:pPr>
            <w:r>
              <w:rPr>
                <w:rFonts w:asciiTheme="minorHAnsi" w:hAnsiTheme="minorHAnsi" w:cstheme="minorHAnsi"/>
                <w:sz w:val="20"/>
                <w:szCs w:val="20"/>
              </w:rPr>
              <w:t xml:space="preserve">Guilherme Augusto </w:t>
            </w:r>
            <w:proofErr w:type="spellStart"/>
            <w:r>
              <w:rPr>
                <w:rFonts w:asciiTheme="minorHAnsi" w:hAnsiTheme="minorHAnsi" w:cstheme="minorHAnsi"/>
                <w:sz w:val="20"/>
                <w:szCs w:val="20"/>
              </w:rPr>
              <w:t>Fregonezi</w:t>
            </w:r>
            <w:proofErr w:type="spellEnd"/>
            <w:r>
              <w:rPr>
                <w:rFonts w:asciiTheme="minorHAnsi" w:hAnsiTheme="minorHAnsi" w:cstheme="minorHAnsi"/>
                <w:sz w:val="20"/>
                <w:szCs w:val="20"/>
              </w:rPr>
              <w:t xml:space="preserve"> UFRN</w:t>
            </w:r>
          </w:p>
          <w:p w14:paraId="2DA72551" w14:textId="77777777" w:rsidR="00BE52C0" w:rsidRDefault="00BE52C0" w:rsidP="00D64B17">
            <w:pPr>
              <w:jc w:val="both"/>
              <w:rPr>
                <w:rFonts w:asciiTheme="minorHAnsi" w:hAnsiTheme="minorHAnsi" w:cstheme="minorHAnsi"/>
                <w:sz w:val="20"/>
                <w:szCs w:val="20"/>
              </w:rPr>
            </w:pPr>
            <w:r>
              <w:rPr>
                <w:rFonts w:asciiTheme="minorHAnsi" w:hAnsiTheme="minorHAnsi" w:cstheme="minorHAnsi"/>
                <w:sz w:val="20"/>
                <w:szCs w:val="20"/>
              </w:rPr>
              <w:t xml:space="preserve">Vanessa R. </w:t>
            </w:r>
            <w:proofErr w:type="spellStart"/>
            <w:r>
              <w:rPr>
                <w:rFonts w:asciiTheme="minorHAnsi" w:hAnsiTheme="minorHAnsi" w:cstheme="minorHAnsi"/>
                <w:sz w:val="20"/>
                <w:szCs w:val="20"/>
              </w:rPr>
              <w:t>Resquerti</w:t>
            </w:r>
            <w:proofErr w:type="spellEnd"/>
          </w:p>
          <w:p w14:paraId="15727A5C" w14:textId="77777777" w:rsidR="00F730DA" w:rsidRDefault="00F730DA" w:rsidP="00D64B17">
            <w:pPr>
              <w:jc w:val="both"/>
              <w:rPr>
                <w:rFonts w:asciiTheme="minorHAnsi" w:hAnsiTheme="minorHAnsi" w:cstheme="minorHAnsi"/>
                <w:sz w:val="20"/>
                <w:szCs w:val="20"/>
                <w:lang w:val="en-US"/>
              </w:rPr>
            </w:pPr>
            <w:r w:rsidRPr="00F730DA">
              <w:rPr>
                <w:rFonts w:asciiTheme="minorHAnsi" w:hAnsiTheme="minorHAnsi" w:cstheme="minorHAnsi"/>
                <w:sz w:val="20"/>
                <w:szCs w:val="20"/>
                <w:lang w:val="en-US"/>
              </w:rPr>
              <w:t xml:space="preserve">Dr. Emerson </w:t>
            </w:r>
            <w:proofErr w:type="spellStart"/>
            <w:r w:rsidRPr="00F730DA">
              <w:rPr>
                <w:rFonts w:asciiTheme="minorHAnsi" w:hAnsiTheme="minorHAnsi" w:cstheme="minorHAnsi"/>
                <w:sz w:val="20"/>
                <w:szCs w:val="20"/>
                <w:lang w:val="en-US"/>
              </w:rPr>
              <w:t>fachim</w:t>
            </w:r>
            <w:proofErr w:type="spellEnd"/>
            <w:r w:rsidRPr="00F730DA">
              <w:rPr>
                <w:rFonts w:asciiTheme="minorHAnsi" w:hAnsiTheme="minorHAnsi" w:cstheme="minorHAnsi"/>
                <w:sz w:val="20"/>
                <w:szCs w:val="20"/>
                <w:lang w:val="en-US"/>
              </w:rPr>
              <w:t xml:space="preserve"> Martins </w:t>
            </w:r>
            <w:r>
              <w:rPr>
                <w:rFonts w:asciiTheme="minorHAnsi" w:hAnsiTheme="minorHAnsi" w:cstheme="minorHAnsi"/>
                <w:sz w:val="20"/>
                <w:szCs w:val="20"/>
                <w:lang w:val="en-US"/>
              </w:rPr>
              <w:t>–</w:t>
            </w:r>
            <w:r w:rsidRPr="00F730DA">
              <w:rPr>
                <w:rFonts w:asciiTheme="minorHAnsi" w:hAnsiTheme="minorHAnsi" w:cstheme="minorHAnsi"/>
                <w:sz w:val="20"/>
                <w:szCs w:val="20"/>
                <w:lang w:val="en-US"/>
              </w:rPr>
              <w:t xml:space="preserve"> </w:t>
            </w:r>
            <w:proofErr w:type="spellStart"/>
            <w:r w:rsidRPr="00F730DA">
              <w:rPr>
                <w:rFonts w:asciiTheme="minorHAnsi" w:hAnsiTheme="minorHAnsi" w:cstheme="minorHAnsi"/>
                <w:sz w:val="20"/>
                <w:szCs w:val="20"/>
                <w:lang w:val="en-US"/>
              </w:rPr>
              <w:t>Fce</w:t>
            </w:r>
            <w:proofErr w:type="spellEnd"/>
            <w:r>
              <w:rPr>
                <w:rFonts w:asciiTheme="minorHAnsi" w:hAnsiTheme="minorHAnsi" w:cstheme="minorHAnsi"/>
                <w:sz w:val="20"/>
                <w:szCs w:val="20"/>
                <w:lang w:val="en-US"/>
              </w:rPr>
              <w:t>/</w:t>
            </w:r>
            <w:proofErr w:type="spellStart"/>
            <w:r>
              <w:rPr>
                <w:rFonts w:asciiTheme="minorHAnsi" w:hAnsiTheme="minorHAnsi" w:cstheme="minorHAnsi"/>
                <w:sz w:val="20"/>
                <w:szCs w:val="20"/>
                <w:lang w:val="en-US"/>
              </w:rPr>
              <w:t>UnB</w:t>
            </w:r>
            <w:proofErr w:type="spellEnd"/>
          </w:p>
          <w:p w14:paraId="3F79D0A6" w14:textId="4607E881" w:rsidR="00F730DA" w:rsidRPr="00F730DA" w:rsidRDefault="00F730DA" w:rsidP="00D64B17">
            <w:pPr>
              <w:jc w:val="both"/>
              <w:rPr>
                <w:rFonts w:asciiTheme="minorHAnsi" w:hAnsiTheme="minorHAnsi" w:cstheme="minorHAnsi"/>
                <w:sz w:val="20"/>
                <w:szCs w:val="20"/>
              </w:rPr>
            </w:pPr>
            <w:proofErr w:type="spellStart"/>
            <w:r w:rsidRPr="00F730DA">
              <w:rPr>
                <w:rFonts w:asciiTheme="minorHAnsi" w:hAnsiTheme="minorHAnsi" w:cstheme="minorHAnsi"/>
                <w:sz w:val="20"/>
                <w:szCs w:val="20"/>
              </w:rPr>
              <w:t>Dr</w:t>
            </w:r>
            <w:proofErr w:type="spellEnd"/>
            <w:r w:rsidRPr="00F730DA">
              <w:rPr>
                <w:rFonts w:asciiTheme="minorHAnsi" w:hAnsiTheme="minorHAnsi" w:cstheme="minorHAnsi"/>
                <w:sz w:val="20"/>
                <w:szCs w:val="20"/>
              </w:rPr>
              <w:t xml:space="preserve"> Sergio Ricardo M. M</w:t>
            </w:r>
            <w:r>
              <w:rPr>
                <w:rFonts w:asciiTheme="minorHAnsi" w:hAnsiTheme="minorHAnsi" w:cstheme="minorHAnsi"/>
                <w:sz w:val="20"/>
                <w:szCs w:val="20"/>
              </w:rPr>
              <w:t>ateus- FCE/UnB</w:t>
            </w:r>
          </w:p>
        </w:tc>
        <w:tc>
          <w:tcPr>
            <w:tcW w:w="1812" w:type="pct"/>
          </w:tcPr>
          <w:p w14:paraId="2332E683" w14:textId="2CE099D2" w:rsidR="00DF37A7" w:rsidRPr="00F730DA" w:rsidRDefault="00DF37A7" w:rsidP="00D64B17">
            <w:pPr>
              <w:jc w:val="both"/>
              <w:rPr>
                <w:rFonts w:asciiTheme="minorHAnsi" w:hAnsiTheme="minorHAnsi" w:cstheme="minorHAnsi"/>
                <w:sz w:val="20"/>
                <w:szCs w:val="20"/>
              </w:rPr>
            </w:pPr>
          </w:p>
        </w:tc>
      </w:tr>
      <w:tr w:rsidR="00DF37A7" w:rsidRPr="00AB44FA" w14:paraId="0A5B1D61" w14:textId="77777777" w:rsidTr="00373A72">
        <w:trPr>
          <w:trHeight w:val="106"/>
          <w:jc w:val="center"/>
        </w:trPr>
        <w:tc>
          <w:tcPr>
            <w:tcW w:w="1375" w:type="pct"/>
            <w:vMerge w:val="restart"/>
            <w:shd w:val="clear" w:color="auto" w:fill="F2F2F2" w:themeFill="background1" w:themeFillShade="F2"/>
            <w:vAlign w:val="center"/>
          </w:tcPr>
          <w:p w14:paraId="5D8901AC" w14:textId="3F9931F8"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CENTROS PARTICIPANTES E COPARTICIPANTES</w:t>
            </w:r>
          </w:p>
        </w:tc>
        <w:tc>
          <w:tcPr>
            <w:tcW w:w="3625" w:type="pct"/>
            <w:gridSpan w:val="2"/>
          </w:tcPr>
          <w:p w14:paraId="6C12051D" w14:textId="2BA0647E" w:rsidR="00DF37A7" w:rsidRPr="00091784" w:rsidRDefault="00DF37A7" w:rsidP="00D64B17">
            <w:pPr>
              <w:jc w:val="both"/>
              <w:rPr>
                <w:rFonts w:asciiTheme="minorHAnsi" w:hAnsiTheme="minorHAnsi" w:cstheme="minorHAnsi"/>
                <w:sz w:val="20"/>
                <w:szCs w:val="20"/>
              </w:rPr>
            </w:pPr>
            <w:r w:rsidRPr="00091784">
              <w:rPr>
                <w:rFonts w:asciiTheme="minorHAnsi" w:hAnsiTheme="minorHAnsi" w:cstheme="minorHAnsi"/>
                <w:sz w:val="20"/>
                <w:szCs w:val="20"/>
              </w:rPr>
              <w:t>(Informar a lista de centros de pesquisa participantes e coparticipantes do estudo)</w:t>
            </w:r>
          </w:p>
        </w:tc>
      </w:tr>
      <w:tr w:rsidR="00DF37A7" w:rsidRPr="00AB44FA" w14:paraId="38EB0CE7" w14:textId="77777777" w:rsidTr="00373A72">
        <w:trPr>
          <w:trHeight w:val="104"/>
          <w:jc w:val="center"/>
        </w:trPr>
        <w:tc>
          <w:tcPr>
            <w:tcW w:w="1375" w:type="pct"/>
            <w:vMerge/>
            <w:shd w:val="clear" w:color="auto" w:fill="F2F2F2" w:themeFill="background1" w:themeFillShade="F2"/>
            <w:vAlign w:val="center"/>
          </w:tcPr>
          <w:p w14:paraId="1F41F510" w14:textId="77777777" w:rsidR="00DF37A7" w:rsidRPr="00AB44FA" w:rsidRDefault="00DF37A7" w:rsidP="00373A72">
            <w:pPr>
              <w:spacing w:line="276" w:lineRule="auto"/>
              <w:rPr>
                <w:rFonts w:asciiTheme="minorHAnsi" w:hAnsiTheme="minorHAnsi" w:cstheme="minorHAnsi"/>
                <w:b/>
                <w:sz w:val="22"/>
                <w:szCs w:val="22"/>
              </w:rPr>
            </w:pPr>
          </w:p>
        </w:tc>
        <w:tc>
          <w:tcPr>
            <w:tcW w:w="1813" w:type="pct"/>
          </w:tcPr>
          <w:p w14:paraId="27F41857" w14:textId="62CAC1C3" w:rsidR="00DF37A7" w:rsidRPr="00373A72" w:rsidRDefault="00DB3B94" w:rsidP="00DF37A7">
            <w:pPr>
              <w:jc w:val="both"/>
              <w:rPr>
                <w:rFonts w:asciiTheme="minorHAnsi" w:hAnsiTheme="minorHAnsi" w:cstheme="minorHAnsi"/>
                <w:b/>
                <w:bCs/>
                <w:sz w:val="20"/>
                <w:szCs w:val="20"/>
              </w:rPr>
            </w:pPr>
            <w:r w:rsidRPr="00373A72">
              <w:rPr>
                <w:rFonts w:asciiTheme="minorHAnsi" w:hAnsiTheme="minorHAnsi" w:cstheme="minorHAnsi"/>
                <w:b/>
                <w:bCs/>
                <w:sz w:val="20"/>
                <w:szCs w:val="20"/>
              </w:rPr>
              <w:t>Instituições brasileiras</w:t>
            </w:r>
          </w:p>
        </w:tc>
        <w:tc>
          <w:tcPr>
            <w:tcW w:w="1812" w:type="pct"/>
          </w:tcPr>
          <w:p w14:paraId="406334BD" w14:textId="7E33798B" w:rsidR="00DF37A7" w:rsidRPr="00373A72" w:rsidRDefault="00DB3B94" w:rsidP="00DF37A7">
            <w:pPr>
              <w:jc w:val="both"/>
              <w:rPr>
                <w:rFonts w:asciiTheme="minorHAnsi" w:hAnsiTheme="minorHAnsi" w:cstheme="minorHAnsi"/>
                <w:b/>
                <w:bCs/>
                <w:sz w:val="20"/>
                <w:szCs w:val="20"/>
              </w:rPr>
            </w:pPr>
            <w:r w:rsidRPr="00373A72">
              <w:rPr>
                <w:rFonts w:asciiTheme="minorHAnsi" w:hAnsiTheme="minorHAnsi" w:cstheme="minorHAnsi"/>
                <w:b/>
                <w:bCs/>
                <w:sz w:val="20"/>
                <w:szCs w:val="20"/>
              </w:rPr>
              <w:t>Instituições e</w:t>
            </w:r>
            <w:r w:rsidR="00DF37A7" w:rsidRPr="00373A72">
              <w:rPr>
                <w:rFonts w:asciiTheme="minorHAnsi" w:hAnsiTheme="minorHAnsi" w:cstheme="minorHAnsi"/>
                <w:b/>
                <w:bCs/>
                <w:sz w:val="20"/>
                <w:szCs w:val="20"/>
              </w:rPr>
              <w:t>strangeir</w:t>
            </w:r>
            <w:r w:rsidRPr="00373A72">
              <w:rPr>
                <w:rFonts w:asciiTheme="minorHAnsi" w:hAnsiTheme="minorHAnsi" w:cstheme="minorHAnsi"/>
                <w:b/>
                <w:bCs/>
                <w:sz w:val="20"/>
                <w:szCs w:val="20"/>
              </w:rPr>
              <w:t>as</w:t>
            </w:r>
          </w:p>
        </w:tc>
      </w:tr>
      <w:tr w:rsidR="00DF37A7" w:rsidRPr="00AB44FA" w14:paraId="12D9845F" w14:textId="77777777" w:rsidTr="00373A72">
        <w:trPr>
          <w:trHeight w:val="104"/>
          <w:jc w:val="center"/>
        </w:trPr>
        <w:tc>
          <w:tcPr>
            <w:tcW w:w="1375" w:type="pct"/>
            <w:vMerge/>
            <w:shd w:val="clear" w:color="auto" w:fill="F2F2F2" w:themeFill="background1" w:themeFillShade="F2"/>
            <w:vAlign w:val="center"/>
          </w:tcPr>
          <w:p w14:paraId="2C5AD662" w14:textId="77777777" w:rsidR="00DF37A7" w:rsidRPr="00AB44FA" w:rsidRDefault="00DF37A7" w:rsidP="00373A72">
            <w:pPr>
              <w:spacing w:line="276" w:lineRule="auto"/>
              <w:rPr>
                <w:rFonts w:asciiTheme="minorHAnsi" w:hAnsiTheme="minorHAnsi" w:cstheme="minorHAnsi"/>
                <w:b/>
                <w:sz w:val="22"/>
                <w:szCs w:val="22"/>
              </w:rPr>
            </w:pPr>
          </w:p>
        </w:tc>
        <w:tc>
          <w:tcPr>
            <w:tcW w:w="1813" w:type="pct"/>
          </w:tcPr>
          <w:p w14:paraId="14A1FEE1" w14:textId="77777777" w:rsidR="00BE52C0" w:rsidRPr="00BE52C0" w:rsidRDefault="00BE52C0" w:rsidP="00BE52C0">
            <w:pPr>
              <w:jc w:val="both"/>
              <w:rPr>
                <w:rFonts w:asciiTheme="minorHAnsi" w:hAnsiTheme="minorHAnsi" w:cstheme="minorHAnsi"/>
                <w:i/>
                <w:iCs/>
                <w:sz w:val="20"/>
                <w:szCs w:val="20"/>
              </w:rPr>
            </w:pPr>
            <w:r w:rsidRPr="00BE52C0">
              <w:rPr>
                <w:rFonts w:asciiTheme="minorHAnsi" w:hAnsiTheme="minorHAnsi" w:cstheme="minorHAnsi"/>
                <w:i/>
                <w:iCs/>
                <w:sz w:val="20"/>
                <w:szCs w:val="20"/>
              </w:rPr>
              <w:t>Hospital Universitário</w:t>
            </w:r>
          </w:p>
          <w:p w14:paraId="6C11D8B8" w14:textId="25BBCA9E" w:rsidR="00DF37A7" w:rsidRPr="00091784" w:rsidRDefault="00BE52C0" w:rsidP="00BE52C0">
            <w:pPr>
              <w:jc w:val="both"/>
              <w:rPr>
                <w:rFonts w:asciiTheme="minorHAnsi" w:hAnsiTheme="minorHAnsi" w:cstheme="minorHAnsi"/>
                <w:sz w:val="20"/>
                <w:szCs w:val="20"/>
              </w:rPr>
            </w:pPr>
            <w:r w:rsidRPr="00BE52C0">
              <w:rPr>
                <w:rFonts w:asciiTheme="minorHAnsi" w:hAnsiTheme="minorHAnsi" w:cstheme="minorHAnsi"/>
                <w:i/>
                <w:iCs/>
                <w:sz w:val="20"/>
                <w:szCs w:val="20"/>
              </w:rPr>
              <w:t>Onofre Lopes (HUOL/EBSERH/UFRN)</w:t>
            </w:r>
          </w:p>
        </w:tc>
        <w:tc>
          <w:tcPr>
            <w:tcW w:w="1812" w:type="pct"/>
          </w:tcPr>
          <w:p w14:paraId="33DF26A0" w14:textId="3445927F" w:rsidR="00DF37A7" w:rsidRPr="00091784" w:rsidRDefault="00DF37A7" w:rsidP="00DF37A7">
            <w:pPr>
              <w:jc w:val="both"/>
              <w:rPr>
                <w:rFonts w:asciiTheme="minorHAnsi" w:hAnsiTheme="minorHAnsi" w:cstheme="minorHAnsi"/>
                <w:sz w:val="20"/>
                <w:szCs w:val="20"/>
              </w:rPr>
            </w:pPr>
          </w:p>
        </w:tc>
      </w:tr>
      <w:tr w:rsidR="00DF37A7" w:rsidRPr="00AB44FA" w14:paraId="12721ABA" w14:textId="77777777" w:rsidTr="00373A72">
        <w:trPr>
          <w:jc w:val="center"/>
        </w:trPr>
        <w:tc>
          <w:tcPr>
            <w:tcW w:w="1375" w:type="pct"/>
            <w:shd w:val="clear" w:color="auto" w:fill="F2F2F2" w:themeFill="background1" w:themeFillShade="F2"/>
            <w:vAlign w:val="center"/>
          </w:tcPr>
          <w:p w14:paraId="57F0AB6C" w14:textId="77777777" w:rsidR="00DF37A7" w:rsidRPr="00AB44FA" w:rsidRDefault="00DF37A7" w:rsidP="00373A72">
            <w:pPr>
              <w:spacing w:line="276" w:lineRule="auto"/>
              <w:rPr>
                <w:rFonts w:asciiTheme="minorHAnsi" w:hAnsiTheme="minorHAnsi" w:cstheme="minorHAnsi"/>
                <w:b/>
                <w:sz w:val="22"/>
                <w:szCs w:val="22"/>
              </w:rPr>
            </w:pPr>
            <w:bookmarkStart w:id="0" w:name="_Hlk69938930"/>
            <w:r w:rsidRPr="00AB44FA">
              <w:rPr>
                <w:rFonts w:asciiTheme="minorHAnsi" w:hAnsiTheme="minorHAnsi" w:cstheme="minorHAnsi"/>
                <w:b/>
                <w:sz w:val="22"/>
                <w:szCs w:val="22"/>
              </w:rPr>
              <w:t>CONTEXTO &amp; JUSTIFICATIVA</w:t>
            </w:r>
          </w:p>
        </w:tc>
        <w:tc>
          <w:tcPr>
            <w:tcW w:w="3625" w:type="pct"/>
            <w:gridSpan w:val="2"/>
          </w:tcPr>
          <w:p w14:paraId="042CCF9D" w14:textId="77777777" w:rsidR="00DF37A7" w:rsidRDefault="00BE52C0" w:rsidP="00BE52C0">
            <w:pPr>
              <w:autoSpaceDE w:val="0"/>
              <w:autoSpaceDN w:val="0"/>
              <w:adjustRightInd w:val="0"/>
              <w:jc w:val="both"/>
              <w:rPr>
                <w:rFonts w:ascii="0WÇ(" w:hAnsi="0WÇ(" w:cs="0WÇ("/>
                <w:i/>
                <w:iCs/>
              </w:rPr>
            </w:pPr>
            <w:r>
              <w:rPr>
                <w:rFonts w:ascii="0WÇ(" w:hAnsi="0WÇ(" w:cs="0WÇ("/>
                <w:i/>
                <w:iCs/>
              </w:rPr>
              <w:t>A Esclerose Lateral Amiotrófica (ELA) é uma doença do sistema nervoso adquirida, degenerativa e incapacitante, caracterizada por perda de neurônios motores no córtex, tronco cerebral e medula espinhal (Bach et. al. 2010). Pessoas com ELA apresentam fraqueza muscular que progride para perda da deambulação e funcionalidade, dificuldades de deglutição, disfunção muscular respiratória e, frequentemente, ocasiona a morte por insuficiência ventilatória (Perrin et. al., 2004).</w:t>
            </w:r>
          </w:p>
          <w:p w14:paraId="0000B84E" w14:textId="0EC6A613" w:rsidR="00BE52C0" w:rsidRDefault="00BE52C0" w:rsidP="00BE52C0">
            <w:pPr>
              <w:autoSpaceDE w:val="0"/>
              <w:autoSpaceDN w:val="0"/>
              <w:adjustRightInd w:val="0"/>
              <w:jc w:val="both"/>
              <w:rPr>
                <w:rFonts w:ascii="0WÇ(" w:hAnsi="0WÇ(" w:cs="0WÇ("/>
                <w:i/>
                <w:iCs/>
              </w:rPr>
            </w:pPr>
            <w:r>
              <w:rPr>
                <w:rFonts w:ascii="0WÇ(" w:hAnsi="0WÇ(" w:cs="0WÇ("/>
                <w:i/>
                <w:iCs/>
              </w:rPr>
              <w:t>Uma vez que não há tratamento médico que reverta ou altere significativamente a progressão da doença, o tratamento da ELA permanece sintomático, realizado por equipe multidisciplinar. Na evolução da doença, há a necessidade de auxílio de ventilação mecânica quando a insuficiência respiratória se instala, e é nesse momento em que há o maior pico de depressão em indivíduos</w:t>
            </w:r>
          </w:p>
          <w:p w14:paraId="58524C66" w14:textId="77777777" w:rsidR="00BE52C0" w:rsidRDefault="00BE52C0" w:rsidP="00BE52C0">
            <w:pPr>
              <w:autoSpaceDE w:val="0"/>
              <w:autoSpaceDN w:val="0"/>
              <w:adjustRightInd w:val="0"/>
              <w:jc w:val="both"/>
              <w:rPr>
                <w:rFonts w:ascii="0WÇ(" w:hAnsi="0WÇ(" w:cs="0WÇ("/>
                <w:i/>
                <w:iCs/>
              </w:rPr>
            </w:pPr>
            <w:r>
              <w:rPr>
                <w:rFonts w:ascii="0WÇ(" w:hAnsi="0WÇ(" w:cs="0WÇ("/>
                <w:i/>
                <w:iCs/>
              </w:rPr>
              <w:t>com ELA, considerando a perda de funcionalidade e a preservação da função cognitiva (Xerez, 2008).</w:t>
            </w:r>
          </w:p>
          <w:p w14:paraId="063BD92D" w14:textId="77777777" w:rsidR="00BE52C0" w:rsidRDefault="00BE52C0" w:rsidP="00BE52C0">
            <w:pPr>
              <w:autoSpaceDE w:val="0"/>
              <w:autoSpaceDN w:val="0"/>
              <w:adjustRightInd w:val="0"/>
              <w:jc w:val="both"/>
              <w:rPr>
                <w:rFonts w:ascii="0WÇ(" w:hAnsi="0WÇ(" w:cs="0WÇ("/>
                <w:i/>
                <w:iCs/>
              </w:rPr>
            </w:pPr>
            <w:r>
              <w:rPr>
                <w:rFonts w:ascii="0WÇ(" w:hAnsi="0WÇ(" w:cs="0WÇ("/>
                <w:i/>
                <w:iCs/>
              </w:rPr>
              <w:lastRenderedPageBreak/>
              <w:t>A ETCC é uma técnica de modulação cerebral que possui boa base fisiológica e grande aceitação prática no tratamento de diversos distúrbios neurológicos e musculoesqueléticos (</w:t>
            </w:r>
            <w:proofErr w:type="spellStart"/>
            <w:r>
              <w:rPr>
                <w:rFonts w:ascii="0WÇ(" w:hAnsi="0WÇ(" w:cs="0WÇ("/>
                <w:i/>
                <w:iCs/>
              </w:rPr>
              <w:t>Morya</w:t>
            </w:r>
            <w:proofErr w:type="spellEnd"/>
            <w:r>
              <w:rPr>
                <w:rFonts w:ascii="0WÇ(" w:hAnsi="0WÇ(" w:cs="0WÇ("/>
                <w:i/>
                <w:iCs/>
              </w:rPr>
              <w:t xml:space="preserve"> et al., 2019). Estudos apontam perspectivas interessantes para o uso da ETCC no tratamento de disfunções motoras, sensitivas e distúrbios de aprendizagem, podendo ser utilizada como coadjuvante aos tratamentos convencionais (</w:t>
            </w:r>
            <w:proofErr w:type="spellStart"/>
            <w:r>
              <w:rPr>
                <w:rFonts w:ascii="0WÇ(" w:hAnsi="0WÇ(" w:cs="0WÇ("/>
                <w:i/>
                <w:iCs/>
              </w:rPr>
              <w:t>Lefaucheur</w:t>
            </w:r>
            <w:proofErr w:type="spellEnd"/>
            <w:r>
              <w:rPr>
                <w:rFonts w:ascii="0WÇ(" w:hAnsi="0WÇ(" w:cs="0WÇ("/>
                <w:i/>
                <w:iCs/>
              </w:rPr>
              <w:t xml:space="preserve"> et al., 2017; </w:t>
            </w:r>
            <w:proofErr w:type="spellStart"/>
            <w:r>
              <w:rPr>
                <w:rFonts w:ascii="0WÇ(" w:hAnsi="0WÇ(" w:cs="0WÇ("/>
                <w:i/>
                <w:iCs/>
              </w:rPr>
              <w:t>Morya</w:t>
            </w:r>
            <w:proofErr w:type="spellEnd"/>
            <w:r>
              <w:rPr>
                <w:rFonts w:ascii="0WÇ(" w:hAnsi="0WÇ(" w:cs="0WÇ("/>
                <w:i/>
                <w:iCs/>
              </w:rPr>
              <w:t xml:space="preserve"> et al., 2019). A ETCC consiste em um estímulo elétrico não invasivo que provoca alterações no potencial de repouso da membrana neuronal (</w:t>
            </w:r>
            <w:proofErr w:type="spellStart"/>
            <w:r>
              <w:rPr>
                <w:rFonts w:ascii="0WÇ(" w:hAnsi="0WÇ(" w:cs="0WÇ("/>
                <w:i/>
                <w:iCs/>
              </w:rPr>
              <w:t>Nitsche</w:t>
            </w:r>
            <w:proofErr w:type="spellEnd"/>
            <w:r>
              <w:rPr>
                <w:rFonts w:ascii="0WÇ(" w:hAnsi="0WÇ(" w:cs="0WÇ("/>
                <w:i/>
                <w:iCs/>
              </w:rPr>
              <w:t xml:space="preserve"> et al., 2003a). Essas alterações podem resultar em excitação e despolarização tônica do potencial de repouso da membrana (estímulo anódico), ou inibição cortical por hiperpolarização do potencial de repouso da membrana (estímulo catódico) (</w:t>
            </w:r>
            <w:proofErr w:type="spellStart"/>
            <w:r>
              <w:rPr>
                <w:rFonts w:ascii="0WÇ(" w:hAnsi="0WÇ(" w:cs="0WÇ("/>
                <w:i/>
                <w:iCs/>
              </w:rPr>
              <w:t>Nitsche</w:t>
            </w:r>
            <w:proofErr w:type="spellEnd"/>
            <w:r>
              <w:rPr>
                <w:rFonts w:ascii="0WÇ(" w:hAnsi="0WÇ(" w:cs="0WÇ("/>
                <w:i/>
                <w:iCs/>
              </w:rPr>
              <w:t xml:space="preserve"> et. al., 2003b).</w:t>
            </w:r>
          </w:p>
          <w:p w14:paraId="4E7A8A21" w14:textId="762D8610" w:rsidR="00BE52C0" w:rsidRDefault="00BE52C0" w:rsidP="00BE52C0">
            <w:pPr>
              <w:autoSpaceDE w:val="0"/>
              <w:autoSpaceDN w:val="0"/>
              <w:adjustRightInd w:val="0"/>
              <w:jc w:val="both"/>
              <w:rPr>
                <w:rFonts w:ascii="0WÇ(" w:hAnsi="0WÇ(" w:cs="0WÇ("/>
                <w:i/>
                <w:iCs/>
              </w:rPr>
            </w:pPr>
            <w:r>
              <w:rPr>
                <w:rFonts w:ascii="0WÇ(" w:hAnsi="0WÇ(" w:cs="0WÇ("/>
                <w:i/>
                <w:iCs/>
              </w:rPr>
              <w:t>Ainda que, atualmente, não haja nenhum ensaio clínico sobre o uso da ETCC para tratamento da ELA, os elementos fisiopatológicos que respaldam seu uso e o resultados de alguns estudos pilotos são animadores. Do ponto de vista fisiopatológico, o uso da ETCC é justificado devido à possibilidade de se alterar o estado de excitabilidade cortical de áreas específicas do cérebro, ou seja, de se</w:t>
            </w:r>
          </w:p>
          <w:p w14:paraId="46ED235A" w14:textId="77FAD548" w:rsidR="00BE52C0" w:rsidRPr="00BE52C0" w:rsidRDefault="00BE52C0" w:rsidP="00BE52C0">
            <w:pPr>
              <w:autoSpaceDE w:val="0"/>
              <w:autoSpaceDN w:val="0"/>
              <w:adjustRightInd w:val="0"/>
              <w:jc w:val="both"/>
              <w:rPr>
                <w:rFonts w:ascii="0WÇ(" w:hAnsi="0WÇ(" w:cs="0WÇ("/>
                <w:i/>
                <w:iCs/>
              </w:rPr>
            </w:pPr>
            <w:proofErr w:type="spellStart"/>
            <w:r>
              <w:rPr>
                <w:rFonts w:ascii="0WÇ(" w:hAnsi="0WÇ(" w:cs="0WÇ("/>
                <w:i/>
                <w:iCs/>
              </w:rPr>
              <w:t>neuromodular</w:t>
            </w:r>
            <w:proofErr w:type="spellEnd"/>
            <w:r>
              <w:rPr>
                <w:rFonts w:ascii="0WÇ(" w:hAnsi="0WÇ(" w:cs="0WÇ("/>
                <w:i/>
                <w:iCs/>
              </w:rPr>
              <w:t xml:space="preserve"> o sistema </w:t>
            </w:r>
            <w:proofErr w:type="spellStart"/>
            <w:r>
              <w:rPr>
                <w:rFonts w:ascii="0WÇ(" w:hAnsi="0WÇ(" w:cs="0WÇ("/>
                <w:i/>
                <w:iCs/>
              </w:rPr>
              <w:t>corticoespinhal</w:t>
            </w:r>
            <w:proofErr w:type="spellEnd"/>
            <w:r>
              <w:rPr>
                <w:rFonts w:ascii="0WÇ(" w:hAnsi="0WÇ(" w:cs="0WÇ("/>
                <w:i/>
                <w:iCs/>
              </w:rPr>
              <w:t>. A ETCC é uma técnica de neuromodulação de baixa intensidade que mostra efeitos terapêuticos em várias condições neuropsicológicas. Assim, a nossa proposta será o desenvolvimento de um protocolo e a execução de um ensaio clínico aleatório duplo cego, multicêntrico, a ser realizado nas cidades de Natal/RN, no Ambulatório Multidisciplinar de Doenças do Neurônio Motor do Hospital Universitário Onofre Lopes - EBSERH e em Brasília/DF, com a Co execução da Universidade de Brasília.</w:t>
            </w:r>
          </w:p>
        </w:tc>
      </w:tr>
      <w:bookmarkEnd w:id="0"/>
      <w:tr w:rsidR="00DF37A7" w:rsidRPr="00AB44FA" w14:paraId="255CAAF7" w14:textId="77777777" w:rsidTr="00373A72">
        <w:trPr>
          <w:jc w:val="center"/>
        </w:trPr>
        <w:tc>
          <w:tcPr>
            <w:tcW w:w="1375" w:type="pct"/>
            <w:shd w:val="clear" w:color="auto" w:fill="F2F2F2" w:themeFill="background1" w:themeFillShade="F2"/>
            <w:vAlign w:val="center"/>
          </w:tcPr>
          <w:p w14:paraId="08A11962" w14:textId="77777777" w:rsidR="00DF37A7"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lastRenderedPageBreak/>
              <w:t xml:space="preserve">HIPÓTESES </w:t>
            </w:r>
          </w:p>
          <w:p w14:paraId="3E77FBAE" w14:textId="3658D2F0"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(questões de pesquisa)</w:t>
            </w:r>
          </w:p>
        </w:tc>
        <w:tc>
          <w:tcPr>
            <w:tcW w:w="3625" w:type="pct"/>
            <w:gridSpan w:val="2"/>
          </w:tcPr>
          <w:p w14:paraId="1BFF1F33" w14:textId="1C269342" w:rsidR="00DF37A7" w:rsidRPr="00BE52C0" w:rsidRDefault="00BE52C0" w:rsidP="00BE52C0">
            <w:pPr>
              <w:autoSpaceDE w:val="0"/>
              <w:autoSpaceDN w:val="0"/>
              <w:adjustRightInd w:val="0"/>
              <w:jc w:val="both"/>
              <w:rPr>
                <w:rFonts w:ascii="0WÇ(" w:hAnsi="0WÇ(" w:cs="0WÇ("/>
                <w:i/>
                <w:iCs/>
              </w:rPr>
            </w:pPr>
            <w:r>
              <w:rPr>
                <w:rFonts w:ascii="0WÇ(" w:hAnsi="0WÇ(" w:cs="0WÇ("/>
                <w:i/>
                <w:iCs/>
              </w:rPr>
              <w:t>A hipótese da presente pesquisa é que a ETCC-HD4x1 pode estimular áreas motoras referentes aos músculos respiratórios e produzir efeitos importantes na função pulmonar e estabilização na progressão da doença de indivíduos com ELA, com o propósito inicial de desfechos fisiológicos como atividade elétrica muscular a partir da eletromiografia, volumes e capacidades pulmonares a partir de espirometria, além de sinais vitais básicos e dispneia relatada, desfechos esses que podem influenciar no desempenho cardiorrespiratório, apoiando estudos futuros que relatam o uso da técnica suplementar a reabilitação cardiorrespiratória, e ainda a melhora clínica desses pacientes.</w:t>
            </w:r>
          </w:p>
        </w:tc>
      </w:tr>
      <w:tr w:rsidR="00DF37A7" w:rsidRPr="00AB44FA" w14:paraId="7666C5F5" w14:textId="77777777" w:rsidTr="00373A72">
        <w:trPr>
          <w:jc w:val="center"/>
        </w:trPr>
        <w:tc>
          <w:tcPr>
            <w:tcW w:w="1375" w:type="pct"/>
            <w:shd w:val="clear" w:color="auto" w:fill="F2F2F2" w:themeFill="background1" w:themeFillShade="F2"/>
            <w:vAlign w:val="center"/>
          </w:tcPr>
          <w:p w14:paraId="6072D6C6" w14:textId="77777777" w:rsidR="00DF37A7"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 xml:space="preserve">OBJETIVOS </w:t>
            </w:r>
          </w:p>
          <w:p w14:paraId="6F178B7C" w14:textId="27577010"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(geral e específicos)</w:t>
            </w:r>
          </w:p>
        </w:tc>
        <w:tc>
          <w:tcPr>
            <w:tcW w:w="3625" w:type="pct"/>
            <w:gridSpan w:val="2"/>
          </w:tcPr>
          <w:p w14:paraId="60F22857" w14:textId="514BF329" w:rsidR="00DD16A7" w:rsidRPr="00B62EB8" w:rsidRDefault="00DD16A7" w:rsidP="00B62EB8">
            <w:pPr>
              <w:autoSpaceDE w:val="0"/>
              <w:autoSpaceDN w:val="0"/>
              <w:adjustRightInd w:val="0"/>
              <w:rPr>
                <w:rFonts w:ascii="0WÇ(" w:hAnsi="0WÇ(" w:cs="0WÇ("/>
                <w:i/>
                <w:iCs/>
              </w:rPr>
            </w:pPr>
            <w:r>
              <w:rPr>
                <w:rFonts w:asciiTheme="minorHAnsi" w:hAnsiTheme="minorHAnsi" w:cstheme="minorHAnsi"/>
              </w:rPr>
              <w:t xml:space="preserve">GERAL: </w:t>
            </w:r>
            <w:r w:rsidR="00B62EB8">
              <w:rPr>
                <w:rFonts w:ascii="0WÇ(" w:hAnsi="0WÇ(" w:cs="0WÇ("/>
                <w:i/>
                <w:iCs/>
              </w:rPr>
              <w:t xml:space="preserve">Avaliar os efeitos da ETCC-HD no córtex motor primário diafragmático em relação à função pulmonar, força muscular </w:t>
            </w:r>
            <w:r w:rsidR="00B62EB8">
              <w:rPr>
                <w:rFonts w:ascii="0WÇ(" w:hAnsi="0WÇ(" w:cs="0WÇ("/>
                <w:i/>
                <w:iCs/>
              </w:rPr>
              <w:lastRenderedPageBreak/>
              <w:t>respiratória, drive respiratório, aspectos clínicos funcionais da ELA e progressão da doença</w:t>
            </w:r>
            <w:r w:rsidR="00B62EB8">
              <w:rPr>
                <w:rFonts w:eastAsia="Arial" w:cs="Arial"/>
                <w:color w:val="000000" w:themeColor="text1"/>
              </w:rPr>
              <w:t>.</w:t>
            </w:r>
          </w:p>
          <w:p w14:paraId="15477135" w14:textId="77777777" w:rsidR="00B62EB8" w:rsidRDefault="00B62EB8" w:rsidP="00B62EB8">
            <w:pPr>
              <w:autoSpaceDE w:val="0"/>
              <w:autoSpaceDN w:val="0"/>
              <w:adjustRightInd w:val="0"/>
              <w:rPr>
                <w:rFonts w:asciiTheme="minorHAnsi" w:hAnsiTheme="minorHAnsi" w:cstheme="minorHAnsi"/>
              </w:rPr>
            </w:pPr>
          </w:p>
          <w:p w14:paraId="7EB769DE" w14:textId="5D656102" w:rsidR="00B62EB8" w:rsidRDefault="00DD16A7" w:rsidP="00B62EB8">
            <w:pPr>
              <w:autoSpaceDE w:val="0"/>
              <w:autoSpaceDN w:val="0"/>
              <w:adjustRightInd w:val="0"/>
              <w:rPr>
                <w:rFonts w:asciiTheme="minorHAnsi" w:hAnsiTheme="minorHAnsi" w:cstheme="minorHAnsi"/>
              </w:rPr>
            </w:pPr>
            <w:r>
              <w:rPr>
                <w:rFonts w:asciiTheme="minorHAnsi" w:hAnsiTheme="minorHAnsi" w:cstheme="minorHAnsi"/>
              </w:rPr>
              <w:t xml:space="preserve">ESPECÍFICOS: </w:t>
            </w:r>
          </w:p>
          <w:p w14:paraId="3B08F0F9" w14:textId="6FF75652" w:rsidR="00B62EB8" w:rsidRDefault="00B62EB8" w:rsidP="00B62EB8">
            <w:pPr>
              <w:autoSpaceDE w:val="0"/>
              <w:autoSpaceDN w:val="0"/>
              <w:adjustRightInd w:val="0"/>
              <w:rPr>
                <w:rFonts w:ascii="0WÇ(" w:hAnsi="0WÇ(" w:cs="0WÇ("/>
                <w:i/>
                <w:iCs/>
              </w:rPr>
            </w:pPr>
            <w:r>
              <w:rPr>
                <w:rFonts w:ascii="0WÇ(" w:hAnsi="0WÇ(" w:cs="0WÇ("/>
                <w:i/>
                <w:iCs/>
              </w:rPr>
              <w:t>Determinar a melhor configuração de disposição de eletrodos de ETCC-HD para estimulação do córtex motor diafragmático através da identificação por meio do EMT;</w:t>
            </w:r>
          </w:p>
          <w:p w14:paraId="7A632B3F" w14:textId="518FCF45" w:rsidR="00B62EB8" w:rsidRDefault="00B62EB8" w:rsidP="00B62EB8">
            <w:pPr>
              <w:autoSpaceDE w:val="0"/>
              <w:autoSpaceDN w:val="0"/>
              <w:adjustRightInd w:val="0"/>
              <w:rPr>
                <w:rFonts w:ascii="0WÇ(" w:hAnsi="0WÇ(" w:cs="0WÇ("/>
                <w:i/>
                <w:iCs/>
              </w:rPr>
            </w:pPr>
            <w:r>
              <w:rPr>
                <w:rFonts w:ascii="0WÇ(" w:hAnsi="0WÇ(" w:cs="0WÇ("/>
                <w:i/>
                <w:iCs/>
              </w:rPr>
              <w:t>● Verificar se a ETCC-HD aplicado no córtex motor diafragmático tem efeitos na: (I) função pulmonar, (II) força muscular respiratória, (III) cinemática da parede torácica, (IV) atividade elétrica dos músculos respiratórios, (V) drive respiratório e (VI) oxigenação tecidual;</w:t>
            </w:r>
          </w:p>
          <w:p w14:paraId="16340C18" w14:textId="12F4F8D5" w:rsidR="00B62EB8" w:rsidRDefault="00B62EB8" w:rsidP="00B62EB8">
            <w:pPr>
              <w:autoSpaceDE w:val="0"/>
              <w:autoSpaceDN w:val="0"/>
              <w:adjustRightInd w:val="0"/>
              <w:rPr>
                <w:rFonts w:ascii="0WÇ(" w:hAnsi="0WÇ(" w:cs="0WÇ("/>
                <w:i/>
                <w:iCs/>
              </w:rPr>
            </w:pPr>
            <w:r>
              <w:rPr>
                <w:rFonts w:ascii="0WÇ(" w:hAnsi="0WÇ(" w:cs="0WÇ("/>
                <w:i/>
                <w:iCs/>
              </w:rPr>
              <w:t>● Observar os efeitos após 10 sessões de ETCC-HD, 1 mês após o início das intervenções, após 2 meses, 4 meses e 6 meses do término do protocolo de intervenção;</w:t>
            </w:r>
          </w:p>
          <w:p w14:paraId="2BFE4C75" w14:textId="5DB91313" w:rsidR="00B62EB8" w:rsidRDefault="00B62EB8" w:rsidP="00B62EB8">
            <w:pPr>
              <w:autoSpaceDE w:val="0"/>
              <w:autoSpaceDN w:val="0"/>
              <w:adjustRightInd w:val="0"/>
              <w:rPr>
                <w:rFonts w:ascii="0WÇ(" w:hAnsi="0WÇ(" w:cs="0WÇ("/>
                <w:i/>
                <w:iCs/>
              </w:rPr>
            </w:pPr>
            <w:r>
              <w:rPr>
                <w:rFonts w:ascii="0WÇ(" w:hAnsi="0WÇ(" w:cs="0WÇ("/>
                <w:i/>
                <w:iCs/>
              </w:rPr>
              <w:t>● Identificar efeitos adversos da estimulação de ETCC-HD no córtex motor diafragmático em indivíduos com ELA;</w:t>
            </w:r>
          </w:p>
          <w:p w14:paraId="4CD3C5FD" w14:textId="38FB8AFC" w:rsidR="00B62EB8" w:rsidRDefault="00B62EB8" w:rsidP="00B62EB8">
            <w:pPr>
              <w:autoSpaceDE w:val="0"/>
              <w:autoSpaceDN w:val="0"/>
              <w:adjustRightInd w:val="0"/>
              <w:rPr>
                <w:rFonts w:ascii="0WÇ(" w:hAnsi="0WÇ(" w:cs="0WÇ("/>
                <w:i/>
                <w:iCs/>
              </w:rPr>
            </w:pPr>
            <w:r>
              <w:rPr>
                <w:rFonts w:ascii="0WÇ(" w:hAnsi="0WÇ(" w:cs="0WÇ("/>
                <w:i/>
                <w:iCs/>
              </w:rPr>
              <w:t xml:space="preserve">● Avaliar os efeitos da ETCC-HD sobre os aspectos clínicos/funcionais por meio da </w:t>
            </w:r>
            <w:proofErr w:type="spellStart"/>
            <w:r>
              <w:rPr>
                <w:rFonts w:ascii="0WÇ(" w:hAnsi="0WÇ(" w:cs="0WÇ("/>
                <w:i/>
                <w:iCs/>
              </w:rPr>
              <w:t>Amyotrophic</w:t>
            </w:r>
            <w:proofErr w:type="spellEnd"/>
            <w:r>
              <w:rPr>
                <w:rFonts w:ascii="0WÇ(" w:hAnsi="0WÇ(" w:cs="0WÇ("/>
                <w:i/>
                <w:iCs/>
              </w:rPr>
              <w:t xml:space="preserve"> Lateral </w:t>
            </w:r>
            <w:proofErr w:type="spellStart"/>
            <w:r>
              <w:rPr>
                <w:rFonts w:ascii="0WÇ(" w:hAnsi="0WÇ(" w:cs="0WÇ("/>
                <w:i/>
                <w:iCs/>
              </w:rPr>
              <w:t>Sclerosis</w:t>
            </w:r>
            <w:proofErr w:type="spellEnd"/>
            <w:r>
              <w:rPr>
                <w:rFonts w:ascii="0WÇ(" w:hAnsi="0WÇ(" w:cs="0WÇ("/>
                <w:i/>
                <w:iCs/>
              </w:rPr>
              <w:t xml:space="preserve"> </w:t>
            </w:r>
            <w:proofErr w:type="spellStart"/>
            <w:r>
              <w:rPr>
                <w:rFonts w:ascii="0WÇ(" w:hAnsi="0WÇ(" w:cs="0WÇ("/>
                <w:i/>
                <w:iCs/>
              </w:rPr>
              <w:t>Functional</w:t>
            </w:r>
            <w:proofErr w:type="spellEnd"/>
            <w:r>
              <w:rPr>
                <w:rFonts w:ascii="0WÇ(" w:hAnsi="0WÇ(" w:cs="0WÇ("/>
                <w:i/>
                <w:iCs/>
              </w:rPr>
              <w:t xml:space="preserve"> Rating </w:t>
            </w:r>
            <w:proofErr w:type="spellStart"/>
            <w:r>
              <w:rPr>
                <w:rFonts w:ascii="0WÇ(" w:hAnsi="0WÇ(" w:cs="0WÇ("/>
                <w:i/>
                <w:iCs/>
              </w:rPr>
              <w:t>Scale</w:t>
            </w:r>
            <w:proofErr w:type="spellEnd"/>
            <w:r>
              <w:rPr>
                <w:rFonts w:ascii="0WÇ(" w:hAnsi="0WÇ(" w:cs="0WÇ("/>
                <w:i/>
                <w:iCs/>
              </w:rPr>
              <w:t xml:space="preserve"> – </w:t>
            </w:r>
            <w:proofErr w:type="spellStart"/>
            <w:r>
              <w:rPr>
                <w:rFonts w:ascii="0WÇ(" w:hAnsi="0WÇ(" w:cs="0WÇ("/>
                <w:i/>
                <w:iCs/>
              </w:rPr>
              <w:t>revised</w:t>
            </w:r>
            <w:proofErr w:type="spellEnd"/>
            <w:r>
              <w:rPr>
                <w:rFonts w:ascii="0WÇ(" w:hAnsi="0WÇ(" w:cs="0WÇ("/>
                <w:i/>
                <w:iCs/>
              </w:rPr>
              <w:t xml:space="preserve"> (ALSFRS-R) em indivíduos com ELA;</w:t>
            </w:r>
          </w:p>
          <w:p w14:paraId="664AECBA" w14:textId="6CB17C38" w:rsidR="00DD16A7" w:rsidRPr="00B62EB8" w:rsidRDefault="00B62EB8" w:rsidP="00B62EB8">
            <w:pPr>
              <w:autoSpaceDE w:val="0"/>
              <w:autoSpaceDN w:val="0"/>
              <w:adjustRightInd w:val="0"/>
              <w:rPr>
                <w:rFonts w:ascii="0WÇ(" w:hAnsi="0WÇ(" w:cs="0WÇ("/>
                <w:i/>
                <w:iCs/>
              </w:rPr>
            </w:pPr>
            <w:r>
              <w:rPr>
                <w:rFonts w:ascii="0WÇ(" w:hAnsi="0WÇ(" w:cs="0WÇ("/>
                <w:i/>
                <w:iCs/>
              </w:rPr>
              <w:t xml:space="preserve">● Estabelecer os efeitos </w:t>
            </w:r>
            <w:proofErr w:type="spellStart"/>
            <w:r>
              <w:rPr>
                <w:rFonts w:ascii="0WÇ(" w:hAnsi="0WÇ(" w:cs="0WÇ("/>
                <w:i/>
                <w:iCs/>
              </w:rPr>
              <w:t>corticoespinhais</w:t>
            </w:r>
            <w:proofErr w:type="spellEnd"/>
            <w:r>
              <w:rPr>
                <w:rFonts w:ascii="0WÇ(" w:hAnsi="0WÇ(" w:cs="0WÇ("/>
                <w:i/>
                <w:iCs/>
              </w:rPr>
              <w:t xml:space="preserve"> sobre a excitabilidade neuronal decorrentes do uso da </w:t>
            </w:r>
            <w:proofErr w:type="gramStart"/>
            <w:r>
              <w:rPr>
                <w:rFonts w:ascii="0WÇ(" w:hAnsi="0WÇ(" w:cs="0WÇ("/>
                <w:i/>
                <w:iCs/>
              </w:rPr>
              <w:t>técnica.</w:t>
            </w:r>
            <w:r w:rsidR="00DD16A7">
              <w:rPr>
                <w:rFonts w:eastAsia="Arial" w:cs="Arial"/>
                <w:color w:val="000000" w:themeColor="text1"/>
              </w:rPr>
              <w:t>.</w:t>
            </w:r>
            <w:proofErr w:type="gramEnd"/>
            <w:r w:rsidR="00DD16A7">
              <w:rPr>
                <w:rFonts w:eastAsia="Arial" w:cs="Arial"/>
                <w:color w:val="000000" w:themeColor="text1"/>
              </w:rPr>
              <w:t xml:space="preserve"> </w:t>
            </w:r>
          </w:p>
          <w:p w14:paraId="754F185E" w14:textId="6368837E" w:rsidR="00DF37A7" w:rsidRPr="00091784" w:rsidRDefault="00DF37A7" w:rsidP="00DF37A7">
            <w:pPr>
              <w:pStyle w:val="SemEspaamento"/>
              <w:contextualSpacing/>
              <w:jc w:val="both"/>
              <w:rPr>
                <w:rFonts w:asciiTheme="minorHAnsi" w:hAnsiTheme="minorHAnsi" w:cstheme="minorHAnsi"/>
              </w:rPr>
            </w:pPr>
          </w:p>
        </w:tc>
      </w:tr>
      <w:tr w:rsidR="00DF37A7" w:rsidRPr="00AB44FA" w14:paraId="4079C669" w14:textId="77777777" w:rsidTr="00373A72">
        <w:trPr>
          <w:jc w:val="center"/>
        </w:trPr>
        <w:tc>
          <w:tcPr>
            <w:tcW w:w="1375" w:type="pct"/>
            <w:shd w:val="clear" w:color="auto" w:fill="F2F2F2" w:themeFill="background1" w:themeFillShade="F2"/>
            <w:vAlign w:val="center"/>
          </w:tcPr>
          <w:p w14:paraId="5FC532ED" w14:textId="77777777"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lastRenderedPageBreak/>
              <w:t xml:space="preserve">MÉTODOS </w:t>
            </w:r>
          </w:p>
        </w:tc>
        <w:tc>
          <w:tcPr>
            <w:tcW w:w="3625" w:type="pct"/>
            <w:gridSpan w:val="2"/>
          </w:tcPr>
          <w:p w14:paraId="2B3F8FBB" w14:textId="77777777" w:rsidR="00DF37A7" w:rsidRPr="00091784" w:rsidRDefault="00DF37A7" w:rsidP="00DF37A7">
            <w:pPr>
              <w:rPr>
                <w:rFonts w:asciiTheme="minorHAnsi" w:hAnsiTheme="minorHAnsi" w:cstheme="minorHAnsi"/>
                <w:sz w:val="20"/>
                <w:szCs w:val="20"/>
              </w:rPr>
            </w:pPr>
          </w:p>
        </w:tc>
      </w:tr>
      <w:tr w:rsidR="00DF37A7" w:rsidRPr="00AB44FA" w14:paraId="263B5803" w14:textId="77777777" w:rsidTr="00373A72">
        <w:trPr>
          <w:jc w:val="center"/>
        </w:trPr>
        <w:tc>
          <w:tcPr>
            <w:tcW w:w="1375" w:type="pct"/>
            <w:shd w:val="clear" w:color="auto" w:fill="F2F2F2" w:themeFill="background1" w:themeFillShade="F2"/>
            <w:vAlign w:val="center"/>
          </w:tcPr>
          <w:p w14:paraId="1ABD7CF1"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Delineamento</w:t>
            </w:r>
          </w:p>
        </w:tc>
        <w:tc>
          <w:tcPr>
            <w:tcW w:w="3625" w:type="pct"/>
            <w:gridSpan w:val="2"/>
          </w:tcPr>
          <w:p w14:paraId="41A7EC1B" w14:textId="2E7470B8" w:rsidR="00B62EB8" w:rsidRDefault="00B62EB8" w:rsidP="00B62EB8">
            <w:pPr>
              <w:autoSpaceDE w:val="0"/>
              <w:autoSpaceDN w:val="0"/>
              <w:adjustRightInd w:val="0"/>
              <w:rPr>
                <w:rFonts w:ascii="0WÇ(" w:hAnsi="0WÇ(" w:cs="0WÇ("/>
                <w:i/>
                <w:iCs/>
              </w:rPr>
            </w:pPr>
            <w:r>
              <w:rPr>
                <w:rFonts w:ascii="0WÇ(" w:hAnsi="0WÇ(" w:cs="0WÇ("/>
                <w:i/>
                <w:iCs/>
              </w:rPr>
              <w:t xml:space="preserve"> Ensaio clínico multicêntrico paralelo, controlado, randomizado</w:t>
            </w:r>
          </w:p>
          <w:p w14:paraId="726EF85F" w14:textId="1B734CBE" w:rsidR="00DF37A7" w:rsidRPr="00B62EB8" w:rsidRDefault="00B62EB8" w:rsidP="00B62EB8">
            <w:pPr>
              <w:autoSpaceDE w:val="0"/>
              <w:autoSpaceDN w:val="0"/>
              <w:adjustRightInd w:val="0"/>
              <w:rPr>
                <w:rFonts w:ascii="0WÇ(" w:hAnsi="0WÇ(" w:cs="0WÇ("/>
                <w:i/>
                <w:iCs/>
              </w:rPr>
            </w:pPr>
            <w:r>
              <w:rPr>
                <w:rFonts w:ascii="0WÇ(" w:hAnsi="0WÇ(" w:cs="0WÇ("/>
                <w:i/>
                <w:iCs/>
              </w:rPr>
              <w:t>e triplo-cego, para desenvolver e implementar um protocolo domiciliar de ETCC-HD em sujeitos com diagnóstico clínico de ELA</w:t>
            </w:r>
          </w:p>
        </w:tc>
      </w:tr>
      <w:tr w:rsidR="00DF37A7" w:rsidRPr="00AB44FA" w14:paraId="55BE0DFC" w14:textId="77777777" w:rsidTr="00373A72">
        <w:trPr>
          <w:jc w:val="center"/>
        </w:trPr>
        <w:tc>
          <w:tcPr>
            <w:tcW w:w="1375" w:type="pct"/>
            <w:shd w:val="clear" w:color="auto" w:fill="F2F2F2" w:themeFill="background1" w:themeFillShade="F2"/>
            <w:vAlign w:val="center"/>
          </w:tcPr>
          <w:p w14:paraId="4DAC3C89"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Critérios de inclusão</w:t>
            </w:r>
          </w:p>
        </w:tc>
        <w:tc>
          <w:tcPr>
            <w:tcW w:w="3625" w:type="pct"/>
            <w:gridSpan w:val="2"/>
          </w:tcPr>
          <w:p w14:paraId="7A4EB825" w14:textId="77777777" w:rsidR="00B62EB8" w:rsidRDefault="00B62EB8" w:rsidP="00B62EB8">
            <w:pPr>
              <w:autoSpaceDE w:val="0"/>
              <w:autoSpaceDN w:val="0"/>
              <w:adjustRightInd w:val="0"/>
              <w:rPr>
                <w:rFonts w:ascii="0WÇ(" w:hAnsi="0WÇ(" w:cs="0WÇ("/>
                <w:i/>
                <w:iCs/>
              </w:rPr>
            </w:pPr>
            <w:r>
              <w:rPr>
                <w:rFonts w:ascii="0WÇ(" w:hAnsi="0WÇ(" w:cs="0WÇ("/>
                <w:i/>
                <w:iCs/>
              </w:rPr>
              <w:t>a) pacientes de ambos os sexos com diagnóstico de ELA de</w:t>
            </w:r>
          </w:p>
          <w:p w14:paraId="6F137B07" w14:textId="72622A2E" w:rsidR="00DD16A7" w:rsidRPr="00B62EB8" w:rsidRDefault="00B62EB8" w:rsidP="00B62EB8">
            <w:pPr>
              <w:autoSpaceDE w:val="0"/>
              <w:autoSpaceDN w:val="0"/>
              <w:adjustRightInd w:val="0"/>
              <w:rPr>
                <w:rFonts w:ascii="0WÇ(" w:hAnsi="0WÇ(" w:cs="0WÇ("/>
                <w:i/>
                <w:iCs/>
              </w:rPr>
            </w:pPr>
            <w:r>
              <w:rPr>
                <w:rFonts w:ascii="0WÇ(" w:hAnsi="0WÇ(" w:cs="0WÇ("/>
                <w:i/>
                <w:iCs/>
              </w:rPr>
              <w:t xml:space="preserve">acordo com os critérios revisados de El </w:t>
            </w:r>
            <w:proofErr w:type="spellStart"/>
            <w:r>
              <w:rPr>
                <w:rFonts w:ascii="0WÇ(" w:hAnsi="0WÇ(" w:cs="0WÇ("/>
                <w:i/>
                <w:iCs/>
              </w:rPr>
              <w:t>Escorial</w:t>
            </w:r>
            <w:proofErr w:type="spellEnd"/>
            <w:r>
              <w:rPr>
                <w:rFonts w:ascii="0WÇ(" w:hAnsi="0WÇ(" w:cs="0WÇ("/>
                <w:i/>
                <w:iCs/>
              </w:rPr>
              <w:t xml:space="preserve">, (b) idade entre 18 e 80 anos, (c) bom nível cognitivo (≥ 10 pontos) na escala ALS </w:t>
            </w:r>
            <w:proofErr w:type="spellStart"/>
            <w:r>
              <w:rPr>
                <w:rFonts w:ascii="0WÇ(" w:hAnsi="0WÇ(" w:cs="0WÇ("/>
                <w:i/>
                <w:iCs/>
              </w:rPr>
              <w:t>Cognitive</w:t>
            </w:r>
            <w:proofErr w:type="spellEnd"/>
            <w:r>
              <w:rPr>
                <w:rFonts w:ascii="0WÇ(" w:hAnsi="0WÇ(" w:cs="0WÇ("/>
                <w:i/>
                <w:iCs/>
              </w:rPr>
              <w:t xml:space="preserve"> </w:t>
            </w:r>
            <w:proofErr w:type="spellStart"/>
            <w:r>
              <w:rPr>
                <w:rFonts w:ascii="0WÇ(" w:hAnsi="0WÇ(" w:cs="0WÇ("/>
                <w:i/>
                <w:iCs/>
              </w:rPr>
              <w:t>Behavioral</w:t>
            </w:r>
            <w:proofErr w:type="spellEnd"/>
            <w:r>
              <w:rPr>
                <w:rFonts w:ascii="0WÇ(" w:hAnsi="0WÇ(" w:cs="0WÇ("/>
                <w:i/>
                <w:iCs/>
              </w:rPr>
              <w:t xml:space="preserve"> </w:t>
            </w:r>
            <w:proofErr w:type="spellStart"/>
            <w:r>
              <w:rPr>
                <w:rFonts w:ascii="0WÇ(" w:hAnsi="0WÇ(" w:cs="0WÇ("/>
                <w:i/>
                <w:iCs/>
              </w:rPr>
              <w:t>Screen</w:t>
            </w:r>
            <w:proofErr w:type="spellEnd"/>
            <w:r>
              <w:rPr>
                <w:rFonts w:ascii="0WÇ(" w:hAnsi="0WÇ(" w:cs="0WÇ("/>
                <w:i/>
                <w:iCs/>
              </w:rPr>
              <w:t xml:space="preserve">, (d) Capacidade Vital Forçada (CVF) &gt; 50% do previsto, (e) </w:t>
            </w:r>
            <w:proofErr w:type="spellStart"/>
            <w:r>
              <w:rPr>
                <w:rFonts w:ascii="0WÇ(" w:hAnsi="0WÇ(" w:cs="0WÇ("/>
                <w:i/>
                <w:iCs/>
              </w:rPr>
              <w:t>sniff</w:t>
            </w:r>
            <w:proofErr w:type="spellEnd"/>
            <w:r>
              <w:rPr>
                <w:rFonts w:ascii="0WÇ(" w:hAnsi="0WÇ(" w:cs="0WÇ("/>
                <w:i/>
                <w:iCs/>
              </w:rPr>
              <w:t xml:space="preserve"> nasal </w:t>
            </w:r>
            <w:proofErr w:type="spellStart"/>
            <w:r>
              <w:rPr>
                <w:rFonts w:ascii="0WÇ(" w:hAnsi="0WÇ(" w:cs="0WÇ("/>
                <w:i/>
                <w:iCs/>
              </w:rPr>
              <w:t>inspiratory</w:t>
            </w:r>
            <w:proofErr w:type="spellEnd"/>
            <w:r>
              <w:rPr>
                <w:rFonts w:ascii="0WÇ(" w:hAnsi="0WÇ(" w:cs="0WÇ("/>
                <w:i/>
                <w:iCs/>
              </w:rPr>
              <w:t xml:space="preserve"> </w:t>
            </w:r>
            <w:proofErr w:type="spellStart"/>
            <w:r>
              <w:rPr>
                <w:rFonts w:ascii="0WÇ(" w:hAnsi="0WÇ(" w:cs="0WÇ("/>
                <w:i/>
                <w:iCs/>
              </w:rPr>
              <w:t>pressure</w:t>
            </w:r>
            <w:proofErr w:type="spellEnd"/>
            <w:r>
              <w:rPr>
                <w:rFonts w:ascii="0WÇ(" w:hAnsi="0WÇ(" w:cs="0WÇ("/>
                <w:i/>
                <w:iCs/>
              </w:rPr>
              <w:t xml:space="preserve"> (SNIP) &gt; 40 cmH</w:t>
            </w:r>
            <w:r>
              <w:rPr>
                <w:rFonts w:ascii="0WÇ(" w:hAnsi="0WÇ(" w:cs="0WÇ("/>
                <w:i/>
                <w:iCs/>
                <w:sz w:val="14"/>
                <w:szCs w:val="14"/>
              </w:rPr>
              <w:t>2</w:t>
            </w:r>
            <w:r>
              <w:rPr>
                <w:rFonts w:ascii="0WÇ(" w:hAnsi="0WÇ(" w:cs="0WÇ("/>
                <w:i/>
                <w:iCs/>
              </w:rPr>
              <w:t xml:space="preserve">O, (f) um telefone para contato com a equipe de </w:t>
            </w:r>
            <w:proofErr w:type="gramStart"/>
            <w:r>
              <w:rPr>
                <w:rFonts w:ascii="0WÇ(" w:hAnsi="0WÇ(" w:cs="0WÇ("/>
                <w:i/>
                <w:iCs/>
              </w:rPr>
              <w:t>assistência.</w:t>
            </w:r>
            <w:r w:rsidR="00DD16A7" w:rsidRPr="00322CBB">
              <w:rPr>
                <w:rFonts w:eastAsia="Arial" w:cs="Arial"/>
              </w:rPr>
              <w:t>.</w:t>
            </w:r>
            <w:proofErr w:type="gramEnd"/>
          </w:p>
          <w:p w14:paraId="639B3E9E" w14:textId="59639F45" w:rsidR="00DF37A7" w:rsidRPr="00091784" w:rsidRDefault="00DF37A7" w:rsidP="00DF37A7">
            <w:pPr>
              <w:jc w:val="both"/>
              <w:rPr>
                <w:rFonts w:asciiTheme="minorHAnsi" w:hAnsiTheme="minorHAnsi" w:cstheme="minorHAnsi"/>
                <w:sz w:val="20"/>
                <w:szCs w:val="20"/>
              </w:rPr>
            </w:pPr>
          </w:p>
        </w:tc>
      </w:tr>
      <w:tr w:rsidR="00DF37A7" w:rsidRPr="00AB44FA" w14:paraId="637D47E4" w14:textId="77777777" w:rsidTr="00373A72">
        <w:trPr>
          <w:jc w:val="center"/>
        </w:trPr>
        <w:tc>
          <w:tcPr>
            <w:tcW w:w="1375" w:type="pct"/>
            <w:shd w:val="clear" w:color="auto" w:fill="F2F2F2" w:themeFill="background1" w:themeFillShade="F2"/>
            <w:vAlign w:val="center"/>
          </w:tcPr>
          <w:p w14:paraId="772B6D89"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Critérios de exclusão</w:t>
            </w:r>
          </w:p>
        </w:tc>
        <w:tc>
          <w:tcPr>
            <w:tcW w:w="3625" w:type="pct"/>
            <w:gridSpan w:val="2"/>
          </w:tcPr>
          <w:p w14:paraId="58E243EB" w14:textId="2506EF73" w:rsidR="00B62EB8" w:rsidRDefault="00B62EB8" w:rsidP="00B62EB8">
            <w:pPr>
              <w:autoSpaceDE w:val="0"/>
              <w:autoSpaceDN w:val="0"/>
              <w:adjustRightInd w:val="0"/>
              <w:rPr>
                <w:rFonts w:ascii="0WÇ(" w:hAnsi="0WÇ(" w:cs="0WÇ("/>
                <w:i/>
                <w:iCs/>
              </w:rPr>
            </w:pPr>
            <w:r>
              <w:rPr>
                <w:rFonts w:ascii="0WÇ(" w:hAnsi="0WÇ(" w:cs="0WÇ("/>
                <w:i/>
                <w:iCs/>
              </w:rPr>
              <w:t>(a) não consigam entender ou realizar alguma das etapas do estudo, (b) não aceitarem participar ou que solicitarem voluntariamente sua retirada do estudo a qualquer momento, (c) possuírem comorbidade cardíaca, respiratória ou musculoesquelética, (d) estiverem</w:t>
            </w:r>
          </w:p>
          <w:p w14:paraId="725F3811" w14:textId="2D8BB1E5" w:rsidR="00B62EB8" w:rsidRDefault="00B62EB8" w:rsidP="00B62EB8">
            <w:pPr>
              <w:autoSpaceDE w:val="0"/>
              <w:autoSpaceDN w:val="0"/>
              <w:adjustRightInd w:val="0"/>
              <w:rPr>
                <w:rFonts w:ascii="0WÇ(" w:hAnsi="0WÇ(" w:cs="0WÇ("/>
                <w:i/>
                <w:iCs/>
              </w:rPr>
            </w:pPr>
            <w:r>
              <w:rPr>
                <w:rFonts w:ascii="0WÇ(" w:hAnsi="0WÇ(" w:cs="0WÇ("/>
                <w:i/>
                <w:iCs/>
              </w:rPr>
              <w:t xml:space="preserve">em uso de ventilação mecânica invasiva, (e) sejam </w:t>
            </w:r>
            <w:proofErr w:type="spellStart"/>
            <w:r>
              <w:rPr>
                <w:rFonts w:ascii="0WÇ(" w:hAnsi="0WÇ(" w:cs="0WÇ("/>
                <w:i/>
                <w:iCs/>
              </w:rPr>
              <w:t>traqueostomizados</w:t>
            </w:r>
            <w:proofErr w:type="spellEnd"/>
            <w:r>
              <w:rPr>
                <w:rFonts w:ascii="0WÇ(" w:hAnsi="0WÇ(" w:cs="0WÇ("/>
                <w:i/>
                <w:iCs/>
              </w:rPr>
              <w:t>, (f) faça uso de marcapasso e implantes metálicos cerebrais, (g) apresenta atividade epiléptica</w:t>
            </w:r>
          </w:p>
          <w:p w14:paraId="58161DAD" w14:textId="36301433" w:rsidR="00DF37A7" w:rsidRPr="00B62EB8" w:rsidRDefault="00B62EB8" w:rsidP="00B62EB8">
            <w:pPr>
              <w:autoSpaceDE w:val="0"/>
              <w:autoSpaceDN w:val="0"/>
              <w:adjustRightInd w:val="0"/>
              <w:rPr>
                <w:rFonts w:ascii="0WÇ(" w:hAnsi="0WÇ(" w:cs="0WÇ("/>
                <w:i/>
                <w:iCs/>
              </w:rPr>
            </w:pPr>
            <w:r>
              <w:rPr>
                <w:rFonts w:ascii="0WÇ(" w:hAnsi="0WÇ(" w:cs="0WÇ("/>
                <w:i/>
                <w:iCs/>
              </w:rPr>
              <w:t xml:space="preserve">ou histórico familiar de epilepsia, (h) tenha histórico de acidente vascular encefálico ou tumores, (i) que estiverem gestantes no </w:t>
            </w:r>
            <w:r>
              <w:rPr>
                <w:rFonts w:ascii="0WÇ(" w:hAnsi="0WÇ(" w:cs="0WÇ("/>
                <w:i/>
                <w:iCs/>
              </w:rPr>
              <w:lastRenderedPageBreak/>
              <w:t>momento da coleta, (j) não conseguirem realizar corretamente as manobras solicitadas ou que desistirem de realizá-las durante a execução, (k) não completem o protocolo de intervenção.</w:t>
            </w:r>
          </w:p>
        </w:tc>
      </w:tr>
      <w:tr w:rsidR="00DF37A7" w:rsidRPr="00AB44FA" w14:paraId="44F0B4F3" w14:textId="77777777" w:rsidTr="00373A72">
        <w:trPr>
          <w:jc w:val="center"/>
        </w:trPr>
        <w:tc>
          <w:tcPr>
            <w:tcW w:w="1375" w:type="pct"/>
            <w:shd w:val="clear" w:color="auto" w:fill="F2F2F2" w:themeFill="background1" w:themeFillShade="F2"/>
            <w:vAlign w:val="center"/>
          </w:tcPr>
          <w:p w14:paraId="583BF20F"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lastRenderedPageBreak/>
              <w:t>Intervenção</w:t>
            </w:r>
          </w:p>
        </w:tc>
        <w:tc>
          <w:tcPr>
            <w:tcW w:w="3625" w:type="pct"/>
            <w:gridSpan w:val="2"/>
          </w:tcPr>
          <w:p w14:paraId="0EC20970" w14:textId="77777777" w:rsidR="00DF37A7" w:rsidRPr="00091784" w:rsidRDefault="00DF37A7" w:rsidP="00DF37A7">
            <w:pPr>
              <w:rPr>
                <w:rFonts w:asciiTheme="minorHAnsi" w:hAnsiTheme="minorHAnsi" w:cstheme="minorHAnsi"/>
                <w:sz w:val="20"/>
                <w:szCs w:val="20"/>
              </w:rPr>
            </w:pPr>
          </w:p>
        </w:tc>
      </w:tr>
      <w:tr w:rsidR="00DF37A7" w:rsidRPr="00AB44FA" w14:paraId="59D0C05E" w14:textId="77777777" w:rsidTr="00373A72">
        <w:trPr>
          <w:jc w:val="center"/>
        </w:trPr>
        <w:tc>
          <w:tcPr>
            <w:tcW w:w="1375" w:type="pct"/>
            <w:shd w:val="clear" w:color="auto" w:fill="F2F2F2" w:themeFill="background1" w:themeFillShade="F2"/>
            <w:vAlign w:val="center"/>
          </w:tcPr>
          <w:p w14:paraId="615AAF02"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Amostragem e tamanho de amostra global e/ou específica do HUB-UnB</w:t>
            </w:r>
          </w:p>
        </w:tc>
        <w:tc>
          <w:tcPr>
            <w:tcW w:w="3625" w:type="pct"/>
            <w:gridSpan w:val="2"/>
          </w:tcPr>
          <w:p w14:paraId="6EF8CCAB" w14:textId="0DEDE199" w:rsidR="00DF37A7" w:rsidRPr="00A56113" w:rsidRDefault="00A56113" w:rsidP="00A56113">
            <w:pPr>
              <w:autoSpaceDE w:val="0"/>
              <w:autoSpaceDN w:val="0"/>
              <w:adjustRightInd w:val="0"/>
              <w:jc w:val="both"/>
              <w:rPr>
                <w:rFonts w:ascii="0WÇ(" w:hAnsi="0WÇ(" w:cs="0WÇ("/>
                <w:i/>
                <w:iCs/>
              </w:rPr>
            </w:pPr>
            <w:r>
              <w:rPr>
                <w:rFonts w:ascii="0WÇ(" w:hAnsi="0WÇ(" w:cs="0WÇ("/>
                <w:i/>
                <w:iCs/>
              </w:rPr>
              <w:t xml:space="preserve">20 indivíduos </w:t>
            </w:r>
            <w:r w:rsidR="00C736A9">
              <w:rPr>
                <w:rFonts w:ascii="0WÇ(" w:hAnsi="0WÇ(" w:cs="0WÇ("/>
                <w:i/>
                <w:iCs/>
              </w:rPr>
              <w:t>em cada centro de pesquisa</w:t>
            </w:r>
            <w:r>
              <w:rPr>
                <w:rFonts w:ascii="0WÇ(" w:hAnsi="0WÇ(" w:cs="0WÇ("/>
                <w:i/>
                <w:iCs/>
              </w:rPr>
              <w:t>, totalizando 40 participantes.</w:t>
            </w:r>
            <w:r w:rsidR="00C736A9">
              <w:rPr>
                <w:rFonts w:ascii="0WÇ(" w:hAnsi="0WÇ(" w:cs="0WÇ("/>
                <w:i/>
                <w:iCs/>
              </w:rPr>
              <w:t xml:space="preserve"> Esses pacientes serão recrutados por convite do seu médico neurologista de acompanhamento ambulatorial tanto do Hub quanto de centros externos. </w:t>
            </w:r>
          </w:p>
        </w:tc>
      </w:tr>
      <w:tr w:rsidR="00DF37A7" w:rsidRPr="00AB44FA" w14:paraId="672A160F" w14:textId="77777777" w:rsidTr="00373A72">
        <w:trPr>
          <w:jc w:val="center"/>
        </w:trPr>
        <w:tc>
          <w:tcPr>
            <w:tcW w:w="1375" w:type="pct"/>
            <w:shd w:val="clear" w:color="auto" w:fill="F2F2F2" w:themeFill="background1" w:themeFillShade="F2"/>
            <w:vAlign w:val="center"/>
          </w:tcPr>
          <w:p w14:paraId="3870C6EB"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Período de realização</w:t>
            </w:r>
          </w:p>
        </w:tc>
        <w:tc>
          <w:tcPr>
            <w:tcW w:w="3625" w:type="pct"/>
            <w:gridSpan w:val="2"/>
          </w:tcPr>
          <w:p w14:paraId="598BE702" w14:textId="5165BBE5" w:rsidR="00DF37A7" w:rsidRPr="00091784" w:rsidRDefault="00A56113" w:rsidP="00DF37A7">
            <w:pPr>
              <w:jc w:val="both"/>
              <w:rPr>
                <w:rFonts w:asciiTheme="minorHAnsi" w:hAnsiTheme="minorHAnsi" w:cstheme="minorHAnsi"/>
                <w:sz w:val="20"/>
                <w:szCs w:val="20"/>
              </w:rPr>
            </w:pPr>
            <w:r>
              <w:rPr>
                <w:rFonts w:asciiTheme="minorHAnsi" w:hAnsiTheme="minorHAnsi" w:cstheme="minorHAnsi"/>
                <w:sz w:val="20"/>
                <w:szCs w:val="20"/>
              </w:rPr>
              <w:t>01</w:t>
            </w:r>
            <w:r w:rsidR="00DD16A7">
              <w:rPr>
                <w:rFonts w:asciiTheme="minorHAnsi" w:hAnsiTheme="minorHAnsi" w:cstheme="minorHAnsi"/>
                <w:sz w:val="20"/>
                <w:szCs w:val="20"/>
              </w:rPr>
              <w:t>-0</w:t>
            </w:r>
            <w:r>
              <w:rPr>
                <w:rFonts w:asciiTheme="minorHAnsi" w:hAnsiTheme="minorHAnsi" w:cstheme="minorHAnsi"/>
                <w:sz w:val="20"/>
                <w:szCs w:val="20"/>
              </w:rPr>
              <w:t>8</w:t>
            </w:r>
            <w:r w:rsidR="00DD16A7">
              <w:rPr>
                <w:rFonts w:asciiTheme="minorHAnsi" w:hAnsiTheme="minorHAnsi" w:cstheme="minorHAnsi"/>
                <w:sz w:val="20"/>
                <w:szCs w:val="20"/>
              </w:rPr>
              <w:t>-202</w:t>
            </w:r>
            <w:r>
              <w:rPr>
                <w:rFonts w:asciiTheme="minorHAnsi" w:hAnsiTheme="minorHAnsi" w:cstheme="minorHAnsi"/>
                <w:sz w:val="20"/>
                <w:szCs w:val="20"/>
              </w:rPr>
              <w:t>4</w:t>
            </w:r>
            <w:r w:rsidR="00DD16A7">
              <w:rPr>
                <w:rFonts w:asciiTheme="minorHAnsi" w:hAnsiTheme="minorHAnsi" w:cstheme="minorHAnsi"/>
                <w:sz w:val="20"/>
                <w:szCs w:val="20"/>
              </w:rPr>
              <w:t xml:space="preserve"> a 3</w:t>
            </w:r>
            <w:r>
              <w:rPr>
                <w:rFonts w:asciiTheme="minorHAnsi" w:hAnsiTheme="minorHAnsi" w:cstheme="minorHAnsi"/>
                <w:sz w:val="20"/>
                <w:szCs w:val="20"/>
              </w:rPr>
              <w:t>1</w:t>
            </w:r>
            <w:r w:rsidR="00DD16A7">
              <w:rPr>
                <w:rFonts w:asciiTheme="minorHAnsi" w:hAnsiTheme="minorHAnsi" w:cstheme="minorHAnsi"/>
                <w:sz w:val="20"/>
                <w:szCs w:val="20"/>
              </w:rPr>
              <w:t>-</w:t>
            </w:r>
            <w:r>
              <w:rPr>
                <w:rFonts w:asciiTheme="minorHAnsi" w:hAnsiTheme="minorHAnsi" w:cstheme="minorHAnsi"/>
                <w:sz w:val="20"/>
                <w:szCs w:val="20"/>
              </w:rPr>
              <w:t>07</w:t>
            </w:r>
            <w:r w:rsidR="00DD16A7">
              <w:rPr>
                <w:rFonts w:asciiTheme="minorHAnsi" w:hAnsiTheme="minorHAnsi" w:cstheme="minorHAnsi"/>
                <w:sz w:val="20"/>
                <w:szCs w:val="20"/>
              </w:rPr>
              <w:t>-202</w:t>
            </w:r>
            <w:r>
              <w:rPr>
                <w:rFonts w:asciiTheme="minorHAnsi" w:hAnsiTheme="minorHAnsi" w:cstheme="minorHAnsi"/>
                <w:sz w:val="20"/>
                <w:szCs w:val="20"/>
              </w:rPr>
              <w:t>6</w:t>
            </w:r>
          </w:p>
        </w:tc>
      </w:tr>
      <w:tr w:rsidR="00DF37A7" w:rsidRPr="00AB44FA" w14:paraId="441EA799" w14:textId="77777777" w:rsidTr="00373A72">
        <w:trPr>
          <w:jc w:val="center"/>
        </w:trPr>
        <w:tc>
          <w:tcPr>
            <w:tcW w:w="1375" w:type="pct"/>
            <w:shd w:val="clear" w:color="auto" w:fill="F2F2F2" w:themeFill="background1" w:themeFillShade="F2"/>
            <w:vAlign w:val="center"/>
          </w:tcPr>
          <w:p w14:paraId="549D3196" w14:textId="4690532A"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Seguimento</w:t>
            </w:r>
          </w:p>
        </w:tc>
        <w:tc>
          <w:tcPr>
            <w:tcW w:w="3625" w:type="pct"/>
            <w:gridSpan w:val="2"/>
          </w:tcPr>
          <w:p w14:paraId="2D84362A" w14:textId="711BEA4D" w:rsidR="00DF37A7" w:rsidRPr="00091784" w:rsidRDefault="00A56113" w:rsidP="00DF37A7">
            <w:pPr>
              <w:jc w:val="both"/>
              <w:rPr>
                <w:rFonts w:asciiTheme="minorHAnsi" w:hAnsiTheme="minorHAnsi" w:cstheme="minorHAnsi"/>
                <w:sz w:val="20"/>
                <w:szCs w:val="20"/>
              </w:rPr>
            </w:pPr>
            <w:r>
              <w:rPr>
                <w:rFonts w:asciiTheme="minorHAnsi" w:hAnsiTheme="minorHAnsi" w:cstheme="minorHAnsi"/>
                <w:sz w:val="20"/>
                <w:szCs w:val="20"/>
              </w:rPr>
              <w:t>6 meses após o término da intervenção.</w:t>
            </w:r>
          </w:p>
        </w:tc>
      </w:tr>
      <w:tr w:rsidR="00DF37A7" w:rsidRPr="00AB44FA" w14:paraId="428C77CD" w14:textId="77777777" w:rsidTr="00373A72">
        <w:trPr>
          <w:jc w:val="center"/>
        </w:trPr>
        <w:tc>
          <w:tcPr>
            <w:tcW w:w="1375" w:type="pct"/>
            <w:shd w:val="clear" w:color="auto" w:fill="F2F2F2" w:themeFill="background1" w:themeFillShade="F2"/>
            <w:vAlign w:val="center"/>
          </w:tcPr>
          <w:p w14:paraId="633CBA11" w14:textId="0E70C5CC"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Desfecho primário</w:t>
            </w:r>
          </w:p>
        </w:tc>
        <w:tc>
          <w:tcPr>
            <w:tcW w:w="3625" w:type="pct"/>
            <w:gridSpan w:val="2"/>
          </w:tcPr>
          <w:p w14:paraId="0984BCBD" w14:textId="77777777" w:rsidR="00A56113" w:rsidRPr="00A56113" w:rsidRDefault="00A56113" w:rsidP="00A56113">
            <w:pPr>
              <w:autoSpaceDE w:val="0"/>
              <w:autoSpaceDN w:val="0"/>
              <w:adjustRightInd w:val="0"/>
              <w:rPr>
                <w:rFonts w:ascii="0WÇ(" w:hAnsi="0WÇ(" w:cs="0WÇ("/>
                <w:i/>
                <w:iCs/>
                <w:lang w:val="en-US"/>
              </w:rPr>
            </w:pPr>
            <w:proofErr w:type="spellStart"/>
            <w:r w:rsidRPr="00A56113">
              <w:rPr>
                <w:rFonts w:ascii="0WÇ(" w:hAnsi="0WÇ(" w:cs="0WÇ("/>
                <w:i/>
                <w:iCs/>
                <w:lang w:val="en-US"/>
              </w:rPr>
              <w:t>Amyotrofic</w:t>
            </w:r>
            <w:proofErr w:type="spellEnd"/>
            <w:r w:rsidRPr="00A56113">
              <w:rPr>
                <w:rFonts w:ascii="0WÇ(" w:hAnsi="0WÇ(" w:cs="0WÇ("/>
                <w:i/>
                <w:iCs/>
                <w:lang w:val="en-US"/>
              </w:rPr>
              <w:t xml:space="preserve"> Lateral Sclerosis Functional Rating Scale-Revised</w:t>
            </w:r>
          </w:p>
          <w:p w14:paraId="2BBB111E" w14:textId="4449670A" w:rsidR="00DF37A7" w:rsidRPr="00091784" w:rsidRDefault="00A56113" w:rsidP="00A56113">
            <w:pPr>
              <w:jc w:val="both"/>
              <w:rPr>
                <w:rFonts w:asciiTheme="minorHAnsi" w:hAnsiTheme="minorHAnsi" w:cstheme="minorHAnsi"/>
                <w:sz w:val="20"/>
                <w:szCs w:val="20"/>
              </w:rPr>
            </w:pPr>
            <w:r>
              <w:rPr>
                <w:rFonts w:ascii="0WÇ(" w:hAnsi="0WÇ(" w:cs="0WÇ("/>
                <w:i/>
                <w:iCs/>
              </w:rPr>
              <w:t>(ALSFRS-R/BR)</w:t>
            </w:r>
          </w:p>
        </w:tc>
      </w:tr>
      <w:tr w:rsidR="00DF37A7" w:rsidRPr="00AB44FA" w14:paraId="1CBC3A94" w14:textId="77777777" w:rsidTr="00373A72">
        <w:trPr>
          <w:jc w:val="center"/>
        </w:trPr>
        <w:tc>
          <w:tcPr>
            <w:tcW w:w="1375" w:type="pct"/>
            <w:shd w:val="clear" w:color="auto" w:fill="F2F2F2" w:themeFill="background1" w:themeFillShade="F2"/>
            <w:vAlign w:val="center"/>
          </w:tcPr>
          <w:p w14:paraId="21DCCD64"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Desfechos secundários</w:t>
            </w:r>
          </w:p>
        </w:tc>
        <w:tc>
          <w:tcPr>
            <w:tcW w:w="3625" w:type="pct"/>
            <w:gridSpan w:val="2"/>
          </w:tcPr>
          <w:p w14:paraId="2EC0279B" w14:textId="65210896" w:rsidR="00DF37A7" w:rsidRPr="00091784" w:rsidRDefault="00A56113" w:rsidP="00DF37A7">
            <w:pPr>
              <w:rPr>
                <w:rFonts w:asciiTheme="minorHAnsi" w:hAnsiTheme="minorHAnsi" w:cstheme="minorHAnsi"/>
                <w:sz w:val="20"/>
                <w:szCs w:val="20"/>
              </w:rPr>
            </w:pPr>
            <w:r>
              <w:rPr>
                <w:rFonts w:asciiTheme="minorHAnsi" w:hAnsiTheme="minorHAnsi" w:cstheme="minorHAnsi"/>
                <w:sz w:val="20"/>
                <w:szCs w:val="20"/>
              </w:rPr>
              <w:t xml:space="preserve">Espirometria, SNIP e SNEP, drive respiratório, pico de tosse, </w:t>
            </w:r>
            <w:proofErr w:type="spellStart"/>
            <w:r>
              <w:rPr>
                <w:rFonts w:asciiTheme="minorHAnsi" w:hAnsiTheme="minorHAnsi" w:cstheme="minorHAnsi"/>
                <w:sz w:val="20"/>
                <w:szCs w:val="20"/>
              </w:rPr>
              <w:t>Dispnéia</w:t>
            </w:r>
            <w:proofErr w:type="spellEnd"/>
            <w:r>
              <w:rPr>
                <w:rFonts w:asciiTheme="minorHAnsi" w:hAnsiTheme="minorHAnsi" w:cstheme="minorHAnsi"/>
                <w:sz w:val="20"/>
                <w:szCs w:val="20"/>
              </w:rPr>
              <w:t>, Fadiga Muscular, eletromiografia de músculos ventila</w:t>
            </w:r>
            <w:r w:rsidR="0017722C">
              <w:rPr>
                <w:rFonts w:asciiTheme="minorHAnsi" w:hAnsiTheme="minorHAnsi" w:cstheme="minorHAnsi"/>
                <w:sz w:val="20"/>
                <w:szCs w:val="20"/>
              </w:rPr>
              <w:t>tó</w:t>
            </w:r>
            <w:r>
              <w:rPr>
                <w:rFonts w:asciiTheme="minorHAnsi" w:hAnsiTheme="minorHAnsi" w:cstheme="minorHAnsi"/>
                <w:sz w:val="20"/>
                <w:szCs w:val="20"/>
              </w:rPr>
              <w:t xml:space="preserve">rios, potencial evocado </w:t>
            </w:r>
            <w:r w:rsidR="0017722C">
              <w:rPr>
                <w:rFonts w:asciiTheme="minorHAnsi" w:hAnsiTheme="minorHAnsi" w:cstheme="minorHAnsi"/>
                <w:sz w:val="20"/>
                <w:szCs w:val="20"/>
              </w:rPr>
              <w:t>diafragmático.</w:t>
            </w:r>
          </w:p>
        </w:tc>
      </w:tr>
      <w:tr w:rsidR="00DF37A7" w:rsidRPr="00AB44FA" w14:paraId="02530AFA" w14:textId="77777777" w:rsidTr="00373A72">
        <w:trPr>
          <w:jc w:val="center"/>
        </w:trPr>
        <w:tc>
          <w:tcPr>
            <w:tcW w:w="1375" w:type="pct"/>
            <w:shd w:val="clear" w:color="auto" w:fill="F2F2F2" w:themeFill="background1" w:themeFillShade="F2"/>
            <w:vAlign w:val="center"/>
          </w:tcPr>
          <w:p w14:paraId="7C200E5D" w14:textId="77777777"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Variáveis relevantes (a coletar)</w:t>
            </w:r>
          </w:p>
        </w:tc>
        <w:tc>
          <w:tcPr>
            <w:tcW w:w="3625" w:type="pct"/>
            <w:gridSpan w:val="2"/>
          </w:tcPr>
          <w:p w14:paraId="74D3F460" w14:textId="69CB823D" w:rsidR="00DF37A7" w:rsidRPr="00091784" w:rsidRDefault="0017722C" w:rsidP="00DF37A7">
            <w:pPr>
              <w:jc w:val="both"/>
              <w:rPr>
                <w:rFonts w:asciiTheme="minorHAnsi" w:hAnsiTheme="minorHAnsi" w:cstheme="minorHAnsi"/>
                <w:sz w:val="20"/>
                <w:szCs w:val="20"/>
              </w:rPr>
            </w:pPr>
            <w:r>
              <w:rPr>
                <w:rFonts w:asciiTheme="minorHAnsi" w:hAnsiTheme="minorHAnsi" w:cstheme="minorHAnsi"/>
                <w:sz w:val="20"/>
                <w:szCs w:val="20"/>
              </w:rPr>
              <w:t>Internações hospitalares, pneumonias e indicação de suporte ventilatório</w:t>
            </w:r>
            <w:r w:rsidR="00DD16A7">
              <w:rPr>
                <w:rFonts w:asciiTheme="minorHAnsi" w:hAnsiTheme="minorHAnsi" w:cstheme="minorHAnsi"/>
                <w:sz w:val="20"/>
                <w:szCs w:val="20"/>
              </w:rPr>
              <w:t xml:space="preserve"> </w:t>
            </w:r>
          </w:p>
        </w:tc>
      </w:tr>
      <w:tr w:rsidR="00DF37A7" w:rsidRPr="00AB44FA" w14:paraId="1E96CA6E" w14:textId="77777777" w:rsidTr="00373A72">
        <w:trPr>
          <w:jc w:val="center"/>
        </w:trPr>
        <w:tc>
          <w:tcPr>
            <w:tcW w:w="1375" w:type="pct"/>
            <w:shd w:val="clear" w:color="auto" w:fill="F2F2F2" w:themeFill="background1" w:themeFillShade="F2"/>
            <w:vAlign w:val="center"/>
          </w:tcPr>
          <w:p w14:paraId="46D8D54A" w14:textId="1ABEE84B" w:rsidR="00DF37A7" w:rsidRPr="00AB44FA" w:rsidRDefault="00DF37A7" w:rsidP="00373A72">
            <w:pPr>
              <w:pStyle w:val="PargrafodaLista"/>
              <w:numPr>
                <w:ilvl w:val="0"/>
                <w:numId w:val="5"/>
              </w:numPr>
              <w:spacing w:after="0" w:line="276" w:lineRule="auto"/>
              <w:ind w:left="164" w:hanging="142"/>
              <w:rPr>
                <w:rFonts w:cstheme="minorHAnsi"/>
                <w:b/>
              </w:rPr>
            </w:pPr>
            <w:r w:rsidRPr="00AB44FA">
              <w:rPr>
                <w:rFonts w:cstheme="minorHAnsi"/>
                <w:b/>
              </w:rPr>
              <w:t>Análise de dados</w:t>
            </w:r>
          </w:p>
        </w:tc>
        <w:tc>
          <w:tcPr>
            <w:tcW w:w="3625" w:type="pct"/>
            <w:gridSpan w:val="2"/>
          </w:tcPr>
          <w:p w14:paraId="0561E3CA" w14:textId="1519E649" w:rsidR="0017722C" w:rsidRDefault="0017722C" w:rsidP="0017722C">
            <w:pPr>
              <w:autoSpaceDE w:val="0"/>
              <w:autoSpaceDN w:val="0"/>
              <w:adjustRightInd w:val="0"/>
              <w:jc w:val="both"/>
              <w:rPr>
                <w:rFonts w:ascii="0WÇ(" w:hAnsi="0WÇ(" w:cs="0WÇ("/>
                <w:i/>
                <w:iCs/>
              </w:rPr>
            </w:pPr>
            <w:r>
              <w:rPr>
                <w:rFonts w:ascii="0WÇ(" w:hAnsi="0WÇ(" w:cs="0WÇ("/>
                <w:i/>
                <w:iCs/>
              </w:rPr>
              <w:t xml:space="preserve">A normalidade da distribuição dos dados será verificada por meio do teste Shapiro-Wilk. Para a análise descritiva, a média será utilizada como medida de tendência central e o desvio padrão como medida de dispersão. Será realizado o teste </w:t>
            </w:r>
            <w:proofErr w:type="spellStart"/>
            <w:r>
              <w:rPr>
                <w:rFonts w:ascii="0WÇ(" w:hAnsi="0WÇ(" w:cs="0WÇ("/>
                <w:i/>
                <w:iCs/>
              </w:rPr>
              <w:t>One-way</w:t>
            </w:r>
            <w:proofErr w:type="spellEnd"/>
            <w:r>
              <w:rPr>
                <w:rFonts w:ascii="0WÇ(" w:hAnsi="0WÇ(" w:cs="0WÇ("/>
                <w:i/>
                <w:iCs/>
              </w:rPr>
              <w:t xml:space="preserve"> ANOVA para medidas repetidas para verificar as diferenças entre os momentos de avaliação. Em caso de diferença significativa, o teste post hoc de</w:t>
            </w:r>
          </w:p>
          <w:p w14:paraId="077B41C5" w14:textId="7C1E41EF" w:rsidR="00DF37A7" w:rsidRPr="0017722C" w:rsidRDefault="0017722C" w:rsidP="0017722C">
            <w:pPr>
              <w:autoSpaceDE w:val="0"/>
              <w:autoSpaceDN w:val="0"/>
              <w:adjustRightInd w:val="0"/>
              <w:jc w:val="both"/>
              <w:rPr>
                <w:rFonts w:ascii="0WÇ(" w:hAnsi="0WÇ(" w:cs="0WÇ("/>
                <w:i/>
                <w:iCs/>
              </w:rPr>
            </w:pPr>
            <w:proofErr w:type="spellStart"/>
            <w:r>
              <w:rPr>
                <w:rFonts w:ascii="0WÇ(" w:hAnsi="0WÇ(" w:cs="0WÇ("/>
                <w:i/>
                <w:iCs/>
              </w:rPr>
              <w:t>Bonferroni</w:t>
            </w:r>
            <w:proofErr w:type="spellEnd"/>
            <w:r>
              <w:rPr>
                <w:rFonts w:ascii="0WÇ(" w:hAnsi="0WÇ(" w:cs="0WÇ("/>
                <w:i/>
                <w:iCs/>
              </w:rPr>
              <w:t xml:space="preserve"> será aplicado para localizar as diferenças específicas. As comparações entre os grupos das variáveis estudadas serão realizadas por meio do teste t não pareado ou um teste não paramétrico similar. Para evitar erros do tipo II, o poder do estudo será calculado utilizando o software </w:t>
            </w:r>
            <w:proofErr w:type="spellStart"/>
            <w:r>
              <w:rPr>
                <w:rFonts w:ascii="0WÇ(" w:hAnsi="0WÇ(" w:cs="0WÇ("/>
                <w:i/>
                <w:iCs/>
              </w:rPr>
              <w:t>Gpower</w:t>
            </w:r>
            <w:proofErr w:type="spellEnd"/>
            <w:r>
              <w:rPr>
                <w:rFonts w:ascii="0WÇ(" w:hAnsi="0WÇ(" w:cs="0WÇ("/>
                <w:i/>
                <w:iCs/>
              </w:rPr>
              <w:t>, versão 3.1.9.4 (Kiel, Alemanha), assim como o tamanho do efeito para todas as variáveis quantitativas. Um nível de significância de p &lt; 0,05 será adotado para todas as análises estatísticas.</w:t>
            </w:r>
          </w:p>
        </w:tc>
      </w:tr>
      <w:tr w:rsidR="00383E19" w:rsidRPr="00AB44FA" w14:paraId="0B22E61C" w14:textId="77777777" w:rsidTr="00373A72">
        <w:trPr>
          <w:jc w:val="center"/>
        </w:trPr>
        <w:tc>
          <w:tcPr>
            <w:tcW w:w="1375" w:type="pct"/>
            <w:shd w:val="clear" w:color="auto" w:fill="F2F2F2" w:themeFill="background1" w:themeFillShade="F2"/>
            <w:vAlign w:val="center"/>
          </w:tcPr>
          <w:p w14:paraId="300F22F2" w14:textId="238BFC29" w:rsidR="00383E19" w:rsidRPr="00AB44FA" w:rsidRDefault="00383E19" w:rsidP="00373A72">
            <w:pPr>
              <w:pStyle w:val="PargrafodaLista"/>
              <w:numPr>
                <w:ilvl w:val="0"/>
                <w:numId w:val="5"/>
              </w:numPr>
              <w:spacing w:after="0" w:line="276" w:lineRule="auto"/>
              <w:ind w:left="164" w:hanging="142"/>
              <w:rPr>
                <w:rFonts w:cstheme="minorHAnsi"/>
                <w:b/>
              </w:rPr>
            </w:pPr>
            <w:r>
              <w:rPr>
                <w:rFonts w:cstheme="minorHAnsi"/>
                <w:b/>
              </w:rPr>
              <w:t>Riscos</w:t>
            </w:r>
          </w:p>
        </w:tc>
        <w:tc>
          <w:tcPr>
            <w:tcW w:w="3625" w:type="pct"/>
            <w:gridSpan w:val="2"/>
          </w:tcPr>
          <w:p w14:paraId="6A4AD2A5" w14:textId="77777777" w:rsidR="0017722C" w:rsidRDefault="0017722C" w:rsidP="0017722C">
            <w:pPr>
              <w:autoSpaceDE w:val="0"/>
              <w:autoSpaceDN w:val="0"/>
              <w:adjustRightInd w:val="0"/>
              <w:rPr>
                <w:rFonts w:ascii="0WÇ(" w:hAnsi="0WÇ(" w:cs="0WÇ("/>
                <w:i/>
                <w:iCs/>
              </w:rPr>
            </w:pPr>
            <w:r>
              <w:rPr>
                <w:rFonts w:ascii="0WÇ(" w:hAnsi="0WÇ(" w:cs="0WÇ("/>
                <w:i/>
                <w:iCs/>
              </w:rPr>
              <w:t>Em relação aos procedimentos de avaliação dessa pesquisa, os riscos</w:t>
            </w:r>
          </w:p>
          <w:p w14:paraId="394A660D" w14:textId="232CFC57" w:rsidR="0017722C" w:rsidRDefault="0017722C" w:rsidP="0017722C">
            <w:pPr>
              <w:autoSpaceDE w:val="0"/>
              <w:autoSpaceDN w:val="0"/>
              <w:adjustRightInd w:val="0"/>
              <w:rPr>
                <w:rFonts w:ascii="0WÇ(" w:hAnsi="0WÇ(" w:cs="0WÇ("/>
                <w:i/>
                <w:iCs/>
              </w:rPr>
            </w:pPr>
            <w:r>
              <w:rPr>
                <w:rFonts w:ascii="0WÇ(" w:hAnsi="0WÇ(" w:cs="0WÇ("/>
                <w:i/>
                <w:iCs/>
              </w:rPr>
              <w:t xml:space="preserve">previstos dentro do estudo são mínimos, ou seja, o risco assemelha-se àquele sentido num exame físico ou psicológico de rotina. Com o intuito de reduzir ainda mais o surgimento de possíveis riscos, os sujeitos serão questionados quanto à dispneia por meio da Escala Modificada de </w:t>
            </w:r>
            <w:proofErr w:type="spellStart"/>
            <w:r>
              <w:rPr>
                <w:rFonts w:ascii="0WÇ(" w:hAnsi="0WÇ(" w:cs="0WÇ("/>
                <w:i/>
                <w:iCs/>
              </w:rPr>
              <w:t>Borg</w:t>
            </w:r>
            <w:proofErr w:type="spellEnd"/>
            <w:r>
              <w:rPr>
                <w:rFonts w:ascii="0WÇ(" w:hAnsi="0WÇ(" w:cs="0WÇ("/>
                <w:i/>
                <w:iCs/>
              </w:rPr>
              <w:t xml:space="preserve"> (ANEXO F) e terão a frequência cardíaca e saturação periférica de oxigênio monitoradas durante todo o protocolo.</w:t>
            </w:r>
          </w:p>
          <w:p w14:paraId="5CE08C33" w14:textId="05D9ACEA" w:rsidR="0017722C" w:rsidRDefault="0017722C" w:rsidP="0017722C">
            <w:pPr>
              <w:autoSpaceDE w:val="0"/>
              <w:autoSpaceDN w:val="0"/>
              <w:adjustRightInd w:val="0"/>
              <w:rPr>
                <w:rFonts w:ascii="0WÇ(" w:hAnsi="0WÇ(" w:cs="0WÇ("/>
                <w:i/>
                <w:iCs/>
              </w:rPr>
            </w:pPr>
            <w:r>
              <w:rPr>
                <w:rFonts w:ascii="0WÇ(" w:hAnsi="0WÇ(" w:cs="0WÇ("/>
                <w:i/>
                <w:iCs/>
              </w:rPr>
              <w:t xml:space="preserve">Os procedimentos serão interrompidos em qualquer indício de desconforto. Para tanto, o laboratório dispõe de acesso a banheiros, água filtrada e caso necessário acesso à urgência hospitalar. </w:t>
            </w:r>
            <w:r>
              <w:rPr>
                <w:rFonts w:ascii="0WÇ(" w:hAnsi="0WÇ(" w:cs="0WÇ("/>
                <w:i/>
                <w:iCs/>
              </w:rPr>
              <w:lastRenderedPageBreak/>
              <w:t>Também haverá o questionamento quanto à presença desses efeitos durante e após as etapas de intervenção, sendo liberado do local da pesquisa apenas se não houver relatos de sinais e sintomas.</w:t>
            </w:r>
          </w:p>
          <w:p w14:paraId="119C1420" w14:textId="1C0F5026" w:rsidR="0017722C" w:rsidRDefault="0017722C" w:rsidP="0017722C">
            <w:pPr>
              <w:autoSpaceDE w:val="0"/>
              <w:autoSpaceDN w:val="0"/>
              <w:adjustRightInd w:val="0"/>
              <w:rPr>
                <w:rFonts w:ascii="0WÇ(" w:hAnsi="0WÇ(" w:cs="0WÇ("/>
                <w:i/>
                <w:iCs/>
              </w:rPr>
            </w:pPr>
            <w:r>
              <w:rPr>
                <w:rFonts w:ascii="0WÇ(" w:hAnsi="0WÇ(" w:cs="0WÇ("/>
                <w:i/>
                <w:iCs/>
              </w:rPr>
              <w:t>Pode-se apresentar a ETCC como uma terapia com baixa taxa de efeitos adversos ou colaterais. Metade dos estudos realizados com essa terapia de 1998 a 2010 sequer apresentaram efeitos adversos em sua aplicação (</w:t>
            </w:r>
            <w:proofErr w:type="spellStart"/>
            <w:r>
              <w:rPr>
                <w:rFonts w:ascii="0WÇ(" w:hAnsi="0WÇ(" w:cs="0WÇ("/>
                <w:i/>
                <w:iCs/>
              </w:rPr>
              <w:t>Brunoni</w:t>
            </w:r>
            <w:proofErr w:type="spellEnd"/>
            <w:r>
              <w:rPr>
                <w:rFonts w:ascii="0WÇ(" w:hAnsi="0WÇ(" w:cs="0WÇ("/>
                <w:i/>
                <w:iCs/>
              </w:rPr>
              <w:t xml:space="preserve"> et. al., 2011). Esses efeitos adversos são descritos como não-sérios, tais como: alteração da sensibilidade do local de aplicação, cefaleia, sensação de aumento da temperatura, sensação de coceira e desconforto (na maioria das vezes atribuído a</w:t>
            </w:r>
          </w:p>
          <w:p w14:paraId="7D4E5B17" w14:textId="3C1A3B71" w:rsidR="0017722C" w:rsidRDefault="0017722C" w:rsidP="0017722C">
            <w:pPr>
              <w:autoSpaceDE w:val="0"/>
              <w:autoSpaceDN w:val="0"/>
              <w:adjustRightInd w:val="0"/>
              <w:rPr>
                <w:rFonts w:ascii="0WÇ(" w:hAnsi="0WÇ(" w:cs="0WÇ("/>
                <w:i/>
                <w:iCs/>
              </w:rPr>
            </w:pPr>
            <w:r>
              <w:rPr>
                <w:rFonts w:ascii="0WÇ(" w:hAnsi="0WÇ(" w:cs="0WÇ("/>
                <w:i/>
                <w:iCs/>
              </w:rPr>
              <w:t>fita que imobiliza o eletrodo no couro cabeludo). Desta maneira, pode-se dizer que há uma taxa baixa de efeitos adversos associados à ETCC, mas que pode indicar também que haja algum grau de viés no relato de efeitos associados à técnica (Baptista et. al., 2019). As doses que podem provocar lesão cerebral estão na ordem dos 100 A/m, bem acima daquelas usadas em humanos, que variam de 0,8 a</w:t>
            </w:r>
          </w:p>
          <w:p w14:paraId="007FEAED" w14:textId="7492CF17" w:rsidR="0017722C" w:rsidRDefault="0017722C" w:rsidP="0017722C">
            <w:pPr>
              <w:autoSpaceDE w:val="0"/>
              <w:autoSpaceDN w:val="0"/>
              <w:adjustRightInd w:val="0"/>
              <w:rPr>
                <w:rFonts w:ascii="0WÇ(" w:hAnsi="0WÇ(" w:cs="0WÇ("/>
                <w:i/>
                <w:iCs/>
              </w:rPr>
            </w:pPr>
            <w:r>
              <w:rPr>
                <w:rFonts w:ascii="0WÇ(" w:hAnsi="0WÇ(" w:cs="0WÇ("/>
                <w:i/>
                <w:iCs/>
              </w:rPr>
              <w:t xml:space="preserve">3 </w:t>
            </w:r>
            <w:proofErr w:type="spellStart"/>
            <w:r>
              <w:rPr>
                <w:rFonts w:ascii="0WÇ(" w:hAnsi="0WÇ(" w:cs="0WÇ("/>
                <w:i/>
                <w:iCs/>
              </w:rPr>
              <w:t>mA</w:t>
            </w:r>
            <w:proofErr w:type="spellEnd"/>
            <w:r>
              <w:rPr>
                <w:rFonts w:ascii="0WÇ(" w:hAnsi="0WÇ(" w:cs="0WÇ("/>
                <w:i/>
                <w:iCs/>
              </w:rPr>
              <w:t xml:space="preserve"> (</w:t>
            </w:r>
            <w:proofErr w:type="spellStart"/>
            <w:r>
              <w:rPr>
                <w:rFonts w:ascii="0WÇ(" w:hAnsi="0WÇ(" w:cs="0WÇ("/>
                <w:i/>
                <w:iCs/>
              </w:rPr>
              <w:t>Liebetanz</w:t>
            </w:r>
            <w:proofErr w:type="spellEnd"/>
            <w:r>
              <w:rPr>
                <w:rFonts w:ascii="0WÇ(" w:hAnsi="0WÇ(" w:cs="0WÇ("/>
                <w:i/>
                <w:iCs/>
              </w:rPr>
              <w:t xml:space="preserve"> et. al., 2009). Os aparelhos em uso na pesquisa são de alta qualidade, aprovados pelas leis brasileiras e devidamente calibrados.</w:t>
            </w:r>
          </w:p>
          <w:p w14:paraId="532A7B5C" w14:textId="723F6AE0" w:rsidR="0017722C" w:rsidRDefault="0017722C" w:rsidP="0017722C">
            <w:pPr>
              <w:autoSpaceDE w:val="0"/>
              <w:autoSpaceDN w:val="0"/>
              <w:adjustRightInd w:val="0"/>
              <w:rPr>
                <w:rFonts w:ascii="0WÇ(" w:hAnsi="0WÇ(" w:cs="0WÇ("/>
                <w:i/>
                <w:iCs/>
              </w:rPr>
            </w:pPr>
            <w:r>
              <w:rPr>
                <w:rFonts w:ascii="0WÇ(" w:hAnsi="0WÇ(" w:cs="0WÇ("/>
                <w:i/>
                <w:iCs/>
              </w:rPr>
              <w:t>A literatura apresenta, portanto, índice baixíssimo de efeitos colaterais graves que possam prejudicar de forma permanente ou agravar a condição de saúde do usuário (</w:t>
            </w:r>
            <w:proofErr w:type="spellStart"/>
            <w:r>
              <w:rPr>
                <w:rFonts w:ascii="0WÇ(" w:hAnsi="0WÇ(" w:cs="0WÇ("/>
                <w:i/>
                <w:iCs/>
              </w:rPr>
              <w:t>Brunoni</w:t>
            </w:r>
            <w:proofErr w:type="spellEnd"/>
            <w:r>
              <w:rPr>
                <w:rFonts w:ascii="0WÇ(" w:hAnsi="0WÇ(" w:cs="0WÇ("/>
                <w:i/>
                <w:iCs/>
              </w:rPr>
              <w:t xml:space="preserve"> et. al., 2011). O processo de elaboração do protocolo de tratamento está baseado em recentes </w:t>
            </w:r>
            <w:proofErr w:type="spellStart"/>
            <w:r>
              <w:rPr>
                <w:rFonts w:ascii="0WÇ(" w:hAnsi="0WÇ(" w:cs="0WÇ("/>
                <w:i/>
                <w:iCs/>
              </w:rPr>
              <w:t>guidelines</w:t>
            </w:r>
            <w:proofErr w:type="spellEnd"/>
            <w:r>
              <w:rPr>
                <w:rFonts w:ascii="0WÇ(" w:hAnsi="0WÇ(" w:cs="0WÇ("/>
                <w:i/>
                <w:iCs/>
              </w:rPr>
              <w:t xml:space="preserve"> e recomendações de aplicação e segurança para a neuromodulação, e será acompanhado por profissionais aptos à aplicação clínica da ETCC. Diante dessa perspectiva, mesmo no cenário mais pessimista em que o tratamento de neuromodulação proposto não apresenta resultados discerníveis, os participantes ainda obterão benefícios do tratamento fisioterapêutico ao longo de 2 semanas. Caso venham a surgir quaisquer efeitos adversos durante o decorrer ou após a conclusão do estudo, os participantes serão</w:t>
            </w:r>
          </w:p>
          <w:p w14:paraId="4FBC7009" w14:textId="4A61D10E" w:rsidR="00383E19" w:rsidRPr="0017722C" w:rsidRDefault="0017722C" w:rsidP="0017722C">
            <w:pPr>
              <w:autoSpaceDE w:val="0"/>
              <w:autoSpaceDN w:val="0"/>
              <w:adjustRightInd w:val="0"/>
              <w:rPr>
                <w:rFonts w:ascii="0WÇ(" w:hAnsi="0WÇ(" w:cs="0WÇ("/>
                <w:i/>
                <w:iCs/>
              </w:rPr>
            </w:pPr>
            <w:r>
              <w:rPr>
                <w:rFonts w:ascii="0WÇ(" w:hAnsi="0WÇ(" w:cs="0WÇ("/>
                <w:i/>
                <w:iCs/>
              </w:rPr>
              <w:t xml:space="preserve">encaminhados para a unidade hospitalar apropriada, especializada no diagnóstico e tratamento da preocupação manifestada, sob a supervisão de um médico integrante do projeto. </w:t>
            </w:r>
          </w:p>
        </w:tc>
      </w:tr>
      <w:tr w:rsidR="00DF37A7" w:rsidRPr="00AB44FA" w14:paraId="15367D3A" w14:textId="77777777" w:rsidTr="00373A72">
        <w:trPr>
          <w:jc w:val="center"/>
        </w:trPr>
        <w:tc>
          <w:tcPr>
            <w:tcW w:w="1375" w:type="pct"/>
            <w:shd w:val="clear" w:color="auto" w:fill="F2F2F2" w:themeFill="background1" w:themeFillShade="F2"/>
            <w:vAlign w:val="center"/>
          </w:tcPr>
          <w:p w14:paraId="4D1EA279" w14:textId="77777777"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lastRenderedPageBreak/>
              <w:t>ÉTICA EM PESQUISA</w:t>
            </w:r>
          </w:p>
        </w:tc>
        <w:tc>
          <w:tcPr>
            <w:tcW w:w="3625" w:type="pct"/>
            <w:gridSpan w:val="2"/>
          </w:tcPr>
          <w:p w14:paraId="2B4BC7A3" w14:textId="77777777" w:rsidR="00DF37A7" w:rsidRPr="00091784" w:rsidRDefault="00DF37A7" w:rsidP="00DF37A7">
            <w:pPr>
              <w:rPr>
                <w:rFonts w:asciiTheme="minorHAnsi" w:hAnsiTheme="minorHAnsi" w:cstheme="minorHAnsi"/>
                <w:sz w:val="20"/>
                <w:szCs w:val="20"/>
              </w:rPr>
            </w:pPr>
          </w:p>
        </w:tc>
      </w:tr>
      <w:tr w:rsidR="00DF37A7" w:rsidRPr="00AB44FA" w14:paraId="5703ED81" w14:textId="77777777" w:rsidTr="00373A72">
        <w:trPr>
          <w:jc w:val="center"/>
        </w:trPr>
        <w:tc>
          <w:tcPr>
            <w:tcW w:w="1375" w:type="pct"/>
            <w:shd w:val="clear" w:color="auto" w:fill="F2F2F2" w:themeFill="background1" w:themeFillShade="F2"/>
            <w:vAlign w:val="center"/>
          </w:tcPr>
          <w:p w14:paraId="666ED8B5" w14:textId="77777777" w:rsidR="00DF37A7" w:rsidRPr="00AB44FA" w:rsidRDefault="00DF37A7" w:rsidP="00373A72">
            <w:pPr>
              <w:pStyle w:val="PargrafodaLista"/>
              <w:numPr>
                <w:ilvl w:val="0"/>
                <w:numId w:val="5"/>
              </w:numPr>
              <w:spacing w:after="0" w:line="276" w:lineRule="auto"/>
              <w:ind w:left="164" w:hanging="164"/>
              <w:rPr>
                <w:rFonts w:cstheme="minorHAnsi"/>
                <w:b/>
              </w:rPr>
            </w:pPr>
            <w:r w:rsidRPr="00AB44FA">
              <w:rPr>
                <w:rFonts w:cstheme="minorHAnsi"/>
                <w:b/>
              </w:rPr>
              <w:t>Submissão ao CEP/CONEP</w:t>
            </w:r>
          </w:p>
        </w:tc>
        <w:tc>
          <w:tcPr>
            <w:tcW w:w="3625" w:type="pct"/>
            <w:gridSpan w:val="2"/>
          </w:tcPr>
          <w:p w14:paraId="7DFA6210" w14:textId="77777777" w:rsidR="00DF37A7" w:rsidRDefault="0017722C" w:rsidP="0017722C">
            <w:pPr>
              <w:rPr>
                <w:rFonts w:asciiTheme="minorHAnsi" w:hAnsiTheme="minorHAnsi" w:cstheme="minorHAnsi"/>
                <w:i/>
                <w:iCs/>
                <w:sz w:val="20"/>
                <w:szCs w:val="20"/>
              </w:rPr>
            </w:pPr>
            <w:r>
              <w:rPr>
                <w:rFonts w:asciiTheme="minorHAnsi" w:hAnsiTheme="minorHAnsi" w:cstheme="minorHAnsi"/>
                <w:sz w:val="20"/>
                <w:szCs w:val="20"/>
              </w:rPr>
              <w:t xml:space="preserve">Projeto aprovado no CEP </w:t>
            </w:r>
            <w:r w:rsidRPr="0017722C">
              <w:rPr>
                <w:rFonts w:asciiTheme="minorHAnsi" w:hAnsiTheme="minorHAnsi" w:cstheme="minorHAnsi"/>
                <w:i/>
                <w:iCs/>
                <w:sz w:val="20"/>
                <w:szCs w:val="20"/>
              </w:rPr>
              <w:t>HOSPITAL UNIVERSITÁRIO</w:t>
            </w:r>
            <w:r>
              <w:rPr>
                <w:rFonts w:asciiTheme="minorHAnsi" w:hAnsiTheme="minorHAnsi" w:cstheme="minorHAnsi"/>
                <w:i/>
                <w:iCs/>
                <w:sz w:val="20"/>
                <w:szCs w:val="20"/>
              </w:rPr>
              <w:t xml:space="preserve"> </w:t>
            </w:r>
            <w:r w:rsidRPr="0017722C">
              <w:rPr>
                <w:rFonts w:asciiTheme="minorHAnsi" w:hAnsiTheme="minorHAnsi" w:cstheme="minorHAnsi"/>
                <w:i/>
                <w:iCs/>
                <w:sz w:val="20"/>
                <w:szCs w:val="20"/>
              </w:rPr>
              <w:t>ONOFRE LOPES DA</w:t>
            </w:r>
            <w:r>
              <w:rPr>
                <w:rFonts w:asciiTheme="minorHAnsi" w:hAnsiTheme="minorHAnsi" w:cstheme="minorHAnsi"/>
                <w:i/>
                <w:iCs/>
                <w:sz w:val="20"/>
                <w:szCs w:val="20"/>
              </w:rPr>
              <w:t xml:space="preserve"> </w:t>
            </w:r>
            <w:r w:rsidRPr="0017722C">
              <w:rPr>
                <w:rFonts w:asciiTheme="minorHAnsi" w:hAnsiTheme="minorHAnsi" w:cstheme="minorHAnsi"/>
                <w:i/>
                <w:iCs/>
                <w:sz w:val="20"/>
                <w:szCs w:val="20"/>
              </w:rPr>
              <w:t>UNIVERSIDADE FEDERAL DO</w:t>
            </w:r>
            <w:r>
              <w:rPr>
                <w:rFonts w:asciiTheme="minorHAnsi" w:hAnsiTheme="minorHAnsi" w:cstheme="minorHAnsi"/>
                <w:i/>
                <w:iCs/>
                <w:sz w:val="20"/>
                <w:szCs w:val="20"/>
              </w:rPr>
              <w:t xml:space="preserve"> </w:t>
            </w:r>
            <w:r w:rsidRPr="0017722C">
              <w:rPr>
                <w:rFonts w:asciiTheme="minorHAnsi" w:hAnsiTheme="minorHAnsi" w:cstheme="minorHAnsi"/>
                <w:i/>
                <w:iCs/>
                <w:sz w:val="20"/>
                <w:szCs w:val="20"/>
              </w:rPr>
              <w:t>RIO GRANDE DO NORTE -</w:t>
            </w:r>
            <w:r>
              <w:rPr>
                <w:rFonts w:asciiTheme="minorHAnsi" w:hAnsiTheme="minorHAnsi" w:cstheme="minorHAnsi"/>
                <w:i/>
                <w:iCs/>
                <w:sz w:val="20"/>
                <w:szCs w:val="20"/>
              </w:rPr>
              <w:t xml:space="preserve"> </w:t>
            </w:r>
            <w:r w:rsidRPr="0017722C">
              <w:rPr>
                <w:rFonts w:asciiTheme="minorHAnsi" w:hAnsiTheme="minorHAnsi" w:cstheme="minorHAnsi"/>
                <w:i/>
                <w:iCs/>
                <w:sz w:val="20"/>
                <w:szCs w:val="20"/>
              </w:rPr>
              <w:t>HUOL/UFRN</w:t>
            </w:r>
          </w:p>
          <w:p w14:paraId="457C9243" w14:textId="55238071" w:rsidR="0017722C" w:rsidRPr="0017722C" w:rsidRDefault="0017722C" w:rsidP="0017722C">
            <w:pPr>
              <w:rPr>
                <w:rFonts w:asciiTheme="minorHAnsi" w:hAnsiTheme="minorHAnsi" w:cstheme="minorHAnsi"/>
                <w:i/>
                <w:iCs/>
                <w:sz w:val="20"/>
                <w:szCs w:val="20"/>
              </w:rPr>
            </w:pPr>
            <w:r>
              <w:rPr>
                <w:rFonts w:asciiTheme="minorHAnsi" w:hAnsiTheme="minorHAnsi" w:cstheme="minorHAnsi"/>
                <w:i/>
                <w:iCs/>
                <w:sz w:val="20"/>
                <w:szCs w:val="20"/>
              </w:rPr>
              <w:t xml:space="preserve">CAEE </w:t>
            </w:r>
            <w:r>
              <w:rPr>
                <w:rFonts w:ascii="Times New Roman" w:hAnsi="Times New Roman"/>
                <w:i/>
                <w:iCs/>
                <w:sz w:val="20"/>
                <w:szCs w:val="20"/>
              </w:rPr>
              <w:t>74679923.2.1001.5292</w:t>
            </w:r>
          </w:p>
        </w:tc>
      </w:tr>
      <w:tr w:rsidR="00DF37A7" w:rsidRPr="00AB44FA" w14:paraId="759000AC" w14:textId="77777777" w:rsidTr="00373A72">
        <w:trPr>
          <w:jc w:val="center"/>
        </w:trPr>
        <w:tc>
          <w:tcPr>
            <w:tcW w:w="1375" w:type="pct"/>
            <w:shd w:val="clear" w:color="auto" w:fill="F2F2F2" w:themeFill="background1" w:themeFillShade="F2"/>
            <w:vAlign w:val="center"/>
          </w:tcPr>
          <w:p w14:paraId="4CBB4D8C" w14:textId="77777777" w:rsidR="00DF37A7" w:rsidRPr="00AB44FA" w:rsidRDefault="00DF37A7" w:rsidP="00373A72">
            <w:pPr>
              <w:pStyle w:val="PargrafodaLista"/>
              <w:numPr>
                <w:ilvl w:val="0"/>
                <w:numId w:val="5"/>
              </w:numPr>
              <w:spacing w:after="0" w:line="276" w:lineRule="auto"/>
              <w:ind w:left="164" w:hanging="164"/>
              <w:rPr>
                <w:rFonts w:cstheme="minorHAnsi"/>
                <w:b/>
              </w:rPr>
            </w:pPr>
            <w:r w:rsidRPr="00AB44FA">
              <w:rPr>
                <w:rFonts w:cstheme="minorHAnsi"/>
                <w:b/>
              </w:rPr>
              <w:t>Termo de consentimento</w:t>
            </w:r>
          </w:p>
        </w:tc>
        <w:tc>
          <w:tcPr>
            <w:tcW w:w="3625" w:type="pct"/>
            <w:gridSpan w:val="2"/>
          </w:tcPr>
          <w:p w14:paraId="489ACBFA" w14:textId="7EDCFEC2" w:rsidR="00DF37A7" w:rsidRPr="00091784" w:rsidRDefault="0017722C" w:rsidP="00DF37A7">
            <w:pPr>
              <w:rPr>
                <w:rFonts w:asciiTheme="minorHAnsi" w:hAnsiTheme="minorHAnsi" w:cstheme="minorHAnsi"/>
                <w:sz w:val="20"/>
                <w:szCs w:val="20"/>
              </w:rPr>
            </w:pPr>
            <w:r>
              <w:rPr>
                <w:rFonts w:asciiTheme="minorHAnsi" w:hAnsiTheme="minorHAnsi" w:cstheme="minorHAnsi"/>
                <w:sz w:val="20"/>
                <w:szCs w:val="20"/>
              </w:rPr>
              <w:t>TCLE em anexo</w:t>
            </w:r>
          </w:p>
        </w:tc>
      </w:tr>
      <w:tr w:rsidR="00DF37A7" w:rsidRPr="00AB44FA" w14:paraId="2E35C5AC" w14:textId="77777777" w:rsidTr="00373A72">
        <w:trPr>
          <w:jc w:val="center"/>
        </w:trPr>
        <w:tc>
          <w:tcPr>
            <w:tcW w:w="1375" w:type="pct"/>
            <w:shd w:val="clear" w:color="auto" w:fill="F2F2F2" w:themeFill="background1" w:themeFillShade="F2"/>
            <w:vAlign w:val="center"/>
          </w:tcPr>
          <w:p w14:paraId="586B1614" w14:textId="15E5C5A4"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Unidades/Serviços do HUB envolvidas no estudo</w:t>
            </w:r>
          </w:p>
        </w:tc>
        <w:tc>
          <w:tcPr>
            <w:tcW w:w="3625" w:type="pct"/>
            <w:gridSpan w:val="2"/>
          </w:tcPr>
          <w:p w14:paraId="640CCBFF" w14:textId="6D509EEC" w:rsidR="00DF37A7" w:rsidRDefault="0017722C" w:rsidP="00DF37A7">
            <w:pPr>
              <w:rPr>
                <w:rFonts w:asciiTheme="minorHAnsi" w:hAnsiTheme="minorHAnsi" w:cstheme="minorHAnsi"/>
                <w:sz w:val="20"/>
                <w:szCs w:val="20"/>
              </w:rPr>
            </w:pPr>
            <w:r>
              <w:rPr>
                <w:rFonts w:asciiTheme="minorHAnsi" w:hAnsiTheme="minorHAnsi" w:cstheme="minorHAnsi"/>
                <w:sz w:val="20"/>
                <w:szCs w:val="20"/>
              </w:rPr>
              <w:t>Ambulatório de</w:t>
            </w:r>
            <w:r w:rsidR="00C736A9">
              <w:rPr>
                <w:rFonts w:asciiTheme="minorHAnsi" w:hAnsiTheme="minorHAnsi" w:cstheme="minorHAnsi"/>
                <w:sz w:val="20"/>
                <w:szCs w:val="20"/>
              </w:rPr>
              <w:t xml:space="preserve"> ELA</w:t>
            </w:r>
            <w:r>
              <w:rPr>
                <w:rFonts w:asciiTheme="minorHAnsi" w:hAnsiTheme="minorHAnsi" w:cstheme="minorHAnsi"/>
                <w:sz w:val="20"/>
                <w:szCs w:val="20"/>
              </w:rPr>
              <w:t>- Neurologia HUB</w:t>
            </w:r>
          </w:p>
          <w:p w14:paraId="1F3ACF77" w14:textId="3CDFE93F" w:rsidR="0028445A" w:rsidRPr="00091784" w:rsidRDefault="0028445A" w:rsidP="00DF37A7">
            <w:pPr>
              <w:rPr>
                <w:rFonts w:asciiTheme="minorHAnsi" w:hAnsiTheme="minorHAnsi" w:cstheme="minorHAnsi"/>
                <w:sz w:val="20"/>
                <w:szCs w:val="20"/>
              </w:rPr>
            </w:pPr>
            <w:r>
              <w:rPr>
                <w:rFonts w:asciiTheme="minorHAnsi" w:hAnsiTheme="minorHAnsi" w:cstheme="minorHAnsi"/>
                <w:sz w:val="20"/>
                <w:szCs w:val="20"/>
              </w:rPr>
              <w:t>Centro de Pesquisa/UGEPESQ</w:t>
            </w:r>
          </w:p>
        </w:tc>
      </w:tr>
      <w:tr w:rsidR="00DF37A7" w:rsidRPr="00AB44FA" w14:paraId="7C7194B0" w14:textId="77777777" w:rsidTr="00373A72">
        <w:trPr>
          <w:jc w:val="center"/>
        </w:trPr>
        <w:tc>
          <w:tcPr>
            <w:tcW w:w="1375" w:type="pct"/>
            <w:shd w:val="clear" w:color="auto" w:fill="F2F2F2" w:themeFill="background1" w:themeFillShade="F2"/>
            <w:vAlign w:val="center"/>
          </w:tcPr>
          <w:p w14:paraId="3526B2B4" w14:textId="67EDF3D8"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lastRenderedPageBreak/>
              <w:t>Demandas para o Centro de Pesquisa</w:t>
            </w:r>
          </w:p>
        </w:tc>
        <w:tc>
          <w:tcPr>
            <w:tcW w:w="3625" w:type="pct"/>
            <w:gridSpan w:val="2"/>
          </w:tcPr>
          <w:p w14:paraId="2C344851" w14:textId="299F483E" w:rsidR="00DF37A7" w:rsidRDefault="0017722C" w:rsidP="00DF37A7">
            <w:pPr>
              <w:jc w:val="both"/>
              <w:rPr>
                <w:rFonts w:asciiTheme="minorHAnsi" w:hAnsiTheme="minorHAnsi"/>
                <w:sz w:val="20"/>
                <w:szCs w:val="20"/>
              </w:rPr>
            </w:pPr>
            <w:r>
              <w:rPr>
                <w:rFonts w:asciiTheme="minorHAnsi" w:hAnsiTheme="minorHAnsi"/>
                <w:sz w:val="20"/>
                <w:szCs w:val="20"/>
              </w:rPr>
              <w:t>Espa</w:t>
            </w:r>
            <w:r w:rsidR="0028445A">
              <w:rPr>
                <w:rFonts w:asciiTheme="minorHAnsi" w:hAnsiTheme="minorHAnsi"/>
                <w:sz w:val="20"/>
                <w:szCs w:val="20"/>
              </w:rPr>
              <w:t>ço</w:t>
            </w:r>
            <w:r>
              <w:rPr>
                <w:rFonts w:asciiTheme="minorHAnsi" w:hAnsiTheme="minorHAnsi"/>
                <w:sz w:val="20"/>
                <w:szCs w:val="20"/>
              </w:rPr>
              <w:t xml:space="preserve"> físico de</w:t>
            </w:r>
            <w:r w:rsidR="0028445A">
              <w:rPr>
                <w:rFonts w:asciiTheme="minorHAnsi" w:hAnsiTheme="minorHAnsi"/>
                <w:sz w:val="20"/>
                <w:szCs w:val="20"/>
              </w:rPr>
              <w:t xml:space="preserve"> no mínimo</w:t>
            </w:r>
            <w:r>
              <w:rPr>
                <w:rFonts w:asciiTheme="minorHAnsi" w:hAnsiTheme="minorHAnsi"/>
                <w:sz w:val="20"/>
                <w:szCs w:val="20"/>
              </w:rPr>
              <w:t xml:space="preserve"> </w:t>
            </w:r>
            <w:r w:rsidR="0028445A">
              <w:rPr>
                <w:rFonts w:asciiTheme="minorHAnsi" w:hAnsiTheme="minorHAnsi"/>
                <w:sz w:val="20"/>
                <w:szCs w:val="20"/>
              </w:rPr>
              <w:t>13</w:t>
            </w:r>
            <w:r>
              <w:rPr>
                <w:rFonts w:asciiTheme="minorHAnsi" w:hAnsiTheme="minorHAnsi"/>
                <w:sz w:val="20"/>
                <w:szCs w:val="20"/>
              </w:rPr>
              <w:t xml:space="preserve"> metros quadrados para</w:t>
            </w:r>
            <w:r w:rsidR="00C27E90">
              <w:rPr>
                <w:rFonts w:asciiTheme="minorHAnsi" w:hAnsiTheme="minorHAnsi"/>
                <w:sz w:val="20"/>
                <w:szCs w:val="20"/>
              </w:rPr>
              <w:t xml:space="preserve"> avaliação dos pacientes</w:t>
            </w:r>
            <w:r>
              <w:rPr>
                <w:rFonts w:asciiTheme="minorHAnsi" w:hAnsiTheme="minorHAnsi"/>
                <w:sz w:val="20"/>
                <w:szCs w:val="20"/>
              </w:rPr>
              <w:t xml:space="preserve"> em 4 períodos (</w:t>
            </w:r>
            <w:proofErr w:type="gramStart"/>
            <w:r>
              <w:rPr>
                <w:rFonts w:asciiTheme="minorHAnsi" w:hAnsiTheme="minorHAnsi"/>
                <w:sz w:val="20"/>
                <w:szCs w:val="20"/>
              </w:rPr>
              <w:t>2 manhã</w:t>
            </w:r>
            <w:proofErr w:type="gramEnd"/>
            <w:r>
              <w:rPr>
                <w:rFonts w:asciiTheme="minorHAnsi" w:hAnsiTheme="minorHAnsi"/>
                <w:sz w:val="20"/>
                <w:szCs w:val="20"/>
              </w:rPr>
              <w:t xml:space="preserve"> e 2 tarde)</w:t>
            </w:r>
            <w:r w:rsidR="0028445A">
              <w:rPr>
                <w:rFonts w:asciiTheme="minorHAnsi" w:hAnsiTheme="minorHAnsi"/>
                <w:sz w:val="20"/>
                <w:szCs w:val="20"/>
              </w:rPr>
              <w:t xml:space="preserve">. </w:t>
            </w:r>
            <w:r w:rsidR="00C27E90">
              <w:rPr>
                <w:rFonts w:asciiTheme="minorHAnsi" w:hAnsiTheme="minorHAnsi"/>
                <w:sz w:val="20"/>
                <w:szCs w:val="20"/>
              </w:rPr>
              <w:t xml:space="preserve">Pequeno espaço com acesso restrito para guarda dos equipamentos de eletroestimulação </w:t>
            </w:r>
            <w:proofErr w:type="spellStart"/>
            <w:r w:rsidR="00C27E90">
              <w:rPr>
                <w:rFonts w:asciiTheme="minorHAnsi" w:hAnsiTheme="minorHAnsi"/>
                <w:sz w:val="20"/>
                <w:szCs w:val="20"/>
              </w:rPr>
              <w:t>transcraniana</w:t>
            </w:r>
            <w:proofErr w:type="spellEnd"/>
            <w:r w:rsidR="00C27E90">
              <w:rPr>
                <w:rFonts w:asciiTheme="minorHAnsi" w:hAnsiTheme="minorHAnsi"/>
                <w:sz w:val="20"/>
                <w:szCs w:val="20"/>
              </w:rPr>
              <w:t xml:space="preserve">, </w:t>
            </w:r>
            <w:proofErr w:type="spellStart"/>
            <w:r w:rsidR="00C27E90">
              <w:rPr>
                <w:rFonts w:asciiTheme="minorHAnsi" w:hAnsiTheme="minorHAnsi"/>
                <w:sz w:val="20"/>
                <w:szCs w:val="20"/>
              </w:rPr>
              <w:t>NIRs</w:t>
            </w:r>
            <w:proofErr w:type="spellEnd"/>
            <w:r w:rsidR="00C27E90">
              <w:rPr>
                <w:rFonts w:asciiTheme="minorHAnsi" w:hAnsiTheme="minorHAnsi"/>
                <w:sz w:val="20"/>
                <w:szCs w:val="20"/>
              </w:rPr>
              <w:t xml:space="preserve"> </w:t>
            </w:r>
            <w:proofErr w:type="spellStart"/>
            <w:r w:rsidR="00C27E90">
              <w:rPr>
                <w:rFonts w:asciiTheme="minorHAnsi" w:hAnsiTheme="minorHAnsi"/>
                <w:sz w:val="20"/>
                <w:szCs w:val="20"/>
              </w:rPr>
              <w:t>PowerLab</w:t>
            </w:r>
            <w:proofErr w:type="spellEnd"/>
            <w:r w:rsidR="00C27E90">
              <w:rPr>
                <w:rFonts w:asciiTheme="minorHAnsi" w:hAnsiTheme="minorHAnsi"/>
                <w:sz w:val="20"/>
                <w:szCs w:val="20"/>
              </w:rPr>
              <w:t xml:space="preserve"> e </w:t>
            </w:r>
            <w:proofErr w:type="spellStart"/>
            <w:r w:rsidR="00C27E90">
              <w:rPr>
                <w:rFonts w:asciiTheme="minorHAnsi" w:hAnsiTheme="minorHAnsi"/>
                <w:sz w:val="20"/>
                <w:szCs w:val="20"/>
              </w:rPr>
              <w:t>Eletromiográfo</w:t>
            </w:r>
            <w:proofErr w:type="spellEnd"/>
            <w:r w:rsidR="00C27E90">
              <w:rPr>
                <w:rFonts w:asciiTheme="minorHAnsi" w:hAnsiTheme="minorHAnsi"/>
                <w:sz w:val="20"/>
                <w:szCs w:val="20"/>
              </w:rPr>
              <w:t xml:space="preserve">. </w:t>
            </w:r>
          </w:p>
          <w:p w14:paraId="739A1F8F" w14:textId="77777777" w:rsidR="000B511F" w:rsidRDefault="00762115" w:rsidP="00DF37A7">
            <w:pPr>
              <w:jc w:val="both"/>
              <w:rPr>
                <w:rFonts w:asciiTheme="minorHAnsi" w:hAnsiTheme="minorHAnsi"/>
                <w:sz w:val="20"/>
                <w:szCs w:val="20"/>
              </w:rPr>
            </w:pPr>
            <w:r>
              <w:rPr>
                <w:rFonts w:asciiTheme="minorHAnsi" w:hAnsiTheme="minorHAnsi"/>
                <w:sz w:val="20"/>
                <w:szCs w:val="20"/>
              </w:rPr>
              <w:t xml:space="preserve">Lista de Equipamentos: Computador tipo desktop com monitor; </w:t>
            </w:r>
            <w:proofErr w:type="spellStart"/>
            <w:r>
              <w:rPr>
                <w:rFonts w:asciiTheme="minorHAnsi" w:hAnsiTheme="minorHAnsi"/>
                <w:sz w:val="20"/>
                <w:szCs w:val="20"/>
              </w:rPr>
              <w:t>eletromiográfo</w:t>
            </w:r>
            <w:proofErr w:type="spellEnd"/>
            <w:r>
              <w:rPr>
                <w:rFonts w:asciiTheme="minorHAnsi" w:hAnsiTheme="minorHAnsi"/>
                <w:sz w:val="20"/>
                <w:szCs w:val="20"/>
              </w:rPr>
              <w:t xml:space="preserve"> com análise de movimento e </w:t>
            </w:r>
            <w:proofErr w:type="spellStart"/>
            <w:r>
              <w:rPr>
                <w:rFonts w:asciiTheme="minorHAnsi" w:hAnsiTheme="minorHAnsi"/>
                <w:sz w:val="20"/>
                <w:szCs w:val="20"/>
              </w:rPr>
              <w:t>acelerometria</w:t>
            </w:r>
            <w:proofErr w:type="spellEnd"/>
            <w:r>
              <w:rPr>
                <w:rFonts w:asciiTheme="minorHAnsi" w:hAnsiTheme="minorHAnsi"/>
                <w:sz w:val="20"/>
                <w:szCs w:val="20"/>
              </w:rPr>
              <w:t xml:space="preserve">; </w:t>
            </w:r>
            <w:proofErr w:type="spellStart"/>
            <w:r>
              <w:rPr>
                <w:rFonts w:asciiTheme="minorHAnsi" w:hAnsiTheme="minorHAnsi"/>
                <w:sz w:val="20"/>
                <w:szCs w:val="20"/>
              </w:rPr>
              <w:t>Powerlab</w:t>
            </w:r>
            <w:proofErr w:type="spellEnd"/>
            <w:r>
              <w:rPr>
                <w:rFonts w:asciiTheme="minorHAnsi" w:hAnsiTheme="minorHAnsi"/>
                <w:sz w:val="20"/>
                <w:szCs w:val="20"/>
              </w:rPr>
              <w:t xml:space="preserve"> C com software </w:t>
            </w:r>
            <w:proofErr w:type="spellStart"/>
            <w:r>
              <w:rPr>
                <w:rFonts w:asciiTheme="minorHAnsi" w:hAnsiTheme="minorHAnsi"/>
                <w:sz w:val="20"/>
                <w:szCs w:val="20"/>
              </w:rPr>
              <w:t>Labchart</w:t>
            </w:r>
            <w:proofErr w:type="spellEnd"/>
            <w:r>
              <w:rPr>
                <w:rFonts w:asciiTheme="minorHAnsi" w:hAnsiTheme="minorHAnsi"/>
                <w:sz w:val="20"/>
                <w:szCs w:val="20"/>
              </w:rPr>
              <w:t xml:space="preserve">; Estimulador Magnético Neuro MS; monitor de CO2 </w:t>
            </w:r>
            <w:proofErr w:type="spellStart"/>
            <w:r>
              <w:rPr>
                <w:rFonts w:asciiTheme="minorHAnsi" w:hAnsiTheme="minorHAnsi"/>
                <w:sz w:val="20"/>
                <w:szCs w:val="20"/>
              </w:rPr>
              <w:t>transcutaneo</w:t>
            </w:r>
            <w:proofErr w:type="spellEnd"/>
            <w:r>
              <w:rPr>
                <w:rFonts w:asciiTheme="minorHAnsi" w:hAnsiTheme="minorHAnsi"/>
                <w:sz w:val="20"/>
                <w:szCs w:val="20"/>
              </w:rPr>
              <w:t xml:space="preserve">; equipamento para espectroscopia por infravermelho NIRS; 2 equipamentos de estimulação elétrica </w:t>
            </w:r>
            <w:proofErr w:type="spellStart"/>
            <w:r>
              <w:rPr>
                <w:rFonts w:asciiTheme="minorHAnsi" w:hAnsiTheme="minorHAnsi"/>
                <w:sz w:val="20"/>
                <w:szCs w:val="20"/>
              </w:rPr>
              <w:t>transcraniana</w:t>
            </w:r>
            <w:proofErr w:type="spellEnd"/>
            <w:r w:rsidR="00915E7F">
              <w:rPr>
                <w:rFonts w:asciiTheme="minorHAnsi" w:hAnsiTheme="minorHAnsi"/>
                <w:sz w:val="20"/>
                <w:szCs w:val="20"/>
              </w:rPr>
              <w:t xml:space="preserve">. </w:t>
            </w:r>
          </w:p>
          <w:p w14:paraId="3D5DD8C0" w14:textId="6EE6AF12" w:rsidR="00C736A9" w:rsidRDefault="000B511F" w:rsidP="00DF37A7">
            <w:pPr>
              <w:jc w:val="both"/>
              <w:rPr>
                <w:rFonts w:asciiTheme="minorHAnsi" w:hAnsiTheme="minorHAnsi"/>
                <w:sz w:val="20"/>
                <w:szCs w:val="20"/>
              </w:rPr>
            </w:pPr>
            <w:r>
              <w:rPr>
                <w:rFonts w:asciiTheme="minorHAnsi" w:hAnsiTheme="minorHAnsi"/>
                <w:sz w:val="20"/>
                <w:szCs w:val="20"/>
              </w:rPr>
              <w:t xml:space="preserve">Os pacientes elegíveis do estudo que fazem o acompanhamento ambulatorial da doença externamente ao </w:t>
            </w:r>
            <w:proofErr w:type="gramStart"/>
            <w:r>
              <w:rPr>
                <w:rFonts w:asciiTheme="minorHAnsi" w:hAnsiTheme="minorHAnsi"/>
                <w:sz w:val="20"/>
                <w:szCs w:val="20"/>
              </w:rPr>
              <w:t xml:space="preserve">HUB, </w:t>
            </w:r>
            <w:r w:rsidR="00915E7F">
              <w:rPr>
                <w:rFonts w:asciiTheme="minorHAnsi" w:hAnsiTheme="minorHAnsi"/>
                <w:sz w:val="20"/>
                <w:szCs w:val="20"/>
              </w:rPr>
              <w:t xml:space="preserve"> vir</w:t>
            </w:r>
            <w:r>
              <w:rPr>
                <w:rFonts w:asciiTheme="minorHAnsi" w:hAnsiTheme="minorHAnsi"/>
                <w:sz w:val="20"/>
                <w:szCs w:val="20"/>
              </w:rPr>
              <w:t>ão</w:t>
            </w:r>
            <w:proofErr w:type="gramEnd"/>
            <w:r w:rsidR="00915E7F">
              <w:rPr>
                <w:rFonts w:asciiTheme="minorHAnsi" w:hAnsiTheme="minorHAnsi"/>
                <w:sz w:val="20"/>
                <w:szCs w:val="20"/>
              </w:rPr>
              <w:t xml:space="preserve"> apenas para o HUB apenas para as avaliações vinculadas ao projeto, continuando seu acompanhamento ambulat</w:t>
            </w:r>
            <w:r w:rsidR="00C27E90">
              <w:rPr>
                <w:rFonts w:asciiTheme="minorHAnsi" w:hAnsiTheme="minorHAnsi"/>
                <w:sz w:val="20"/>
                <w:szCs w:val="20"/>
              </w:rPr>
              <w:t>orial</w:t>
            </w:r>
            <w:r w:rsidR="00915E7F">
              <w:rPr>
                <w:rFonts w:asciiTheme="minorHAnsi" w:hAnsiTheme="minorHAnsi"/>
                <w:sz w:val="20"/>
                <w:szCs w:val="20"/>
              </w:rPr>
              <w:t xml:space="preserve"> que ele já está em acompanhamento</w:t>
            </w:r>
            <w:r>
              <w:rPr>
                <w:rFonts w:asciiTheme="minorHAnsi" w:hAnsiTheme="minorHAnsi"/>
                <w:sz w:val="20"/>
                <w:szCs w:val="20"/>
              </w:rPr>
              <w:t xml:space="preserve">, </w:t>
            </w:r>
            <w:r w:rsidR="00C736A9">
              <w:rPr>
                <w:rFonts w:asciiTheme="minorHAnsi" w:hAnsiTheme="minorHAnsi"/>
                <w:sz w:val="20"/>
                <w:szCs w:val="20"/>
              </w:rPr>
              <w:t xml:space="preserve">e não se tornarão pacientes do HUB. Caso durante esse dia de avaliação o paciente tenha alguma intercorrência, ele será encaminhado ao CPA para estabilização e posteriormente para sua referência de atendimento a </w:t>
            </w:r>
            <w:proofErr w:type="gramStart"/>
            <w:r w:rsidR="00C736A9">
              <w:rPr>
                <w:rFonts w:asciiTheme="minorHAnsi" w:hAnsiTheme="minorHAnsi"/>
                <w:sz w:val="20"/>
                <w:szCs w:val="20"/>
              </w:rPr>
              <w:t>situações de emergência</w:t>
            </w:r>
            <w:proofErr w:type="gramEnd"/>
            <w:r w:rsidR="00C736A9">
              <w:rPr>
                <w:rFonts w:asciiTheme="minorHAnsi" w:hAnsiTheme="minorHAnsi"/>
                <w:sz w:val="20"/>
                <w:szCs w:val="20"/>
              </w:rPr>
              <w:t>. Todos os pacientes externos ao HUB continuarão seu acompanhamento ambulatorial no serviço já previamente estabelecido do qual o paciente já faz parte.</w:t>
            </w:r>
          </w:p>
          <w:p w14:paraId="44061B6C" w14:textId="77777777" w:rsidR="00C736A9" w:rsidRDefault="00C736A9" w:rsidP="00DF37A7">
            <w:pPr>
              <w:jc w:val="both"/>
              <w:rPr>
                <w:rFonts w:asciiTheme="minorHAnsi" w:hAnsiTheme="minorHAnsi"/>
                <w:sz w:val="20"/>
                <w:szCs w:val="20"/>
              </w:rPr>
            </w:pPr>
          </w:p>
          <w:p w14:paraId="08A683BE" w14:textId="1FCE1355" w:rsidR="00762115" w:rsidRDefault="00C736A9" w:rsidP="00DF37A7">
            <w:pPr>
              <w:jc w:val="both"/>
              <w:rPr>
                <w:rFonts w:asciiTheme="minorHAnsi" w:hAnsiTheme="minorHAnsi"/>
                <w:sz w:val="20"/>
                <w:szCs w:val="20"/>
              </w:rPr>
            </w:pPr>
            <w:r>
              <w:rPr>
                <w:rFonts w:asciiTheme="minorHAnsi" w:hAnsiTheme="minorHAnsi"/>
                <w:sz w:val="20"/>
                <w:szCs w:val="20"/>
              </w:rPr>
              <w:t xml:space="preserve">Demandas Adicionais:  </w:t>
            </w:r>
          </w:p>
          <w:p w14:paraId="67B6666A" w14:textId="5675E381" w:rsidR="0028445A" w:rsidRDefault="00C736A9" w:rsidP="00DF37A7">
            <w:pPr>
              <w:jc w:val="both"/>
              <w:rPr>
                <w:rFonts w:asciiTheme="minorHAnsi" w:hAnsiTheme="minorHAnsi"/>
                <w:sz w:val="20"/>
                <w:szCs w:val="20"/>
              </w:rPr>
            </w:pPr>
            <w:r>
              <w:rPr>
                <w:rFonts w:asciiTheme="minorHAnsi" w:hAnsiTheme="minorHAnsi"/>
                <w:sz w:val="20"/>
                <w:szCs w:val="20"/>
              </w:rPr>
              <w:t xml:space="preserve">1 </w:t>
            </w:r>
            <w:r w:rsidR="0028445A">
              <w:rPr>
                <w:rFonts w:asciiTheme="minorHAnsi" w:hAnsiTheme="minorHAnsi"/>
                <w:sz w:val="20"/>
                <w:szCs w:val="20"/>
              </w:rPr>
              <w:t>Ponto de Internet</w:t>
            </w:r>
          </w:p>
          <w:p w14:paraId="09BDD3FF" w14:textId="4BB122FE" w:rsidR="0028445A" w:rsidRDefault="00762115" w:rsidP="00DF37A7">
            <w:pPr>
              <w:jc w:val="both"/>
              <w:rPr>
                <w:rFonts w:asciiTheme="minorHAnsi" w:hAnsiTheme="minorHAnsi"/>
                <w:sz w:val="20"/>
                <w:szCs w:val="20"/>
              </w:rPr>
            </w:pPr>
            <w:r>
              <w:rPr>
                <w:rFonts w:asciiTheme="minorHAnsi" w:hAnsiTheme="minorHAnsi"/>
                <w:sz w:val="20"/>
                <w:szCs w:val="20"/>
              </w:rPr>
              <w:t xml:space="preserve">4 </w:t>
            </w:r>
            <w:r w:rsidR="0028445A">
              <w:rPr>
                <w:rFonts w:asciiTheme="minorHAnsi" w:hAnsiTheme="minorHAnsi"/>
                <w:sz w:val="20"/>
                <w:szCs w:val="20"/>
              </w:rPr>
              <w:t>Tomadas</w:t>
            </w:r>
          </w:p>
          <w:p w14:paraId="71498FBA" w14:textId="77777777" w:rsidR="0028445A" w:rsidRDefault="0028445A" w:rsidP="00DF37A7">
            <w:pPr>
              <w:jc w:val="both"/>
              <w:rPr>
                <w:rFonts w:asciiTheme="minorHAnsi" w:hAnsiTheme="minorHAnsi"/>
                <w:sz w:val="20"/>
                <w:szCs w:val="20"/>
              </w:rPr>
            </w:pPr>
            <w:r>
              <w:rPr>
                <w:rFonts w:asciiTheme="minorHAnsi" w:hAnsiTheme="minorHAnsi"/>
                <w:sz w:val="20"/>
                <w:szCs w:val="20"/>
              </w:rPr>
              <w:t>1 maca</w:t>
            </w:r>
          </w:p>
          <w:p w14:paraId="45E2D294" w14:textId="77777777" w:rsidR="0028445A" w:rsidRDefault="0028445A" w:rsidP="00DF37A7">
            <w:pPr>
              <w:jc w:val="both"/>
              <w:rPr>
                <w:rFonts w:asciiTheme="minorHAnsi" w:hAnsiTheme="minorHAnsi"/>
                <w:sz w:val="20"/>
                <w:szCs w:val="20"/>
              </w:rPr>
            </w:pPr>
            <w:r>
              <w:rPr>
                <w:rFonts w:asciiTheme="minorHAnsi" w:hAnsiTheme="minorHAnsi"/>
                <w:sz w:val="20"/>
                <w:szCs w:val="20"/>
              </w:rPr>
              <w:t xml:space="preserve">1 </w:t>
            </w:r>
            <w:r w:rsidR="00762115">
              <w:rPr>
                <w:rFonts w:asciiTheme="minorHAnsi" w:hAnsiTheme="minorHAnsi"/>
                <w:sz w:val="20"/>
                <w:szCs w:val="20"/>
              </w:rPr>
              <w:t>mesa com gavetas para apoio de desktop.</w:t>
            </w:r>
          </w:p>
          <w:p w14:paraId="28A27BBC" w14:textId="37EC788E" w:rsidR="00762115" w:rsidRPr="00091784" w:rsidRDefault="00762115" w:rsidP="00DF37A7">
            <w:pPr>
              <w:jc w:val="both"/>
              <w:rPr>
                <w:rFonts w:asciiTheme="minorHAnsi" w:hAnsiTheme="minorHAnsi"/>
                <w:sz w:val="20"/>
                <w:szCs w:val="20"/>
              </w:rPr>
            </w:pPr>
            <w:r>
              <w:rPr>
                <w:rFonts w:asciiTheme="minorHAnsi" w:hAnsiTheme="minorHAnsi"/>
                <w:sz w:val="20"/>
                <w:szCs w:val="20"/>
              </w:rPr>
              <w:t xml:space="preserve">1 </w:t>
            </w:r>
            <w:r w:rsidR="00C736A9">
              <w:rPr>
                <w:rFonts w:asciiTheme="minorHAnsi" w:hAnsiTheme="minorHAnsi"/>
                <w:sz w:val="20"/>
                <w:szCs w:val="20"/>
              </w:rPr>
              <w:t>local</w:t>
            </w:r>
            <w:r>
              <w:rPr>
                <w:rFonts w:asciiTheme="minorHAnsi" w:hAnsiTheme="minorHAnsi"/>
                <w:sz w:val="20"/>
                <w:szCs w:val="20"/>
              </w:rPr>
              <w:t xml:space="preserve"> para armazenar os equipamentos</w:t>
            </w:r>
            <w:r w:rsidR="00C736A9">
              <w:rPr>
                <w:rFonts w:asciiTheme="minorHAnsi" w:hAnsiTheme="minorHAnsi"/>
                <w:sz w:val="20"/>
                <w:szCs w:val="20"/>
              </w:rPr>
              <w:t xml:space="preserve"> com acesso restrito</w:t>
            </w:r>
            <w:r>
              <w:rPr>
                <w:rFonts w:asciiTheme="minorHAnsi" w:hAnsiTheme="minorHAnsi"/>
                <w:sz w:val="20"/>
                <w:szCs w:val="20"/>
              </w:rPr>
              <w:t>.</w:t>
            </w:r>
          </w:p>
        </w:tc>
      </w:tr>
      <w:tr w:rsidR="00DF37A7" w:rsidRPr="00AB44FA" w14:paraId="7BAA1191" w14:textId="77777777" w:rsidTr="00373A72">
        <w:trPr>
          <w:jc w:val="center"/>
        </w:trPr>
        <w:tc>
          <w:tcPr>
            <w:tcW w:w="1375" w:type="pct"/>
            <w:shd w:val="clear" w:color="auto" w:fill="F2F2F2" w:themeFill="background1" w:themeFillShade="F2"/>
            <w:vAlign w:val="center"/>
          </w:tcPr>
          <w:p w14:paraId="24532BE5" w14:textId="0088A24E"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Financiamento do estudo</w:t>
            </w:r>
          </w:p>
        </w:tc>
        <w:tc>
          <w:tcPr>
            <w:tcW w:w="3625" w:type="pct"/>
            <w:gridSpan w:val="2"/>
          </w:tcPr>
          <w:p w14:paraId="25C7C3AA" w14:textId="3A53253E" w:rsidR="00DF37A7" w:rsidRPr="00091784" w:rsidRDefault="0017722C" w:rsidP="008F2EDC">
            <w:pPr>
              <w:jc w:val="both"/>
              <w:rPr>
                <w:rFonts w:asciiTheme="minorHAnsi" w:hAnsiTheme="minorHAnsi" w:cstheme="minorHAnsi"/>
                <w:sz w:val="20"/>
                <w:szCs w:val="20"/>
              </w:rPr>
            </w:pPr>
            <w:r>
              <w:rPr>
                <w:rFonts w:asciiTheme="minorHAnsi" w:hAnsiTheme="minorHAnsi" w:cstheme="minorHAnsi"/>
                <w:sz w:val="20"/>
                <w:szCs w:val="20"/>
              </w:rPr>
              <w:t xml:space="preserve">FINEP – </w:t>
            </w:r>
            <w:proofErr w:type="gramStart"/>
            <w:r>
              <w:rPr>
                <w:rFonts w:asciiTheme="minorHAnsi" w:hAnsiTheme="minorHAnsi" w:cstheme="minorHAnsi"/>
                <w:sz w:val="20"/>
                <w:szCs w:val="20"/>
              </w:rPr>
              <w:t xml:space="preserve">Edital </w:t>
            </w:r>
            <w:r w:rsidR="008F2EDC" w:rsidRPr="008F2EDC">
              <w:rPr>
                <w:rFonts w:asciiTheme="minorHAnsi" w:hAnsiTheme="minorHAnsi" w:cstheme="minorHAnsi"/>
                <w:b/>
                <w:bCs/>
                <w:sz w:val="20"/>
                <w:szCs w:val="20"/>
              </w:rPr>
              <w:t xml:space="preserve"> DOENÇAS</w:t>
            </w:r>
            <w:proofErr w:type="gramEnd"/>
            <w:r w:rsidR="008F2EDC" w:rsidRPr="008F2EDC">
              <w:rPr>
                <w:rFonts w:asciiTheme="minorHAnsi" w:hAnsiTheme="minorHAnsi" w:cstheme="minorHAnsi"/>
                <w:b/>
                <w:bCs/>
                <w:sz w:val="20"/>
                <w:szCs w:val="20"/>
              </w:rPr>
              <w:t xml:space="preserve"> RARAS (DR) – _NN/2022</w:t>
            </w:r>
          </w:p>
        </w:tc>
      </w:tr>
      <w:tr w:rsidR="00DF37A7" w:rsidRPr="00AB44FA" w14:paraId="27A2277E" w14:textId="77777777" w:rsidTr="00373A72">
        <w:trPr>
          <w:jc w:val="center"/>
        </w:trPr>
        <w:tc>
          <w:tcPr>
            <w:tcW w:w="1375" w:type="pct"/>
            <w:shd w:val="clear" w:color="auto" w:fill="F2F2F2" w:themeFill="background1" w:themeFillShade="F2"/>
            <w:vAlign w:val="center"/>
          </w:tcPr>
          <w:p w14:paraId="4D190D73" w14:textId="3A848FED" w:rsidR="00DF37A7" w:rsidRPr="00AB44FA" w:rsidRDefault="00DF37A7" w:rsidP="00373A72">
            <w:pPr>
              <w:pStyle w:val="Default"/>
              <w:rPr>
                <w:rFonts w:asciiTheme="minorHAnsi" w:hAnsiTheme="minorHAnsi" w:cstheme="minorHAnsi"/>
                <w:sz w:val="22"/>
                <w:szCs w:val="22"/>
              </w:rPr>
            </w:pPr>
            <w:r w:rsidRPr="00AB44FA">
              <w:rPr>
                <w:rFonts w:asciiTheme="minorHAnsi" w:hAnsiTheme="minorHAnsi" w:cstheme="minorHAnsi"/>
                <w:b/>
                <w:color w:val="auto"/>
                <w:sz w:val="22"/>
                <w:szCs w:val="22"/>
              </w:rPr>
              <w:t>Impacto financeiro para o HUB</w:t>
            </w:r>
            <w:r w:rsidRPr="00AB44FA">
              <w:rPr>
                <w:rFonts w:asciiTheme="minorHAnsi" w:hAnsiTheme="minorHAnsi" w:cstheme="minorHAnsi"/>
                <w:b/>
                <w:bCs/>
                <w:sz w:val="22"/>
                <w:szCs w:val="22"/>
              </w:rPr>
              <w:t xml:space="preserve"> </w:t>
            </w:r>
          </w:p>
        </w:tc>
        <w:tc>
          <w:tcPr>
            <w:tcW w:w="3625" w:type="pct"/>
            <w:gridSpan w:val="2"/>
          </w:tcPr>
          <w:p w14:paraId="598B2ECC" w14:textId="77777777" w:rsidR="00DF37A7" w:rsidRDefault="0028445A" w:rsidP="00DF37A7">
            <w:pPr>
              <w:jc w:val="both"/>
              <w:rPr>
                <w:rFonts w:asciiTheme="minorHAnsi" w:hAnsiTheme="minorHAnsi" w:cstheme="minorHAnsi"/>
                <w:sz w:val="20"/>
                <w:szCs w:val="20"/>
              </w:rPr>
            </w:pPr>
            <w:r>
              <w:rPr>
                <w:rFonts w:asciiTheme="minorHAnsi" w:hAnsiTheme="minorHAnsi" w:cstheme="minorHAnsi"/>
                <w:sz w:val="20"/>
                <w:szCs w:val="20"/>
              </w:rPr>
              <w:t>Custos relacionados ao apoio para a organização do espaço.</w:t>
            </w:r>
          </w:p>
          <w:p w14:paraId="0B11C4DE" w14:textId="77777777" w:rsidR="0028445A" w:rsidRDefault="0028445A" w:rsidP="00DF37A7">
            <w:pPr>
              <w:jc w:val="both"/>
              <w:rPr>
                <w:rFonts w:asciiTheme="minorHAnsi" w:hAnsiTheme="minorHAnsi" w:cstheme="minorHAnsi"/>
                <w:sz w:val="20"/>
                <w:szCs w:val="20"/>
              </w:rPr>
            </w:pPr>
            <w:r>
              <w:rPr>
                <w:rFonts w:asciiTheme="minorHAnsi" w:hAnsiTheme="minorHAnsi" w:cstheme="minorHAnsi"/>
                <w:sz w:val="20"/>
                <w:szCs w:val="20"/>
              </w:rPr>
              <w:t xml:space="preserve">A Contrapartida </w:t>
            </w:r>
            <w:r w:rsidR="00762115">
              <w:rPr>
                <w:rFonts w:asciiTheme="minorHAnsi" w:hAnsiTheme="minorHAnsi" w:cstheme="minorHAnsi"/>
                <w:sz w:val="20"/>
                <w:szCs w:val="20"/>
              </w:rPr>
              <w:t xml:space="preserve">será: participação de residentes tanto da </w:t>
            </w:r>
            <w:proofErr w:type="spellStart"/>
            <w:r w:rsidR="00762115">
              <w:rPr>
                <w:rFonts w:asciiTheme="minorHAnsi" w:hAnsiTheme="minorHAnsi" w:cstheme="minorHAnsi"/>
                <w:sz w:val="20"/>
                <w:szCs w:val="20"/>
              </w:rPr>
              <w:t>Neurolo</w:t>
            </w:r>
            <w:r w:rsidR="00C27E90">
              <w:rPr>
                <w:rFonts w:asciiTheme="minorHAnsi" w:hAnsiTheme="minorHAnsi" w:cstheme="minorHAnsi"/>
                <w:sz w:val="20"/>
                <w:szCs w:val="20"/>
              </w:rPr>
              <w:t>fisiolo</w:t>
            </w:r>
            <w:r w:rsidR="00762115">
              <w:rPr>
                <w:rFonts w:asciiTheme="minorHAnsi" w:hAnsiTheme="minorHAnsi" w:cstheme="minorHAnsi"/>
                <w:sz w:val="20"/>
                <w:szCs w:val="20"/>
              </w:rPr>
              <w:t>gia</w:t>
            </w:r>
            <w:proofErr w:type="spellEnd"/>
            <w:r w:rsidR="00762115">
              <w:rPr>
                <w:rFonts w:asciiTheme="minorHAnsi" w:hAnsiTheme="minorHAnsi" w:cstheme="minorHAnsi"/>
                <w:sz w:val="20"/>
                <w:szCs w:val="20"/>
              </w:rPr>
              <w:t xml:space="preserve"> quanto das residências multiprofissionais no projeto, visando novos conhecimentos e possibilidade de desenvolvimento de trabalhos de conclusão</w:t>
            </w:r>
            <w:r w:rsidR="00C27E90">
              <w:rPr>
                <w:rFonts w:asciiTheme="minorHAnsi" w:hAnsiTheme="minorHAnsi" w:cstheme="minorHAnsi"/>
                <w:sz w:val="20"/>
                <w:szCs w:val="20"/>
              </w:rPr>
              <w:t xml:space="preserve"> em seus programas</w:t>
            </w:r>
            <w:r w:rsidR="00762115">
              <w:rPr>
                <w:rFonts w:asciiTheme="minorHAnsi" w:hAnsiTheme="minorHAnsi" w:cstheme="minorHAnsi"/>
                <w:sz w:val="20"/>
                <w:szCs w:val="20"/>
              </w:rPr>
              <w:t>; avaliação multidisciplinar desses pacientes com equipamentos de última geração, o que hoje não é fornecido pelo HUB.</w:t>
            </w:r>
          </w:p>
          <w:p w14:paraId="5525D67C" w14:textId="19A80E8E" w:rsidR="00F730DA" w:rsidRPr="00091784" w:rsidRDefault="00F730DA" w:rsidP="00DF37A7">
            <w:pPr>
              <w:jc w:val="both"/>
              <w:rPr>
                <w:rFonts w:asciiTheme="minorHAnsi" w:hAnsiTheme="minorHAnsi" w:cstheme="minorHAnsi"/>
                <w:sz w:val="20"/>
                <w:szCs w:val="20"/>
              </w:rPr>
            </w:pPr>
            <w:r>
              <w:rPr>
                <w:rFonts w:asciiTheme="minorHAnsi" w:hAnsiTheme="minorHAnsi" w:cstheme="minorHAnsi"/>
                <w:sz w:val="20"/>
                <w:szCs w:val="20"/>
              </w:rPr>
              <w:t xml:space="preserve">O objetivo da equipe do projeto de pesquisa é que ao final desse projeto os equipamentos continuem disponíveis no Hub para novos projetos de pesquisa com esse perfil de pacientes com doenças neuromusculares, além de novos projetos de pesquisa em parceria com pesquisadores do HUB possam ser estabelecidos. </w:t>
            </w:r>
          </w:p>
        </w:tc>
      </w:tr>
      <w:tr w:rsidR="00DF37A7" w:rsidRPr="00AB44FA" w14:paraId="6EEBA916" w14:textId="77777777" w:rsidTr="00373A72">
        <w:trPr>
          <w:jc w:val="center"/>
        </w:trPr>
        <w:tc>
          <w:tcPr>
            <w:tcW w:w="1375" w:type="pct"/>
            <w:shd w:val="clear" w:color="auto" w:fill="F2F2F2" w:themeFill="background1" w:themeFillShade="F2"/>
            <w:vAlign w:val="center"/>
          </w:tcPr>
          <w:p w14:paraId="3076B1EF" w14:textId="1ACA1A42" w:rsidR="00DF37A7" w:rsidRPr="00AB44FA" w:rsidRDefault="00DF37A7" w:rsidP="00373A72">
            <w:pPr>
              <w:spacing w:line="276" w:lineRule="auto"/>
              <w:rPr>
                <w:rFonts w:asciiTheme="minorHAnsi" w:hAnsiTheme="minorHAnsi" w:cstheme="minorHAnsi"/>
                <w:b/>
                <w:sz w:val="22"/>
                <w:szCs w:val="22"/>
              </w:rPr>
            </w:pPr>
            <w:r w:rsidRPr="00AB44FA">
              <w:rPr>
                <w:rFonts w:asciiTheme="minorHAnsi" w:hAnsiTheme="minorHAnsi" w:cstheme="minorHAnsi"/>
                <w:b/>
                <w:sz w:val="22"/>
                <w:szCs w:val="22"/>
              </w:rPr>
              <w:t>RESULTADOS ESPERADOS</w:t>
            </w:r>
          </w:p>
        </w:tc>
        <w:tc>
          <w:tcPr>
            <w:tcW w:w="3625" w:type="pct"/>
            <w:gridSpan w:val="2"/>
          </w:tcPr>
          <w:p w14:paraId="01FD31E4" w14:textId="4F01EF41" w:rsidR="008F2EDC" w:rsidRPr="008F2EDC" w:rsidRDefault="008F2EDC" w:rsidP="008F2EDC">
            <w:pPr>
              <w:widowControl w:val="0"/>
              <w:spacing w:line="360" w:lineRule="auto"/>
              <w:jc w:val="both"/>
              <w:rPr>
                <w:rFonts w:eastAsia="Arial" w:cs="Arial"/>
                <w:i/>
                <w:iCs/>
              </w:rPr>
            </w:pPr>
            <w:r w:rsidRPr="008F2EDC">
              <w:rPr>
                <w:rFonts w:eastAsia="Arial" w:cs="Arial"/>
                <w:i/>
                <w:iCs/>
              </w:rPr>
              <w:t>Neste sentido, a hipótese da presente pesquisa é que a ETCC-HD4x1 pode</w:t>
            </w:r>
            <w:r>
              <w:rPr>
                <w:rFonts w:eastAsia="Arial" w:cs="Arial"/>
                <w:i/>
                <w:iCs/>
              </w:rPr>
              <w:t xml:space="preserve"> </w:t>
            </w:r>
            <w:r w:rsidRPr="008F2EDC">
              <w:rPr>
                <w:rFonts w:eastAsia="Arial" w:cs="Arial"/>
                <w:i/>
                <w:iCs/>
              </w:rPr>
              <w:t>estimular áreas motoras referentes aos músculos respiratórios e produzir efeitos</w:t>
            </w:r>
            <w:r>
              <w:rPr>
                <w:rFonts w:eastAsia="Arial" w:cs="Arial"/>
                <w:i/>
                <w:iCs/>
              </w:rPr>
              <w:t xml:space="preserve"> </w:t>
            </w:r>
            <w:r w:rsidRPr="008F2EDC">
              <w:rPr>
                <w:rFonts w:eastAsia="Arial" w:cs="Arial"/>
                <w:i/>
                <w:iCs/>
              </w:rPr>
              <w:t>importantes na função pulmonar e estabilização na progressão da doença de</w:t>
            </w:r>
            <w:r>
              <w:rPr>
                <w:rFonts w:eastAsia="Arial" w:cs="Arial"/>
                <w:i/>
                <w:iCs/>
              </w:rPr>
              <w:t xml:space="preserve"> </w:t>
            </w:r>
            <w:r w:rsidRPr="008F2EDC">
              <w:rPr>
                <w:rFonts w:eastAsia="Arial" w:cs="Arial"/>
                <w:i/>
                <w:iCs/>
              </w:rPr>
              <w:t>indivíduos com ELA, com o propósito inicial de desfechos fisiológicos como atividade</w:t>
            </w:r>
            <w:r>
              <w:rPr>
                <w:rFonts w:eastAsia="Arial" w:cs="Arial"/>
                <w:i/>
                <w:iCs/>
              </w:rPr>
              <w:t xml:space="preserve"> </w:t>
            </w:r>
            <w:r w:rsidRPr="008F2EDC">
              <w:rPr>
                <w:rFonts w:eastAsia="Arial" w:cs="Arial"/>
                <w:i/>
                <w:iCs/>
              </w:rPr>
              <w:t>elétrica muscular a partir da eletromiografia, volumes e capacidades pulmonares a</w:t>
            </w:r>
            <w:r>
              <w:rPr>
                <w:rFonts w:eastAsia="Arial" w:cs="Arial"/>
                <w:i/>
                <w:iCs/>
              </w:rPr>
              <w:t xml:space="preserve"> </w:t>
            </w:r>
            <w:r w:rsidRPr="008F2EDC">
              <w:rPr>
                <w:rFonts w:eastAsia="Arial" w:cs="Arial"/>
                <w:i/>
                <w:iCs/>
              </w:rPr>
              <w:t>partir de espirometria, além de sinais vitais básicos e dispneia relatada, desfechos</w:t>
            </w:r>
            <w:r>
              <w:rPr>
                <w:rFonts w:eastAsia="Arial" w:cs="Arial"/>
                <w:i/>
                <w:iCs/>
              </w:rPr>
              <w:t xml:space="preserve"> </w:t>
            </w:r>
            <w:r w:rsidRPr="008F2EDC">
              <w:rPr>
                <w:rFonts w:eastAsia="Arial" w:cs="Arial"/>
                <w:i/>
                <w:iCs/>
              </w:rPr>
              <w:t xml:space="preserve">esses que </w:t>
            </w:r>
            <w:r w:rsidRPr="008F2EDC">
              <w:rPr>
                <w:rFonts w:eastAsia="Arial" w:cs="Arial"/>
                <w:i/>
                <w:iCs/>
              </w:rPr>
              <w:lastRenderedPageBreak/>
              <w:t>podem influenciar no desempenho cardiorrespiratório, apoiando estudos</w:t>
            </w:r>
            <w:r>
              <w:rPr>
                <w:rFonts w:eastAsia="Arial" w:cs="Arial"/>
                <w:i/>
                <w:iCs/>
              </w:rPr>
              <w:t xml:space="preserve"> </w:t>
            </w:r>
            <w:r w:rsidRPr="008F2EDC">
              <w:rPr>
                <w:rFonts w:eastAsia="Arial" w:cs="Arial"/>
                <w:i/>
                <w:iCs/>
              </w:rPr>
              <w:t>futuros que relatam o uso da técnica suplementar a reabilitação cardiorrespiratória, e</w:t>
            </w:r>
            <w:r>
              <w:rPr>
                <w:rFonts w:eastAsia="Arial" w:cs="Arial"/>
                <w:i/>
                <w:iCs/>
              </w:rPr>
              <w:t xml:space="preserve"> </w:t>
            </w:r>
            <w:r w:rsidRPr="008F2EDC">
              <w:rPr>
                <w:rFonts w:eastAsia="Arial" w:cs="Arial"/>
                <w:i/>
                <w:iCs/>
              </w:rPr>
              <w:t>ainda a melhora clínica desses pacientes.</w:t>
            </w:r>
          </w:p>
          <w:p w14:paraId="76DAEEAC" w14:textId="402BACC7" w:rsidR="008F2EDC" w:rsidRDefault="008F2EDC" w:rsidP="008F2EDC">
            <w:pPr>
              <w:widowControl w:val="0"/>
              <w:spacing w:line="360" w:lineRule="auto"/>
              <w:jc w:val="both"/>
              <w:rPr>
                <w:rFonts w:eastAsia="Arial" w:cs="Arial"/>
                <w:i/>
                <w:iCs/>
              </w:rPr>
            </w:pPr>
            <w:r w:rsidRPr="008F2EDC">
              <w:rPr>
                <w:rFonts w:eastAsia="Arial" w:cs="Arial"/>
                <w:i/>
                <w:iCs/>
              </w:rPr>
              <w:t>Espera-se ainda, a criação de um protocolo de tratamento domiciliar,</w:t>
            </w:r>
            <w:r>
              <w:rPr>
                <w:rFonts w:eastAsia="Arial" w:cs="Arial"/>
                <w:i/>
                <w:iCs/>
              </w:rPr>
              <w:t xml:space="preserve"> </w:t>
            </w:r>
            <w:r w:rsidRPr="008F2EDC">
              <w:rPr>
                <w:rFonts w:eastAsia="Arial" w:cs="Arial"/>
                <w:i/>
                <w:iCs/>
              </w:rPr>
              <w:t>caracterizando um serviço de saúde inovador para esse público com ELA, bem</w:t>
            </w:r>
            <w:r>
              <w:rPr>
                <w:rFonts w:eastAsia="Arial" w:cs="Arial"/>
                <w:i/>
                <w:iCs/>
              </w:rPr>
              <w:t xml:space="preserve"> </w:t>
            </w:r>
            <w:r w:rsidRPr="008F2EDC">
              <w:rPr>
                <w:rFonts w:eastAsia="Arial" w:cs="Arial"/>
                <w:i/>
                <w:iCs/>
              </w:rPr>
              <w:t>como a apresentação de um processo de criação de um protocolo baseado em</w:t>
            </w:r>
            <w:r>
              <w:rPr>
                <w:rFonts w:eastAsia="Arial" w:cs="Arial"/>
                <w:i/>
                <w:iCs/>
              </w:rPr>
              <w:t xml:space="preserve"> </w:t>
            </w:r>
            <w:r w:rsidRPr="008F2EDC">
              <w:rPr>
                <w:rFonts w:eastAsia="Arial" w:cs="Arial"/>
                <w:i/>
                <w:iCs/>
              </w:rPr>
              <w:t>achados neurofisiológicos e clínicos pregressos com foco em pacientes</w:t>
            </w:r>
            <w:r>
              <w:rPr>
                <w:rFonts w:eastAsia="Arial" w:cs="Arial"/>
                <w:i/>
                <w:iCs/>
              </w:rPr>
              <w:t xml:space="preserve"> </w:t>
            </w:r>
            <w:r w:rsidRPr="008F2EDC">
              <w:rPr>
                <w:rFonts w:eastAsia="Arial" w:cs="Arial"/>
                <w:i/>
                <w:iCs/>
              </w:rPr>
              <w:t>neurológicos.</w:t>
            </w:r>
          </w:p>
          <w:p w14:paraId="79E8BCA8" w14:textId="4D70AE48" w:rsidR="008F2EDC" w:rsidRPr="008F2EDC" w:rsidRDefault="008F2EDC" w:rsidP="008F2EDC">
            <w:pPr>
              <w:widowControl w:val="0"/>
              <w:spacing w:line="360" w:lineRule="auto"/>
              <w:jc w:val="both"/>
              <w:rPr>
                <w:rFonts w:eastAsia="Arial" w:cs="Arial"/>
                <w:i/>
                <w:iCs/>
              </w:rPr>
            </w:pPr>
            <w:r w:rsidRPr="008F2EDC">
              <w:rPr>
                <w:rFonts w:eastAsia="Arial" w:cs="Arial"/>
                <w:i/>
                <w:iCs/>
              </w:rPr>
              <w:t xml:space="preserve"> Conhecer o comportamento e a evolução da função respiratória e</w:t>
            </w:r>
            <w:r>
              <w:rPr>
                <w:rFonts w:eastAsia="Arial" w:cs="Arial"/>
                <w:i/>
                <w:iCs/>
              </w:rPr>
              <w:t xml:space="preserve"> </w:t>
            </w:r>
            <w:r w:rsidRPr="008F2EDC">
              <w:rPr>
                <w:rFonts w:eastAsia="Arial" w:cs="Arial"/>
                <w:i/>
                <w:iCs/>
              </w:rPr>
              <w:t>motora de pacientes com ELA, tendo práticas assistenciais diferenciadas e</w:t>
            </w:r>
            <w:r>
              <w:rPr>
                <w:rFonts w:eastAsia="Arial" w:cs="Arial"/>
                <w:i/>
                <w:iCs/>
              </w:rPr>
              <w:t xml:space="preserve"> </w:t>
            </w:r>
            <w:r w:rsidRPr="008F2EDC">
              <w:rPr>
                <w:rFonts w:eastAsia="Arial" w:cs="Arial"/>
                <w:i/>
                <w:iCs/>
              </w:rPr>
              <w:t>contínuas a curto, médio e longo prazos, que quando comparadas possam</w:t>
            </w:r>
            <w:r>
              <w:rPr>
                <w:rFonts w:eastAsia="Arial" w:cs="Arial"/>
                <w:i/>
                <w:iCs/>
              </w:rPr>
              <w:t xml:space="preserve"> </w:t>
            </w:r>
            <w:r w:rsidRPr="008F2EDC">
              <w:rPr>
                <w:rFonts w:eastAsia="Arial" w:cs="Arial"/>
                <w:i/>
                <w:iCs/>
              </w:rPr>
              <w:t>diferenciar significativamente as melhores condutas para ampliar a qualidade de vida</w:t>
            </w:r>
            <w:r>
              <w:rPr>
                <w:rFonts w:eastAsia="Arial" w:cs="Arial"/>
                <w:i/>
                <w:iCs/>
              </w:rPr>
              <w:t xml:space="preserve"> </w:t>
            </w:r>
            <w:r w:rsidRPr="008F2EDC">
              <w:rPr>
                <w:rFonts w:eastAsia="Arial" w:cs="Arial"/>
                <w:i/>
                <w:iCs/>
              </w:rPr>
              <w:t>desses indivíduos, com maior conforto e segurança no âmbito domiciliar.</w:t>
            </w:r>
          </w:p>
          <w:p w14:paraId="5494E395" w14:textId="00560CE9" w:rsidR="00DF37A7" w:rsidRPr="008F2EDC" w:rsidRDefault="008F2EDC" w:rsidP="008F2EDC">
            <w:pPr>
              <w:widowControl w:val="0"/>
              <w:spacing w:line="360" w:lineRule="auto"/>
              <w:jc w:val="both"/>
              <w:rPr>
                <w:rFonts w:eastAsia="Arial" w:cs="Arial"/>
                <w:i/>
                <w:iCs/>
              </w:rPr>
            </w:pPr>
            <w:r w:rsidRPr="008F2EDC">
              <w:rPr>
                <w:rFonts w:eastAsia="Arial" w:cs="Arial"/>
                <w:i/>
                <w:iCs/>
              </w:rPr>
              <w:t>Além de como impacto dessa proposta para a sociedade, poder oferecer para</w:t>
            </w:r>
            <w:r>
              <w:rPr>
                <w:rFonts w:eastAsia="Arial" w:cs="Arial"/>
                <w:i/>
                <w:iCs/>
              </w:rPr>
              <w:t xml:space="preserve"> </w:t>
            </w:r>
            <w:r w:rsidRPr="008F2EDC">
              <w:rPr>
                <w:rFonts w:eastAsia="Arial" w:cs="Arial"/>
                <w:i/>
                <w:iCs/>
              </w:rPr>
              <w:t>o sistema de saúde, para os profissionais de reabilitação e sobretudo, para os</w:t>
            </w:r>
            <w:r>
              <w:rPr>
                <w:rFonts w:eastAsia="Arial" w:cs="Arial"/>
                <w:i/>
                <w:iCs/>
              </w:rPr>
              <w:t xml:space="preserve"> </w:t>
            </w:r>
            <w:r w:rsidRPr="008F2EDC">
              <w:rPr>
                <w:rFonts w:eastAsia="Arial" w:cs="Arial"/>
                <w:i/>
                <w:iCs/>
              </w:rPr>
              <w:t>pacientes e seus familiares, um potencial tratamento, destacando-se uma alternativa</w:t>
            </w:r>
            <w:r>
              <w:rPr>
                <w:rFonts w:eastAsia="Arial" w:cs="Arial"/>
                <w:i/>
                <w:iCs/>
              </w:rPr>
              <w:t xml:space="preserve"> </w:t>
            </w:r>
            <w:r w:rsidRPr="008F2EDC">
              <w:rPr>
                <w:rFonts w:eastAsia="Arial" w:cs="Arial"/>
                <w:i/>
                <w:iCs/>
              </w:rPr>
              <w:t>terapêutica avançada de relativo baixo custo, de baixo risco, e possível de ser</w:t>
            </w:r>
            <w:r>
              <w:rPr>
                <w:rFonts w:eastAsia="Arial" w:cs="Arial"/>
                <w:i/>
                <w:iCs/>
              </w:rPr>
              <w:t xml:space="preserve"> </w:t>
            </w:r>
            <w:r w:rsidRPr="008F2EDC">
              <w:rPr>
                <w:rFonts w:eastAsia="Arial" w:cs="Arial"/>
                <w:i/>
                <w:iCs/>
              </w:rPr>
              <w:t>utilizada em ambiente domiciliar, viabilizando ainda mais o acesso da população</w:t>
            </w:r>
            <w:r>
              <w:rPr>
                <w:rFonts w:eastAsia="Arial" w:cs="Arial"/>
                <w:i/>
                <w:iCs/>
              </w:rPr>
              <w:t xml:space="preserve"> </w:t>
            </w:r>
            <w:r w:rsidRPr="008F2EDC">
              <w:rPr>
                <w:rFonts w:eastAsia="Arial" w:cs="Arial"/>
                <w:i/>
                <w:iCs/>
              </w:rPr>
              <w:t>acometida à essa intervenção. Portanto, espera-se que o desenvolvimento desta</w:t>
            </w:r>
            <w:r>
              <w:rPr>
                <w:rFonts w:eastAsia="Arial" w:cs="Arial"/>
                <w:i/>
                <w:iCs/>
              </w:rPr>
              <w:t xml:space="preserve"> </w:t>
            </w:r>
            <w:r w:rsidRPr="008F2EDC">
              <w:rPr>
                <w:rFonts w:eastAsia="Arial" w:cs="Arial"/>
                <w:i/>
                <w:iCs/>
              </w:rPr>
              <w:t>pesquisa possa contribuir para o avanço científico, a formação de profissionais</w:t>
            </w:r>
            <w:r>
              <w:rPr>
                <w:rFonts w:eastAsia="Arial" w:cs="Arial"/>
                <w:i/>
                <w:iCs/>
              </w:rPr>
              <w:t xml:space="preserve"> </w:t>
            </w:r>
            <w:r w:rsidRPr="008F2EDC">
              <w:rPr>
                <w:rFonts w:eastAsia="Arial" w:cs="Arial"/>
                <w:i/>
                <w:iCs/>
              </w:rPr>
              <w:t>envolvidos nesse contexto e, consequentemente, trazer benefícios à comunidade,</w:t>
            </w:r>
            <w:r>
              <w:rPr>
                <w:rFonts w:eastAsia="Arial" w:cs="Arial"/>
                <w:i/>
                <w:iCs/>
              </w:rPr>
              <w:t xml:space="preserve"> </w:t>
            </w:r>
            <w:r w:rsidRPr="008F2EDC">
              <w:rPr>
                <w:rFonts w:eastAsia="Arial" w:cs="Arial"/>
                <w:i/>
                <w:iCs/>
              </w:rPr>
              <w:t xml:space="preserve">auxiliando na formulação de políticas de saúde voltadas para pacientes </w:t>
            </w:r>
            <w:r w:rsidRPr="008F2EDC">
              <w:rPr>
                <w:rFonts w:eastAsia="Arial" w:cs="Arial"/>
                <w:i/>
                <w:iCs/>
              </w:rPr>
              <w:lastRenderedPageBreak/>
              <w:t>com</w:t>
            </w:r>
            <w:r>
              <w:rPr>
                <w:rFonts w:eastAsia="Arial" w:cs="Arial"/>
                <w:i/>
                <w:iCs/>
              </w:rPr>
              <w:t xml:space="preserve"> </w:t>
            </w:r>
            <w:r w:rsidRPr="008F2EDC">
              <w:rPr>
                <w:rFonts w:eastAsia="Arial" w:cs="Arial"/>
                <w:i/>
                <w:iCs/>
              </w:rPr>
              <w:t>doenças cardiorrespiratórias. Além disso, por meio de estudos dessa natureza, será</w:t>
            </w:r>
            <w:r>
              <w:rPr>
                <w:rFonts w:eastAsia="Arial" w:cs="Arial"/>
                <w:i/>
                <w:iCs/>
              </w:rPr>
              <w:t xml:space="preserve"> </w:t>
            </w:r>
            <w:r w:rsidRPr="008F2EDC">
              <w:rPr>
                <w:rFonts w:eastAsia="Arial" w:cs="Arial"/>
                <w:i/>
                <w:iCs/>
              </w:rPr>
              <w:t>possível fornecer evidências que apoiem o desenvolvimento de novas tecnologias,</w:t>
            </w:r>
            <w:r>
              <w:rPr>
                <w:rFonts w:eastAsia="Arial" w:cs="Arial"/>
                <w:i/>
                <w:iCs/>
              </w:rPr>
              <w:t xml:space="preserve"> </w:t>
            </w:r>
            <w:r w:rsidRPr="008F2EDC">
              <w:rPr>
                <w:rFonts w:eastAsia="Arial" w:cs="Arial"/>
                <w:i/>
                <w:iCs/>
              </w:rPr>
              <w:t>envolvendo protocolos terapêuticos individualizados e de uso racional, direcionados</w:t>
            </w:r>
            <w:r>
              <w:rPr>
                <w:rFonts w:eastAsia="Arial" w:cs="Arial"/>
                <w:i/>
                <w:iCs/>
              </w:rPr>
              <w:t xml:space="preserve"> </w:t>
            </w:r>
            <w:r w:rsidRPr="008F2EDC">
              <w:rPr>
                <w:rFonts w:eastAsia="Arial" w:cs="Arial"/>
                <w:i/>
                <w:iCs/>
              </w:rPr>
              <w:t>a desfechos clinicamente relevantes.</w:t>
            </w:r>
          </w:p>
        </w:tc>
      </w:tr>
      <w:tr w:rsidR="00DF37A7" w:rsidRPr="00AB44FA" w14:paraId="03CCEBA8" w14:textId="77777777" w:rsidTr="00373A72">
        <w:tblPrEx>
          <w:jc w:val="left"/>
        </w:tblPrEx>
        <w:tc>
          <w:tcPr>
            <w:tcW w:w="5000" w:type="pct"/>
            <w:gridSpan w:val="3"/>
            <w:shd w:val="clear" w:color="auto" w:fill="F2F2F2" w:themeFill="background1" w:themeFillShade="F2"/>
            <w:vAlign w:val="center"/>
          </w:tcPr>
          <w:p w14:paraId="61C2A8A7" w14:textId="77777777" w:rsidR="00DF37A7" w:rsidRPr="00AB44FA" w:rsidRDefault="00DF37A7" w:rsidP="00373A72">
            <w:pPr>
              <w:autoSpaceDE w:val="0"/>
              <w:autoSpaceDN w:val="0"/>
              <w:adjustRightInd w:val="0"/>
              <w:rPr>
                <w:rFonts w:asciiTheme="minorHAnsi" w:hAnsiTheme="minorHAnsi" w:cstheme="minorHAnsi"/>
                <w:b/>
                <w:bCs/>
                <w:sz w:val="22"/>
                <w:szCs w:val="22"/>
              </w:rPr>
            </w:pPr>
          </w:p>
        </w:tc>
      </w:tr>
      <w:tr w:rsidR="00DF37A7" w:rsidRPr="00AB44FA" w14:paraId="33EA745A" w14:textId="77777777" w:rsidTr="00373A72">
        <w:tblPrEx>
          <w:jc w:val="left"/>
        </w:tblPrEx>
        <w:tc>
          <w:tcPr>
            <w:tcW w:w="5000" w:type="pct"/>
            <w:gridSpan w:val="3"/>
            <w:shd w:val="clear" w:color="auto" w:fill="F2F2F2" w:themeFill="background1" w:themeFillShade="F2"/>
            <w:vAlign w:val="center"/>
          </w:tcPr>
          <w:p w14:paraId="67794F77" w14:textId="77777777" w:rsidR="00DF37A7" w:rsidRPr="00AB44FA" w:rsidRDefault="00DF37A7" w:rsidP="00373A72">
            <w:pPr>
              <w:autoSpaceDE w:val="0"/>
              <w:autoSpaceDN w:val="0"/>
              <w:adjustRightInd w:val="0"/>
              <w:jc w:val="center"/>
              <w:rPr>
                <w:rFonts w:asciiTheme="minorHAnsi" w:hAnsiTheme="minorHAnsi" w:cstheme="minorHAnsi"/>
                <w:b/>
                <w:bCs/>
                <w:sz w:val="22"/>
                <w:szCs w:val="22"/>
              </w:rPr>
            </w:pPr>
            <w:r w:rsidRPr="00AB44FA">
              <w:rPr>
                <w:rFonts w:asciiTheme="minorHAnsi" w:hAnsiTheme="minorHAnsi" w:cstheme="minorHAnsi"/>
                <w:b/>
                <w:bCs/>
                <w:sz w:val="22"/>
                <w:szCs w:val="22"/>
              </w:rPr>
              <w:t>Referências bibliográficas</w:t>
            </w:r>
          </w:p>
        </w:tc>
      </w:tr>
      <w:tr w:rsidR="00DF37A7" w:rsidRPr="00AB44FA" w14:paraId="43CDC454" w14:textId="77777777" w:rsidTr="00373A72">
        <w:tblPrEx>
          <w:jc w:val="left"/>
        </w:tblPrEx>
        <w:tc>
          <w:tcPr>
            <w:tcW w:w="5000" w:type="pct"/>
            <w:gridSpan w:val="3"/>
            <w:shd w:val="clear" w:color="auto" w:fill="FFFFFF" w:themeFill="background1"/>
            <w:vAlign w:val="center"/>
          </w:tcPr>
          <w:p w14:paraId="6C05D217" w14:textId="77777777" w:rsidR="00970CD3" w:rsidRPr="00041B08" w:rsidRDefault="00970CD3" w:rsidP="008F2EDC">
            <w:pPr>
              <w:widowControl w:val="0"/>
              <w:jc w:val="both"/>
              <w:rPr>
                <w:rFonts w:eastAsia="Arial" w:cs="Arial"/>
                <w:lang w:val="en-US"/>
              </w:rPr>
            </w:pPr>
          </w:p>
          <w:p w14:paraId="18B9C7CE"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 xml:space="preserve">Ambrosino N, </w:t>
            </w:r>
            <w:proofErr w:type="spellStart"/>
            <w:r w:rsidRPr="008F2EDC">
              <w:rPr>
                <w:rFonts w:eastAsia="Arial" w:cs="Arial"/>
                <w:i/>
                <w:iCs/>
                <w:lang w:val="en-US"/>
              </w:rPr>
              <w:t>Carpene</w:t>
            </w:r>
            <w:proofErr w:type="spellEnd"/>
            <w:r w:rsidRPr="008F2EDC">
              <w:rPr>
                <w:rFonts w:eastAsia="Arial" w:cs="Arial"/>
                <w:i/>
                <w:iCs/>
                <w:lang w:val="en-US"/>
              </w:rPr>
              <w:t xml:space="preserve"> N, </w:t>
            </w:r>
            <w:proofErr w:type="spellStart"/>
            <w:r w:rsidRPr="008F2EDC">
              <w:rPr>
                <w:rFonts w:eastAsia="Arial" w:cs="Arial"/>
                <w:i/>
                <w:iCs/>
                <w:lang w:val="en-US"/>
              </w:rPr>
              <w:t>Gherardi</w:t>
            </w:r>
            <w:proofErr w:type="spellEnd"/>
            <w:r w:rsidRPr="008F2EDC">
              <w:rPr>
                <w:rFonts w:eastAsia="Arial" w:cs="Arial"/>
                <w:i/>
                <w:iCs/>
                <w:lang w:val="en-US"/>
              </w:rPr>
              <w:t xml:space="preserve"> M. Chronic respiratory care for neuromuscular</w:t>
            </w:r>
          </w:p>
          <w:p w14:paraId="2A32DAC4" w14:textId="77777777" w:rsidR="008F2EDC" w:rsidRPr="008F2EDC" w:rsidRDefault="008F2EDC" w:rsidP="008F2EDC">
            <w:pPr>
              <w:widowControl w:val="0"/>
              <w:jc w:val="both"/>
              <w:rPr>
                <w:rFonts w:eastAsia="Arial" w:cs="Arial"/>
                <w:i/>
                <w:iCs/>
              </w:rPr>
            </w:pPr>
            <w:r w:rsidRPr="008F2EDC">
              <w:rPr>
                <w:rFonts w:eastAsia="Arial" w:cs="Arial"/>
                <w:i/>
                <w:iCs/>
                <w:lang w:val="en-US"/>
              </w:rPr>
              <w:t xml:space="preserve">diseases in adults. </w:t>
            </w:r>
            <w:r w:rsidRPr="008F2EDC">
              <w:rPr>
                <w:rFonts w:eastAsia="Arial" w:cs="Arial"/>
                <w:i/>
                <w:iCs/>
              </w:rPr>
              <w:t xml:space="preserve">The </w:t>
            </w:r>
            <w:proofErr w:type="spellStart"/>
            <w:r w:rsidRPr="008F2EDC">
              <w:rPr>
                <w:rFonts w:eastAsia="Arial" w:cs="Arial"/>
                <w:i/>
                <w:iCs/>
              </w:rPr>
              <w:t>European</w:t>
            </w:r>
            <w:proofErr w:type="spellEnd"/>
            <w:r w:rsidRPr="008F2EDC">
              <w:rPr>
                <w:rFonts w:eastAsia="Arial" w:cs="Arial"/>
                <w:i/>
                <w:iCs/>
              </w:rPr>
              <w:t xml:space="preserve"> </w:t>
            </w:r>
            <w:proofErr w:type="spellStart"/>
            <w:r w:rsidRPr="008F2EDC">
              <w:rPr>
                <w:rFonts w:eastAsia="Arial" w:cs="Arial"/>
                <w:i/>
                <w:iCs/>
              </w:rPr>
              <w:t>respiratory</w:t>
            </w:r>
            <w:proofErr w:type="spellEnd"/>
            <w:r w:rsidRPr="008F2EDC">
              <w:rPr>
                <w:rFonts w:eastAsia="Arial" w:cs="Arial"/>
                <w:i/>
                <w:iCs/>
              </w:rPr>
              <w:t xml:space="preserve"> </w:t>
            </w:r>
            <w:proofErr w:type="spellStart"/>
            <w:r w:rsidRPr="008F2EDC">
              <w:rPr>
                <w:rFonts w:eastAsia="Arial" w:cs="Arial"/>
                <w:i/>
                <w:iCs/>
              </w:rPr>
              <w:t>journal</w:t>
            </w:r>
            <w:proofErr w:type="spellEnd"/>
            <w:r w:rsidRPr="008F2EDC">
              <w:rPr>
                <w:rFonts w:eastAsia="Arial" w:cs="Arial"/>
                <w:i/>
                <w:iCs/>
              </w:rPr>
              <w:t>. 2009;34(2):444-51</w:t>
            </w:r>
          </w:p>
          <w:p w14:paraId="3DDBEF62" w14:textId="77777777" w:rsidR="008F2EDC" w:rsidRDefault="008F2EDC" w:rsidP="008F2EDC">
            <w:pPr>
              <w:widowControl w:val="0"/>
              <w:jc w:val="both"/>
              <w:rPr>
                <w:rFonts w:eastAsia="Arial" w:cs="Arial"/>
                <w:i/>
                <w:iCs/>
              </w:rPr>
            </w:pPr>
          </w:p>
          <w:p w14:paraId="7BFF5C21" w14:textId="72E10724" w:rsidR="008F2EDC" w:rsidRPr="008F2EDC" w:rsidRDefault="008F2EDC" w:rsidP="008F2EDC">
            <w:pPr>
              <w:widowControl w:val="0"/>
              <w:jc w:val="both"/>
              <w:rPr>
                <w:rFonts w:eastAsia="Arial" w:cs="Arial"/>
                <w:i/>
                <w:iCs/>
              </w:rPr>
            </w:pPr>
            <w:r w:rsidRPr="008F2EDC">
              <w:rPr>
                <w:rFonts w:eastAsia="Arial" w:cs="Arial"/>
                <w:i/>
                <w:iCs/>
              </w:rPr>
              <w:t>Andrade SM, de Araújo Silvestre, MC, de França EÉT, Queiroz, MHBS, de Jesus</w:t>
            </w:r>
          </w:p>
          <w:p w14:paraId="0E7E5068"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 xml:space="preserve">Santana K, </w:t>
            </w:r>
            <w:proofErr w:type="spellStart"/>
            <w:r w:rsidRPr="008F2EDC">
              <w:rPr>
                <w:rFonts w:eastAsia="Arial" w:cs="Arial"/>
                <w:i/>
                <w:iCs/>
                <w:lang w:val="en-US"/>
              </w:rPr>
              <w:t>Madruga</w:t>
            </w:r>
            <w:proofErr w:type="spellEnd"/>
            <w:r w:rsidRPr="008F2EDC">
              <w:rPr>
                <w:rFonts w:eastAsia="Arial" w:cs="Arial"/>
                <w:i/>
                <w:iCs/>
                <w:lang w:val="en-US"/>
              </w:rPr>
              <w:t xml:space="preserve"> MLLH &amp; </w:t>
            </w:r>
            <w:proofErr w:type="spellStart"/>
            <w:r w:rsidRPr="008F2EDC">
              <w:rPr>
                <w:rFonts w:eastAsia="Arial" w:cs="Arial"/>
                <w:i/>
                <w:iCs/>
                <w:lang w:val="en-US"/>
              </w:rPr>
              <w:t>Bikson</w:t>
            </w:r>
            <w:proofErr w:type="spellEnd"/>
            <w:r w:rsidRPr="008F2EDC">
              <w:rPr>
                <w:rFonts w:eastAsia="Arial" w:cs="Arial"/>
                <w:i/>
                <w:iCs/>
                <w:lang w:val="en-US"/>
              </w:rPr>
              <w:t xml:space="preserve"> M. </w:t>
            </w:r>
            <w:proofErr w:type="gramStart"/>
            <w:r w:rsidRPr="008F2EDC">
              <w:rPr>
                <w:rFonts w:eastAsia="Arial" w:cs="Arial"/>
                <w:i/>
                <w:iCs/>
                <w:lang w:val="en-US"/>
              </w:rPr>
              <w:t>Efficacy</w:t>
            </w:r>
            <w:proofErr w:type="gramEnd"/>
            <w:r w:rsidRPr="008F2EDC">
              <w:rPr>
                <w:rFonts w:eastAsia="Arial" w:cs="Arial"/>
                <w:i/>
                <w:iCs/>
                <w:lang w:val="en-US"/>
              </w:rPr>
              <w:t xml:space="preserve"> and safety of HD-</w:t>
            </w:r>
            <w:proofErr w:type="spellStart"/>
            <w:r w:rsidRPr="008F2EDC">
              <w:rPr>
                <w:rFonts w:eastAsia="Arial" w:cs="Arial"/>
                <w:i/>
                <w:iCs/>
                <w:lang w:val="en-US"/>
              </w:rPr>
              <w:t>tDCS</w:t>
            </w:r>
            <w:proofErr w:type="spellEnd"/>
            <w:r w:rsidRPr="008F2EDC">
              <w:rPr>
                <w:rFonts w:eastAsia="Arial" w:cs="Arial"/>
                <w:i/>
                <w:iCs/>
                <w:lang w:val="en-US"/>
              </w:rPr>
              <w:t xml:space="preserve"> and</w:t>
            </w:r>
          </w:p>
          <w:p w14:paraId="1EDF6759"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respiratory rehabilitation for critically ill patients with COVID-19 The HD-RECOVERY</w:t>
            </w:r>
          </w:p>
          <w:p w14:paraId="7B8C7255"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randomized clinical trial. Brain Stimulation. 2022;15(3), 780-788.</w:t>
            </w:r>
          </w:p>
          <w:p w14:paraId="4A574696" w14:textId="77777777" w:rsidR="008F2EDC" w:rsidRDefault="008F2EDC" w:rsidP="008F2EDC">
            <w:pPr>
              <w:widowControl w:val="0"/>
              <w:jc w:val="both"/>
              <w:rPr>
                <w:rFonts w:eastAsia="Arial" w:cs="Arial"/>
                <w:i/>
                <w:iCs/>
                <w:lang w:val="en-US"/>
              </w:rPr>
            </w:pPr>
          </w:p>
          <w:p w14:paraId="560B1F23" w14:textId="397B4D75" w:rsidR="008F2EDC" w:rsidRPr="008F2EDC" w:rsidRDefault="008F2EDC" w:rsidP="008F2EDC">
            <w:pPr>
              <w:widowControl w:val="0"/>
              <w:jc w:val="both"/>
              <w:rPr>
                <w:rFonts w:eastAsia="Arial" w:cs="Arial"/>
                <w:i/>
                <w:iCs/>
                <w:lang w:val="en-US"/>
              </w:rPr>
            </w:pPr>
            <w:r w:rsidRPr="008F2EDC">
              <w:rPr>
                <w:rFonts w:eastAsia="Arial" w:cs="Arial"/>
                <w:i/>
                <w:iCs/>
                <w:lang w:val="en-US"/>
              </w:rPr>
              <w:t xml:space="preserve">Andrews JA, Meng L, </w:t>
            </w:r>
            <w:proofErr w:type="spellStart"/>
            <w:r w:rsidRPr="008F2EDC">
              <w:rPr>
                <w:rFonts w:eastAsia="Arial" w:cs="Arial"/>
                <w:i/>
                <w:iCs/>
                <w:lang w:val="en-US"/>
              </w:rPr>
              <w:t>Kulke</w:t>
            </w:r>
            <w:proofErr w:type="spellEnd"/>
            <w:r w:rsidRPr="008F2EDC">
              <w:rPr>
                <w:rFonts w:eastAsia="Arial" w:cs="Arial"/>
                <w:i/>
                <w:iCs/>
                <w:lang w:val="en-US"/>
              </w:rPr>
              <w:t xml:space="preserve"> SF, </w:t>
            </w:r>
            <w:proofErr w:type="spellStart"/>
            <w:r w:rsidRPr="008F2EDC">
              <w:rPr>
                <w:rFonts w:eastAsia="Arial" w:cs="Arial"/>
                <w:i/>
                <w:iCs/>
                <w:lang w:val="en-US"/>
              </w:rPr>
              <w:t>Rudnicki</w:t>
            </w:r>
            <w:proofErr w:type="spellEnd"/>
            <w:r w:rsidRPr="008F2EDC">
              <w:rPr>
                <w:rFonts w:eastAsia="Arial" w:cs="Arial"/>
                <w:i/>
                <w:iCs/>
                <w:lang w:val="en-US"/>
              </w:rPr>
              <w:t xml:space="preserve"> SA, Wolff AA, </w:t>
            </w:r>
            <w:proofErr w:type="spellStart"/>
            <w:r w:rsidRPr="008F2EDC">
              <w:rPr>
                <w:rFonts w:eastAsia="Arial" w:cs="Arial"/>
                <w:i/>
                <w:iCs/>
                <w:lang w:val="en-US"/>
              </w:rPr>
              <w:t>Bozik</w:t>
            </w:r>
            <w:proofErr w:type="spellEnd"/>
            <w:r w:rsidRPr="008F2EDC">
              <w:rPr>
                <w:rFonts w:eastAsia="Arial" w:cs="Arial"/>
                <w:i/>
                <w:iCs/>
                <w:lang w:val="en-US"/>
              </w:rPr>
              <w:t xml:space="preserve"> ME, et al. Association</w:t>
            </w:r>
          </w:p>
          <w:p w14:paraId="03B67017"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Between Decline in Slow Vital Capacity and Respiratory Insufficiency, Use of</w:t>
            </w:r>
          </w:p>
          <w:p w14:paraId="08F6C4D4"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 xml:space="preserve">Assisted Ventilation, Tracheostomy, or Death in Patients </w:t>
            </w:r>
            <w:proofErr w:type="gramStart"/>
            <w:r w:rsidRPr="008F2EDC">
              <w:rPr>
                <w:rFonts w:eastAsia="Arial" w:cs="Arial"/>
                <w:i/>
                <w:iCs/>
                <w:lang w:val="en-US"/>
              </w:rPr>
              <w:t>With</w:t>
            </w:r>
            <w:proofErr w:type="gramEnd"/>
            <w:r w:rsidRPr="008F2EDC">
              <w:rPr>
                <w:rFonts w:eastAsia="Arial" w:cs="Arial"/>
                <w:i/>
                <w:iCs/>
                <w:lang w:val="en-US"/>
              </w:rPr>
              <w:t xml:space="preserve"> Amyotrophic Lateral</w:t>
            </w:r>
          </w:p>
          <w:p w14:paraId="7DE99B67"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Sclerosis. JAMA neurology. 2018; 75(1):58-64.</w:t>
            </w:r>
          </w:p>
          <w:p w14:paraId="3F52A941" w14:textId="77777777" w:rsidR="008F2EDC" w:rsidRPr="008F2EDC" w:rsidRDefault="008F2EDC" w:rsidP="008F2EDC">
            <w:pPr>
              <w:widowControl w:val="0"/>
              <w:jc w:val="both"/>
              <w:rPr>
                <w:rFonts w:eastAsia="Arial" w:cs="Arial"/>
                <w:i/>
                <w:iCs/>
                <w:lang w:val="en-US"/>
              </w:rPr>
            </w:pPr>
          </w:p>
          <w:p w14:paraId="05FBCCEF" w14:textId="113BD478" w:rsidR="008F2EDC" w:rsidRPr="008F2EDC" w:rsidRDefault="008F2EDC" w:rsidP="008F2EDC">
            <w:pPr>
              <w:widowControl w:val="0"/>
              <w:jc w:val="both"/>
              <w:rPr>
                <w:rFonts w:eastAsia="Arial" w:cs="Arial"/>
                <w:i/>
                <w:iCs/>
                <w:lang w:val="en-US"/>
              </w:rPr>
            </w:pPr>
            <w:proofErr w:type="spellStart"/>
            <w:r w:rsidRPr="008F2EDC">
              <w:rPr>
                <w:rFonts w:eastAsia="Arial" w:cs="Arial"/>
                <w:i/>
                <w:iCs/>
                <w:lang w:val="en-US"/>
              </w:rPr>
              <w:t>Antal</w:t>
            </w:r>
            <w:proofErr w:type="spellEnd"/>
            <w:r w:rsidRPr="008F2EDC">
              <w:rPr>
                <w:rFonts w:eastAsia="Arial" w:cs="Arial"/>
                <w:i/>
                <w:iCs/>
                <w:lang w:val="en-US"/>
              </w:rPr>
              <w:t xml:space="preserve"> A, </w:t>
            </w:r>
            <w:proofErr w:type="spellStart"/>
            <w:r w:rsidRPr="008F2EDC">
              <w:rPr>
                <w:rFonts w:eastAsia="Arial" w:cs="Arial"/>
                <w:i/>
                <w:iCs/>
                <w:lang w:val="en-US"/>
              </w:rPr>
              <w:t>Kincses</w:t>
            </w:r>
            <w:proofErr w:type="spellEnd"/>
            <w:r w:rsidRPr="008F2EDC">
              <w:rPr>
                <w:rFonts w:eastAsia="Arial" w:cs="Arial"/>
                <w:i/>
                <w:iCs/>
                <w:lang w:val="en-US"/>
              </w:rPr>
              <w:t xml:space="preserve"> TZ, </w:t>
            </w:r>
            <w:proofErr w:type="spellStart"/>
            <w:r w:rsidRPr="008F2EDC">
              <w:rPr>
                <w:rFonts w:eastAsia="Arial" w:cs="Arial"/>
                <w:i/>
                <w:iCs/>
                <w:lang w:val="en-US"/>
              </w:rPr>
              <w:t>Nitsche</w:t>
            </w:r>
            <w:proofErr w:type="spellEnd"/>
            <w:r w:rsidRPr="008F2EDC">
              <w:rPr>
                <w:rFonts w:eastAsia="Arial" w:cs="Arial"/>
                <w:i/>
                <w:iCs/>
                <w:lang w:val="en-US"/>
              </w:rPr>
              <w:t xml:space="preserve"> MA, </w:t>
            </w:r>
            <w:proofErr w:type="spellStart"/>
            <w:r w:rsidRPr="008F2EDC">
              <w:rPr>
                <w:rFonts w:eastAsia="Arial" w:cs="Arial"/>
                <w:i/>
                <w:iCs/>
                <w:lang w:val="en-US"/>
              </w:rPr>
              <w:t>Bartfai</w:t>
            </w:r>
            <w:proofErr w:type="spellEnd"/>
            <w:r w:rsidRPr="008F2EDC">
              <w:rPr>
                <w:rFonts w:eastAsia="Arial" w:cs="Arial"/>
                <w:i/>
                <w:iCs/>
                <w:lang w:val="en-US"/>
              </w:rPr>
              <w:t xml:space="preserve"> O, Paulus W. Excitability changes </w:t>
            </w:r>
            <w:proofErr w:type="gramStart"/>
            <w:r w:rsidRPr="008F2EDC">
              <w:rPr>
                <w:rFonts w:eastAsia="Arial" w:cs="Arial"/>
                <w:i/>
                <w:iCs/>
                <w:lang w:val="en-US"/>
              </w:rPr>
              <w:t>induced</w:t>
            </w:r>
            <w:proofErr w:type="gramEnd"/>
          </w:p>
          <w:p w14:paraId="27F1B2BC"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in the human primary visual cortex by transcranial direct current stimulation: direct</w:t>
            </w:r>
          </w:p>
          <w:p w14:paraId="7E629BD4" w14:textId="77777777" w:rsidR="008F2EDC" w:rsidRPr="008F2EDC" w:rsidRDefault="008F2EDC" w:rsidP="008F2EDC">
            <w:pPr>
              <w:widowControl w:val="0"/>
              <w:jc w:val="both"/>
              <w:rPr>
                <w:rFonts w:eastAsia="Arial" w:cs="Arial"/>
                <w:i/>
                <w:iCs/>
                <w:lang w:val="en-US"/>
              </w:rPr>
            </w:pPr>
            <w:r w:rsidRPr="008F2EDC">
              <w:rPr>
                <w:rFonts w:eastAsia="Arial" w:cs="Arial"/>
                <w:i/>
                <w:iCs/>
                <w:lang w:val="en-US"/>
              </w:rPr>
              <w:t xml:space="preserve">electrophysiological evidence. Invest </w:t>
            </w:r>
            <w:proofErr w:type="spellStart"/>
            <w:r w:rsidRPr="008F2EDC">
              <w:rPr>
                <w:rFonts w:eastAsia="Arial" w:cs="Arial"/>
                <w:i/>
                <w:iCs/>
                <w:lang w:val="en-US"/>
              </w:rPr>
              <w:t>Ophthalmol</w:t>
            </w:r>
            <w:proofErr w:type="spellEnd"/>
            <w:r w:rsidRPr="008F2EDC">
              <w:rPr>
                <w:rFonts w:eastAsia="Arial" w:cs="Arial"/>
                <w:i/>
                <w:iCs/>
                <w:lang w:val="en-US"/>
              </w:rPr>
              <w:t xml:space="preserve"> Vis Sci. 2004 Feb;45(2):702-7.</w:t>
            </w:r>
          </w:p>
          <w:p w14:paraId="225D4055" w14:textId="77777777" w:rsidR="008F2EDC" w:rsidRPr="008F2EDC" w:rsidRDefault="008F2EDC" w:rsidP="008F2EDC">
            <w:pPr>
              <w:widowControl w:val="0"/>
              <w:jc w:val="both"/>
              <w:rPr>
                <w:rFonts w:eastAsia="Arial" w:cs="Arial"/>
                <w:i/>
                <w:iCs/>
                <w:lang w:val="en-US"/>
              </w:rPr>
            </w:pPr>
          </w:p>
          <w:p w14:paraId="28010370" w14:textId="6133FC27" w:rsidR="008F2EDC" w:rsidRPr="008F2EDC" w:rsidRDefault="008F2EDC" w:rsidP="008F2EDC">
            <w:pPr>
              <w:widowControl w:val="0"/>
              <w:jc w:val="both"/>
              <w:rPr>
                <w:rFonts w:eastAsia="Arial" w:cs="Arial"/>
                <w:i/>
                <w:iCs/>
              </w:rPr>
            </w:pPr>
            <w:proofErr w:type="spellStart"/>
            <w:r w:rsidRPr="008F2EDC">
              <w:rPr>
                <w:rFonts w:eastAsia="Arial" w:cs="Arial"/>
                <w:i/>
                <w:iCs/>
              </w:rPr>
              <w:t>Aliverti</w:t>
            </w:r>
            <w:proofErr w:type="spellEnd"/>
            <w:r w:rsidRPr="008F2EDC">
              <w:rPr>
                <w:rFonts w:eastAsia="Arial" w:cs="Arial"/>
                <w:i/>
                <w:iCs/>
              </w:rPr>
              <w:t xml:space="preserve"> A, Cala SJ, </w:t>
            </w:r>
            <w:proofErr w:type="spellStart"/>
            <w:r w:rsidRPr="008F2EDC">
              <w:rPr>
                <w:rFonts w:eastAsia="Arial" w:cs="Arial"/>
                <w:i/>
                <w:iCs/>
              </w:rPr>
              <w:t>Duranti</w:t>
            </w:r>
            <w:proofErr w:type="spellEnd"/>
            <w:r w:rsidRPr="008F2EDC">
              <w:rPr>
                <w:rFonts w:eastAsia="Arial" w:cs="Arial"/>
                <w:i/>
                <w:iCs/>
              </w:rPr>
              <w:t xml:space="preserve"> R, </w:t>
            </w:r>
            <w:proofErr w:type="spellStart"/>
            <w:r w:rsidRPr="008F2EDC">
              <w:rPr>
                <w:rFonts w:eastAsia="Arial" w:cs="Arial"/>
                <w:i/>
                <w:iCs/>
              </w:rPr>
              <w:t>Ferrigno</w:t>
            </w:r>
            <w:proofErr w:type="spellEnd"/>
            <w:r w:rsidRPr="008F2EDC">
              <w:rPr>
                <w:rFonts w:eastAsia="Arial" w:cs="Arial"/>
                <w:i/>
                <w:iCs/>
              </w:rPr>
              <w:t xml:space="preserve"> G, Kenyon CM, </w:t>
            </w:r>
            <w:proofErr w:type="spellStart"/>
            <w:r w:rsidRPr="008F2EDC">
              <w:rPr>
                <w:rFonts w:eastAsia="Arial" w:cs="Arial"/>
                <w:i/>
                <w:iCs/>
              </w:rPr>
              <w:t>Pedotti</w:t>
            </w:r>
            <w:proofErr w:type="spellEnd"/>
            <w:r w:rsidRPr="008F2EDC">
              <w:rPr>
                <w:rFonts w:eastAsia="Arial" w:cs="Arial"/>
                <w:i/>
                <w:iCs/>
              </w:rPr>
              <w:t xml:space="preserve"> A, </w:t>
            </w:r>
            <w:proofErr w:type="spellStart"/>
            <w:r w:rsidRPr="008F2EDC">
              <w:rPr>
                <w:rFonts w:eastAsia="Arial" w:cs="Arial"/>
                <w:i/>
                <w:iCs/>
              </w:rPr>
              <w:t>Scano</w:t>
            </w:r>
            <w:proofErr w:type="spellEnd"/>
            <w:r w:rsidRPr="008F2EDC">
              <w:rPr>
                <w:rFonts w:eastAsia="Arial" w:cs="Arial"/>
                <w:i/>
                <w:iCs/>
              </w:rPr>
              <w:t xml:space="preserve"> G, </w:t>
            </w:r>
            <w:proofErr w:type="spellStart"/>
            <w:r w:rsidRPr="008F2EDC">
              <w:rPr>
                <w:rFonts w:eastAsia="Arial" w:cs="Arial"/>
                <w:i/>
                <w:iCs/>
              </w:rPr>
              <w:t>Sliwinski</w:t>
            </w:r>
            <w:proofErr w:type="spellEnd"/>
          </w:p>
          <w:p w14:paraId="49ED970F" w14:textId="77777777" w:rsidR="008F2EDC" w:rsidRPr="0028445A" w:rsidRDefault="008F2EDC" w:rsidP="008F2EDC">
            <w:pPr>
              <w:widowControl w:val="0"/>
              <w:jc w:val="both"/>
              <w:rPr>
                <w:rFonts w:eastAsia="Arial" w:cs="Arial"/>
                <w:i/>
                <w:iCs/>
                <w:lang w:val="en-US"/>
              </w:rPr>
            </w:pPr>
            <w:r w:rsidRPr="0028445A">
              <w:rPr>
                <w:rFonts w:eastAsia="Arial" w:cs="Arial"/>
                <w:i/>
                <w:iCs/>
                <w:lang w:val="en-US"/>
              </w:rPr>
              <w:t xml:space="preserve">P, </w:t>
            </w:r>
            <w:proofErr w:type="spellStart"/>
            <w:r w:rsidRPr="0028445A">
              <w:rPr>
                <w:rFonts w:eastAsia="Arial" w:cs="Arial"/>
                <w:i/>
                <w:iCs/>
                <w:lang w:val="en-US"/>
              </w:rPr>
              <w:t>Macklem</w:t>
            </w:r>
            <w:proofErr w:type="spellEnd"/>
            <w:r w:rsidRPr="0028445A">
              <w:rPr>
                <w:rFonts w:eastAsia="Arial" w:cs="Arial"/>
                <w:i/>
                <w:iCs/>
                <w:lang w:val="en-US"/>
              </w:rPr>
              <w:t xml:space="preserve"> PT, Yan S. Human respiratory muscle actions and control during</w:t>
            </w:r>
          </w:p>
          <w:p w14:paraId="3AC8FD35" w14:textId="77777777" w:rsidR="008F2EDC" w:rsidRPr="0028445A" w:rsidRDefault="008F2EDC" w:rsidP="008F2EDC">
            <w:pPr>
              <w:widowControl w:val="0"/>
              <w:jc w:val="both"/>
              <w:rPr>
                <w:rFonts w:eastAsia="Arial" w:cs="Arial"/>
                <w:i/>
                <w:iCs/>
                <w:lang w:val="en-US"/>
              </w:rPr>
            </w:pPr>
            <w:r w:rsidRPr="0028445A">
              <w:rPr>
                <w:rFonts w:eastAsia="Arial" w:cs="Arial"/>
                <w:i/>
                <w:iCs/>
                <w:lang w:val="en-US"/>
              </w:rPr>
              <w:t>exercise. J Appl Physiol. 1985; 1997 Oct;83(4):1256-69.</w:t>
            </w:r>
          </w:p>
          <w:p w14:paraId="4FD6890E" w14:textId="77777777" w:rsidR="008F2EDC" w:rsidRPr="0028445A" w:rsidRDefault="008F2EDC" w:rsidP="008F2EDC">
            <w:pPr>
              <w:widowControl w:val="0"/>
              <w:jc w:val="both"/>
              <w:rPr>
                <w:rFonts w:eastAsia="Arial" w:cs="Arial"/>
                <w:i/>
                <w:iCs/>
                <w:lang w:val="en-US"/>
              </w:rPr>
            </w:pPr>
          </w:p>
          <w:p w14:paraId="4BA69D2A" w14:textId="6E79C063" w:rsidR="008F2EDC" w:rsidRPr="0028445A" w:rsidRDefault="008F2EDC" w:rsidP="008F2EDC">
            <w:pPr>
              <w:widowControl w:val="0"/>
              <w:jc w:val="both"/>
              <w:rPr>
                <w:rFonts w:eastAsia="Arial" w:cs="Arial"/>
                <w:i/>
                <w:iCs/>
                <w:lang w:val="en-US"/>
              </w:rPr>
            </w:pPr>
            <w:proofErr w:type="spellStart"/>
            <w:r w:rsidRPr="0028445A">
              <w:rPr>
                <w:rFonts w:eastAsia="Arial" w:cs="Arial"/>
                <w:i/>
                <w:iCs/>
                <w:lang w:val="en-US"/>
              </w:rPr>
              <w:t>Aliverti</w:t>
            </w:r>
            <w:proofErr w:type="spellEnd"/>
            <w:r w:rsidRPr="0028445A">
              <w:rPr>
                <w:rFonts w:eastAsia="Arial" w:cs="Arial"/>
                <w:i/>
                <w:iCs/>
                <w:lang w:val="en-US"/>
              </w:rPr>
              <w:t xml:space="preserve"> A, </w:t>
            </w:r>
            <w:proofErr w:type="spellStart"/>
            <w:r w:rsidRPr="0028445A">
              <w:rPr>
                <w:rFonts w:eastAsia="Arial" w:cs="Arial"/>
                <w:i/>
                <w:iCs/>
                <w:lang w:val="en-US"/>
              </w:rPr>
              <w:t>Pedotti</w:t>
            </w:r>
            <w:proofErr w:type="spellEnd"/>
            <w:r w:rsidRPr="0028445A">
              <w:rPr>
                <w:rFonts w:eastAsia="Arial" w:cs="Arial"/>
                <w:i/>
                <w:iCs/>
                <w:lang w:val="en-US"/>
              </w:rPr>
              <w:t xml:space="preserve"> A. Opto-electronic plethysmography. </w:t>
            </w:r>
            <w:proofErr w:type="spellStart"/>
            <w:r w:rsidRPr="0028445A">
              <w:rPr>
                <w:rFonts w:eastAsia="Arial" w:cs="Arial"/>
                <w:i/>
                <w:iCs/>
                <w:lang w:val="en-US"/>
              </w:rPr>
              <w:t>Monaldi</w:t>
            </w:r>
            <w:proofErr w:type="spellEnd"/>
            <w:r w:rsidRPr="0028445A">
              <w:rPr>
                <w:rFonts w:eastAsia="Arial" w:cs="Arial"/>
                <w:i/>
                <w:iCs/>
                <w:lang w:val="en-US"/>
              </w:rPr>
              <w:t xml:space="preserve"> Arch Chest Dis. </w:t>
            </w:r>
            <w:proofErr w:type="gramStart"/>
            <w:r w:rsidRPr="0028445A">
              <w:rPr>
                <w:rFonts w:eastAsia="Arial" w:cs="Arial"/>
                <w:i/>
                <w:iCs/>
                <w:lang w:val="en-US"/>
              </w:rPr>
              <w:t>2003;</w:t>
            </w:r>
            <w:proofErr w:type="gramEnd"/>
          </w:p>
          <w:p w14:paraId="51E835F7" w14:textId="77777777" w:rsidR="008F2EDC" w:rsidRPr="0028445A" w:rsidRDefault="008F2EDC" w:rsidP="008F2EDC">
            <w:pPr>
              <w:widowControl w:val="0"/>
              <w:jc w:val="both"/>
              <w:rPr>
                <w:rFonts w:eastAsia="Arial" w:cs="Arial"/>
                <w:i/>
                <w:iCs/>
                <w:lang w:val="en-US"/>
              </w:rPr>
            </w:pPr>
            <w:r w:rsidRPr="0028445A">
              <w:rPr>
                <w:rFonts w:eastAsia="Arial" w:cs="Arial"/>
                <w:i/>
                <w:iCs/>
                <w:lang w:val="en-US"/>
              </w:rPr>
              <w:t>59:12-16.</w:t>
            </w:r>
          </w:p>
          <w:p w14:paraId="7120D0C4" w14:textId="77777777" w:rsidR="008F2EDC" w:rsidRPr="0028445A" w:rsidRDefault="008F2EDC" w:rsidP="008F2EDC">
            <w:pPr>
              <w:widowControl w:val="0"/>
              <w:jc w:val="both"/>
              <w:rPr>
                <w:rFonts w:eastAsia="Arial" w:cs="Arial"/>
                <w:i/>
                <w:iCs/>
                <w:lang w:val="en-US"/>
              </w:rPr>
            </w:pPr>
          </w:p>
          <w:p w14:paraId="546B192C" w14:textId="7454B7EC" w:rsidR="008F2EDC" w:rsidRPr="0028445A" w:rsidRDefault="008F2EDC" w:rsidP="008F2EDC">
            <w:pPr>
              <w:widowControl w:val="0"/>
              <w:jc w:val="both"/>
              <w:rPr>
                <w:rFonts w:eastAsia="Arial" w:cs="Arial"/>
                <w:i/>
                <w:iCs/>
                <w:lang w:val="en-US"/>
              </w:rPr>
            </w:pPr>
            <w:proofErr w:type="spellStart"/>
            <w:r w:rsidRPr="0028445A">
              <w:rPr>
                <w:rFonts w:eastAsia="Arial" w:cs="Arial"/>
                <w:i/>
                <w:iCs/>
                <w:lang w:val="en-US"/>
              </w:rPr>
              <w:t>Aliverti</w:t>
            </w:r>
            <w:proofErr w:type="spellEnd"/>
            <w:r w:rsidRPr="0028445A">
              <w:rPr>
                <w:rFonts w:eastAsia="Arial" w:cs="Arial"/>
                <w:i/>
                <w:iCs/>
                <w:lang w:val="en-US"/>
              </w:rPr>
              <w:t xml:space="preserve"> A, </w:t>
            </w:r>
            <w:proofErr w:type="spellStart"/>
            <w:r w:rsidRPr="0028445A">
              <w:rPr>
                <w:rFonts w:eastAsia="Arial" w:cs="Arial"/>
                <w:i/>
                <w:iCs/>
                <w:lang w:val="en-US"/>
              </w:rPr>
              <w:t>Quaranta</w:t>
            </w:r>
            <w:proofErr w:type="spellEnd"/>
            <w:r w:rsidRPr="0028445A">
              <w:rPr>
                <w:rFonts w:eastAsia="Arial" w:cs="Arial"/>
                <w:i/>
                <w:iCs/>
                <w:lang w:val="en-US"/>
              </w:rPr>
              <w:t xml:space="preserve"> M, Chakrabarti B, et al. Paradoxical movement of the lower</w:t>
            </w:r>
          </w:p>
          <w:p w14:paraId="2BB1A206" w14:textId="77777777" w:rsidR="008F2EDC" w:rsidRPr="008F2EDC" w:rsidRDefault="008F2EDC" w:rsidP="008F2EDC">
            <w:pPr>
              <w:widowControl w:val="0"/>
              <w:jc w:val="both"/>
              <w:rPr>
                <w:rFonts w:eastAsia="Arial" w:cs="Arial"/>
                <w:i/>
                <w:iCs/>
              </w:rPr>
            </w:pPr>
            <w:r w:rsidRPr="0028445A">
              <w:rPr>
                <w:rFonts w:eastAsia="Arial" w:cs="Arial"/>
                <w:i/>
                <w:iCs/>
                <w:lang w:val="en-US"/>
              </w:rPr>
              <w:t xml:space="preserve">ribcage at rest and during exercise in COPD patients. </w:t>
            </w:r>
            <w:proofErr w:type="spellStart"/>
            <w:r w:rsidRPr="008F2EDC">
              <w:rPr>
                <w:rFonts w:eastAsia="Arial" w:cs="Arial"/>
                <w:i/>
                <w:iCs/>
              </w:rPr>
              <w:t>Eur</w:t>
            </w:r>
            <w:proofErr w:type="spellEnd"/>
            <w:r w:rsidRPr="008F2EDC">
              <w:rPr>
                <w:rFonts w:eastAsia="Arial" w:cs="Arial"/>
                <w:i/>
                <w:iCs/>
              </w:rPr>
              <w:t xml:space="preserve"> </w:t>
            </w:r>
            <w:proofErr w:type="spellStart"/>
            <w:r w:rsidRPr="008F2EDC">
              <w:rPr>
                <w:rFonts w:eastAsia="Arial" w:cs="Arial"/>
                <w:i/>
                <w:iCs/>
              </w:rPr>
              <w:t>Respir</w:t>
            </w:r>
            <w:proofErr w:type="spellEnd"/>
            <w:r w:rsidRPr="008F2EDC">
              <w:rPr>
                <w:rFonts w:eastAsia="Arial" w:cs="Arial"/>
                <w:i/>
                <w:iCs/>
              </w:rPr>
              <w:t xml:space="preserve"> J 2009; 33:49-60.</w:t>
            </w:r>
          </w:p>
          <w:p w14:paraId="7FDCFB4D" w14:textId="77777777" w:rsidR="008F2EDC" w:rsidRDefault="008F2EDC" w:rsidP="008F2EDC">
            <w:pPr>
              <w:widowControl w:val="0"/>
              <w:jc w:val="both"/>
              <w:rPr>
                <w:rFonts w:eastAsia="Arial" w:cs="Arial"/>
                <w:i/>
                <w:iCs/>
              </w:rPr>
            </w:pPr>
          </w:p>
          <w:p w14:paraId="58A18F61" w14:textId="12F5EEF5" w:rsidR="008F2EDC" w:rsidRPr="0028445A" w:rsidRDefault="008F2EDC" w:rsidP="008F2EDC">
            <w:pPr>
              <w:widowControl w:val="0"/>
              <w:jc w:val="both"/>
              <w:rPr>
                <w:rFonts w:eastAsia="Arial" w:cs="Arial"/>
                <w:i/>
                <w:iCs/>
                <w:lang w:val="en-US"/>
              </w:rPr>
            </w:pPr>
            <w:proofErr w:type="spellStart"/>
            <w:r w:rsidRPr="008F2EDC">
              <w:rPr>
                <w:rFonts w:eastAsia="Arial" w:cs="Arial"/>
                <w:i/>
                <w:iCs/>
              </w:rPr>
              <w:t>Aliverti</w:t>
            </w:r>
            <w:proofErr w:type="spellEnd"/>
            <w:r w:rsidRPr="008F2EDC">
              <w:rPr>
                <w:rFonts w:eastAsia="Arial" w:cs="Arial"/>
                <w:i/>
                <w:iCs/>
              </w:rPr>
              <w:t xml:space="preserve"> A, </w:t>
            </w:r>
            <w:proofErr w:type="spellStart"/>
            <w:r w:rsidRPr="008F2EDC">
              <w:rPr>
                <w:rFonts w:eastAsia="Arial" w:cs="Arial"/>
                <w:i/>
                <w:iCs/>
              </w:rPr>
              <w:t>Dellaca</w:t>
            </w:r>
            <w:proofErr w:type="spellEnd"/>
            <w:r w:rsidRPr="008F2EDC">
              <w:rPr>
                <w:rFonts w:eastAsia="Arial" w:cs="Arial"/>
                <w:i/>
                <w:iCs/>
              </w:rPr>
              <w:t xml:space="preserve"> R, </w:t>
            </w:r>
            <w:proofErr w:type="spellStart"/>
            <w:r w:rsidRPr="008F2EDC">
              <w:rPr>
                <w:rFonts w:eastAsia="Arial" w:cs="Arial"/>
                <w:i/>
                <w:iCs/>
              </w:rPr>
              <w:t>Pelosi</w:t>
            </w:r>
            <w:proofErr w:type="spellEnd"/>
            <w:r w:rsidRPr="008F2EDC">
              <w:rPr>
                <w:rFonts w:eastAsia="Arial" w:cs="Arial"/>
                <w:i/>
                <w:iCs/>
              </w:rPr>
              <w:t xml:space="preserve"> P, et al. </w:t>
            </w:r>
            <w:r w:rsidRPr="0028445A">
              <w:rPr>
                <w:rFonts w:eastAsia="Arial" w:cs="Arial"/>
                <w:i/>
                <w:iCs/>
                <w:lang w:val="en-US"/>
              </w:rPr>
              <w:t>Compartmental analysis of breathing in the</w:t>
            </w:r>
          </w:p>
          <w:p w14:paraId="490655DA" w14:textId="77777777" w:rsidR="008F2EDC" w:rsidRPr="0028445A" w:rsidRDefault="008F2EDC" w:rsidP="008F2EDC">
            <w:pPr>
              <w:widowControl w:val="0"/>
              <w:jc w:val="both"/>
              <w:rPr>
                <w:rFonts w:eastAsia="Arial" w:cs="Arial"/>
                <w:i/>
                <w:iCs/>
                <w:lang w:val="en-US"/>
              </w:rPr>
            </w:pPr>
            <w:r w:rsidRPr="0028445A">
              <w:rPr>
                <w:rFonts w:eastAsia="Arial" w:cs="Arial"/>
                <w:i/>
                <w:iCs/>
                <w:lang w:val="en-US"/>
              </w:rPr>
              <w:t xml:space="preserve">supine and prone positions by optoelectronic plethysmography. Ann Biomed </w:t>
            </w:r>
            <w:proofErr w:type="spellStart"/>
            <w:r w:rsidRPr="0028445A">
              <w:rPr>
                <w:rFonts w:eastAsia="Arial" w:cs="Arial"/>
                <w:i/>
                <w:iCs/>
                <w:lang w:val="en-US"/>
              </w:rPr>
              <w:t>Eng</w:t>
            </w:r>
            <w:proofErr w:type="spellEnd"/>
          </w:p>
          <w:p w14:paraId="13186F54" w14:textId="77777777" w:rsidR="008F2EDC" w:rsidRPr="0028445A" w:rsidRDefault="008F2EDC" w:rsidP="008F2EDC">
            <w:pPr>
              <w:widowControl w:val="0"/>
              <w:jc w:val="both"/>
              <w:rPr>
                <w:rFonts w:eastAsia="Arial" w:cs="Arial"/>
                <w:i/>
                <w:iCs/>
                <w:lang w:val="en-US"/>
              </w:rPr>
            </w:pPr>
            <w:r w:rsidRPr="0028445A">
              <w:rPr>
                <w:rFonts w:eastAsia="Arial" w:cs="Arial"/>
                <w:i/>
                <w:iCs/>
                <w:lang w:val="en-US"/>
              </w:rPr>
              <w:t>2001; 29:60-70.</w:t>
            </w:r>
          </w:p>
          <w:p w14:paraId="6538B14E" w14:textId="77777777" w:rsidR="008F2EDC" w:rsidRPr="0028445A" w:rsidRDefault="008F2EDC" w:rsidP="008F2EDC">
            <w:pPr>
              <w:widowControl w:val="0"/>
              <w:jc w:val="both"/>
              <w:rPr>
                <w:rFonts w:eastAsia="Arial" w:cs="Arial"/>
                <w:i/>
                <w:iCs/>
                <w:lang w:val="en-US"/>
              </w:rPr>
            </w:pPr>
          </w:p>
          <w:p w14:paraId="2B73A8E8" w14:textId="5BA1B20E" w:rsidR="008F2EDC" w:rsidRPr="00762115" w:rsidRDefault="008F2EDC" w:rsidP="008F2EDC">
            <w:pPr>
              <w:widowControl w:val="0"/>
              <w:jc w:val="both"/>
              <w:rPr>
                <w:rFonts w:eastAsia="Arial" w:cs="Arial"/>
                <w:i/>
                <w:iCs/>
                <w:lang w:val="en-US"/>
              </w:rPr>
            </w:pPr>
            <w:proofErr w:type="spellStart"/>
            <w:r w:rsidRPr="0028445A">
              <w:rPr>
                <w:rFonts w:eastAsia="Arial" w:cs="Arial"/>
                <w:i/>
                <w:iCs/>
                <w:lang w:val="en-US"/>
              </w:rPr>
              <w:t>Aliverti</w:t>
            </w:r>
            <w:proofErr w:type="spellEnd"/>
            <w:r w:rsidRPr="0028445A">
              <w:rPr>
                <w:rFonts w:eastAsia="Arial" w:cs="Arial"/>
                <w:i/>
                <w:iCs/>
                <w:lang w:val="en-US"/>
              </w:rPr>
              <w:t xml:space="preserve"> A, Stevenson N, </w:t>
            </w:r>
            <w:proofErr w:type="spellStart"/>
            <w:r w:rsidRPr="0028445A">
              <w:rPr>
                <w:rFonts w:eastAsia="Arial" w:cs="Arial"/>
                <w:i/>
                <w:iCs/>
                <w:lang w:val="en-US"/>
              </w:rPr>
              <w:t>Dellaca</w:t>
            </w:r>
            <w:proofErr w:type="spellEnd"/>
            <w:r w:rsidRPr="0028445A">
              <w:rPr>
                <w:rFonts w:eastAsia="Arial" w:cs="Arial"/>
                <w:i/>
                <w:iCs/>
                <w:lang w:val="en-US"/>
              </w:rPr>
              <w:t xml:space="preserve"> RL, et al. </w:t>
            </w:r>
            <w:proofErr w:type="gramStart"/>
            <w:r w:rsidRPr="00762115">
              <w:rPr>
                <w:rFonts w:eastAsia="Arial" w:cs="Arial"/>
                <w:i/>
                <w:iCs/>
                <w:lang w:val="en-US"/>
              </w:rPr>
              <w:t>Regional</w:t>
            </w:r>
            <w:proofErr w:type="gramEnd"/>
            <w:r w:rsidRPr="00762115">
              <w:rPr>
                <w:rFonts w:eastAsia="Arial" w:cs="Arial"/>
                <w:i/>
                <w:iCs/>
                <w:lang w:val="en-US"/>
              </w:rPr>
              <w:t xml:space="preserve"> chest wall volumes during</w:t>
            </w:r>
          </w:p>
          <w:p w14:paraId="0F239963" w14:textId="77777777" w:rsidR="008F2EDC" w:rsidRPr="008F2EDC" w:rsidRDefault="008F2EDC" w:rsidP="008F2EDC">
            <w:pPr>
              <w:widowControl w:val="0"/>
              <w:jc w:val="both"/>
              <w:rPr>
                <w:rFonts w:eastAsia="Arial" w:cs="Arial"/>
                <w:i/>
                <w:iCs/>
              </w:rPr>
            </w:pPr>
            <w:r w:rsidRPr="0028445A">
              <w:rPr>
                <w:rFonts w:eastAsia="Arial" w:cs="Arial"/>
                <w:i/>
                <w:iCs/>
                <w:lang w:val="en-US"/>
              </w:rPr>
              <w:t xml:space="preserve">exercise in chronic obstructive pulmonary disease. </w:t>
            </w:r>
            <w:proofErr w:type="spellStart"/>
            <w:r w:rsidRPr="008F2EDC">
              <w:rPr>
                <w:rFonts w:eastAsia="Arial" w:cs="Arial"/>
                <w:i/>
                <w:iCs/>
              </w:rPr>
              <w:t>Thorax</w:t>
            </w:r>
            <w:proofErr w:type="spellEnd"/>
            <w:r w:rsidRPr="008F2EDC">
              <w:rPr>
                <w:rFonts w:eastAsia="Arial" w:cs="Arial"/>
                <w:i/>
                <w:iCs/>
              </w:rPr>
              <w:t xml:space="preserve"> 2004; 59:210-216.108</w:t>
            </w:r>
          </w:p>
          <w:p w14:paraId="7BC63E37" w14:textId="77777777" w:rsidR="008F2EDC" w:rsidRDefault="008F2EDC" w:rsidP="008F2EDC">
            <w:pPr>
              <w:widowControl w:val="0"/>
              <w:jc w:val="both"/>
              <w:rPr>
                <w:rFonts w:eastAsia="Arial" w:cs="Arial"/>
                <w:i/>
                <w:iCs/>
              </w:rPr>
            </w:pPr>
          </w:p>
          <w:p w14:paraId="63C01AEB" w14:textId="4AF6DE98" w:rsidR="008F2EDC" w:rsidRPr="00762115" w:rsidRDefault="008F2EDC" w:rsidP="008F2EDC">
            <w:pPr>
              <w:widowControl w:val="0"/>
              <w:jc w:val="both"/>
              <w:rPr>
                <w:rFonts w:eastAsia="Arial" w:cs="Arial"/>
                <w:i/>
                <w:iCs/>
                <w:lang w:val="en-US"/>
              </w:rPr>
            </w:pPr>
            <w:proofErr w:type="spellStart"/>
            <w:r w:rsidRPr="008F2EDC">
              <w:rPr>
                <w:rFonts w:eastAsia="Arial" w:cs="Arial"/>
                <w:i/>
                <w:iCs/>
              </w:rPr>
              <w:lastRenderedPageBreak/>
              <w:t>Aliverti</w:t>
            </w:r>
            <w:proofErr w:type="spellEnd"/>
            <w:r w:rsidRPr="008F2EDC">
              <w:rPr>
                <w:rFonts w:eastAsia="Arial" w:cs="Arial"/>
                <w:i/>
                <w:iCs/>
              </w:rPr>
              <w:t xml:space="preserve"> A, </w:t>
            </w:r>
            <w:proofErr w:type="spellStart"/>
            <w:r w:rsidRPr="008F2EDC">
              <w:rPr>
                <w:rFonts w:eastAsia="Arial" w:cs="Arial"/>
                <w:i/>
                <w:iCs/>
              </w:rPr>
              <w:t>Quaranta</w:t>
            </w:r>
            <w:proofErr w:type="spellEnd"/>
            <w:r w:rsidRPr="008F2EDC">
              <w:rPr>
                <w:rFonts w:eastAsia="Arial" w:cs="Arial"/>
                <w:i/>
                <w:iCs/>
              </w:rPr>
              <w:t xml:space="preserve"> M, </w:t>
            </w:r>
            <w:proofErr w:type="spellStart"/>
            <w:r w:rsidRPr="008F2EDC">
              <w:rPr>
                <w:rFonts w:eastAsia="Arial" w:cs="Arial"/>
                <w:i/>
                <w:iCs/>
              </w:rPr>
              <w:t>Chakrabarti</w:t>
            </w:r>
            <w:proofErr w:type="spellEnd"/>
            <w:r w:rsidRPr="008F2EDC">
              <w:rPr>
                <w:rFonts w:eastAsia="Arial" w:cs="Arial"/>
                <w:i/>
                <w:iCs/>
              </w:rPr>
              <w:t xml:space="preserve"> B, et al. </w:t>
            </w:r>
            <w:r w:rsidRPr="00762115">
              <w:rPr>
                <w:rFonts w:eastAsia="Arial" w:cs="Arial"/>
                <w:i/>
                <w:iCs/>
                <w:lang w:val="en-US"/>
              </w:rPr>
              <w:t>Paradoxical movement of the lower</w:t>
            </w:r>
          </w:p>
          <w:p w14:paraId="5BD58CCD" w14:textId="77777777" w:rsidR="008F2EDC" w:rsidRPr="008F2EDC" w:rsidRDefault="008F2EDC" w:rsidP="008F2EDC">
            <w:pPr>
              <w:widowControl w:val="0"/>
              <w:jc w:val="both"/>
              <w:rPr>
                <w:rFonts w:eastAsia="Arial" w:cs="Arial"/>
                <w:i/>
                <w:iCs/>
              </w:rPr>
            </w:pPr>
            <w:r w:rsidRPr="0028445A">
              <w:rPr>
                <w:rFonts w:eastAsia="Arial" w:cs="Arial"/>
                <w:i/>
                <w:iCs/>
                <w:lang w:val="en-US"/>
              </w:rPr>
              <w:t xml:space="preserve">ribcage at rest and during exercise in COPD patients. </w:t>
            </w:r>
            <w:proofErr w:type="spellStart"/>
            <w:r w:rsidRPr="008F2EDC">
              <w:rPr>
                <w:rFonts w:eastAsia="Arial" w:cs="Arial"/>
                <w:i/>
                <w:iCs/>
              </w:rPr>
              <w:t>Eur</w:t>
            </w:r>
            <w:proofErr w:type="spellEnd"/>
            <w:r w:rsidRPr="008F2EDC">
              <w:rPr>
                <w:rFonts w:eastAsia="Arial" w:cs="Arial"/>
                <w:i/>
                <w:iCs/>
              </w:rPr>
              <w:t xml:space="preserve"> </w:t>
            </w:r>
            <w:proofErr w:type="spellStart"/>
            <w:r w:rsidRPr="008F2EDC">
              <w:rPr>
                <w:rFonts w:eastAsia="Arial" w:cs="Arial"/>
                <w:i/>
                <w:iCs/>
              </w:rPr>
              <w:t>Respir</w:t>
            </w:r>
            <w:proofErr w:type="spellEnd"/>
            <w:r w:rsidRPr="008F2EDC">
              <w:rPr>
                <w:rFonts w:eastAsia="Arial" w:cs="Arial"/>
                <w:i/>
                <w:iCs/>
              </w:rPr>
              <w:t xml:space="preserve"> J 2009; 33:49-60.</w:t>
            </w:r>
          </w:p>
          <w:p w14:paraId="61B49B8D" w14:textId="77777777" w:rsidR="008F2EDC" w:rsidRDefault="008F2EDC" w:rsidP="008F2EDC">
            <w:pPr>
              <w:widowControl w:val="0"/>
              <w:jc w:val="both"/>
              <w:rPr>
                <w:rFonts w:eastAsia="Arial" w:cs="Arial"/>
                <w:i/>
                <w:iCs/>
              </w:rPr>
            </w:pPr>
          </w:p>
          <w:p w14:paraId="2A876FBD" w14:textId="7F4DAB61" w:rsidR="008F2EDC" w:rsidRPr="00762115" w:rsidRDefault="008F2EDC" w:rsidP="008F2EDC">
            <w:pPr>
              <w:widowControl w:val="0"/>
              <w:jc w:val="both"/>
              <w:rPr>
                <w:rFonts w:eastAsia="Arial" w:cs="Arial"/>
                <w:i/>
                <w:iCs/>
                <w:lang w:val="en-US"/>
              </w:rPr>
            </w:pPr>
            <w:proofErr w:type="spellStart"/>
            <w:r w:rsidRPr="008F2EDC">
              <w:rPr>
                <w:rFonts w:eastAsia="Arial" w:cs="Arial"/>
                <w:i/>
                <w:iCs/>
              </w:rPr>
              <w:t>Araujo</w:t>
            </w:r>
            <w:proofErr w:type="spellEnd"/>
            <w:r w:rsidRPr="008F2EDC">
              <w:rPr>
                <w:rFonts w:eastAsia="Arial" w:cs="Arial"/>
                <w:i/>
                <w:iCs/>
              </w:rPr>
              <w:t xml:space="preserve"> PR, </w:t>
            </w:r>
            <w:proofErr w:type="spellStart"/>
            <w:r w:rsidRPr="008F2EDC">
              <w:rPr>
                <w:rFonts w:eastAsia="Arial" w:cs="Arial"/>
                <w:i/>
                <w:iCs/>
              </w:rPr>
              <w:t>Resqueti</w:t>
            </w:r>
            <w:proofErr w:type="spellEnd"/>
            <w:r w:rsidRPr="008F2EDC">
              <w:rPr>
                <w:rFonts w:eastAsia="Arial" w:cs="Arial"/>
                <w:i/>
                <w:iCs/>
              </w:rPr>
              <w:t xml:space="preserve"> VR, Nascimento Junior J, et al. </w:t>
            </w:r>
            <w:r w:rsidRPr="00762115">
              <w:rPr>
                <w:rFonts w:eastAsia="Arial" w:cs="Arial"/>
                <w:i/>
                <w:iCs/>
                <w:lang w:val="en-US"/>
              </w:rPr>
              <w:t>Reference values for sniff nasal</w:t>
            </w:r>
          </w:p>
          <w:p w14:paraId="28D66247" w14:textId="77777777" w:rsidR="008F2EDC" w:rsidRPr="008F2EDC" w:rsidRDefault="008F2EDC" w:rsidP="008F2EDC">
            <w:pPr>
              <w:widowControl w:val="0"/>
              <w:jc w:val="both"/>
              <w:rPr>
                <w:rFonts w:eastAsia="Arial" w:cs="Arial"/>
                <w:i/>
                <w:iCs/>
              </w:rPr>
            </w:pPr>
            <w:r w:rsidRPr="0028445A">
              <w:rPr>
                <w:rFonts w:eastAsia="Arial" w:cs="Arial"/>
                <w:i/>
                <w:iCs/>
                <w:lang w:val="en-US"/>
              </w:rPr>
              <w:t xml:space="preserve">inspiratory pressure in healthy subjects in Brazil: a multicenter study. </w:t>
            </w:r>
            <w:r w:rsidRPr="008F2EDC">
              <w:rPr>
                <w:rFonts w:eastAsia="Arial" w:cs="Arial"/>
                <w:i/>
                <w:iCs/>
              </w:rPr>
              <w:t xml:space="preserve">J </w:t>
            </w:r>
            <w:proofErr w:type="spellStart"/>
            <w:r w:rsidRPr="008F2EDC">
              <w:rPr>
                <w:rFonts w:eastAsia="Arial" w:cs="Arial"/>
                <w:i/>
                <w:iCs/>
              </w:rPr>
              <w:t>Bras</w:t>
            </w:r>
            <w:proofErr w:type="spellEnd"/>
            <w:r w:rsidRPr="008F2EDC">
              <w:rPr>
                <w:rFonts w:eastAsia="Arial" w:cs="Arial"/>
                <w:i/>
                <w:iCs/>
              </w:rPr>
              <w:t xml:space="preserve"> </w:t>
            </w:r>
            <w:proofErr w:type="spellStart"/>
            <w:r w:rsidRPr="008F2EDC">
              <w:rPr>
                <w:rFonts w:eastAsia="Arial" w:cs="Arial"/>
                <w:i/>
                <w:iCs/>
              </w:rPr>
              <w:t>Pneumol</w:t>
            </w:r>
            <w:proofErr w:type="spellEnd"/>
          </w:p>
          <w:p w14:paraId="3659B19F" w14:textId="4385159C" w:rsidR="00970CD3" w:rsidRPr="00041B08" w:rsidRDefault="008F2EDC" w:rsidP="008F2EDC">
            <w:pPr>
              <w:widowControl w:val="0"/>
              <w:jc w:val="both"/>
              <w:rPr>
                <w:rFonts w:eastAsia="Arial" w:cs="Arial"/>
                <w:lang w:val="en-US"/>
              </w:rPr>
            </w:pPr>
            <w:r w:rsidRPr="008F2EDC">
              <w:rPr>
                <w:rFonts w:eastAsia="Arial" w:cs="Arial"/>
                <w:i/>
                <w:iCs/>
              </w:rPr>
              <w:t>2012; 38:700-707.</w:t>
            </w:r>
          </w:p>
          <w:p w14:paraId="185EA0CD" w14:textId="77777777" w:rsidR="00970CD3" w:rsidRPr="00165B7D" w:rsidRDefault="00970CD3" w:rsidP="008F2EDC">
            <w:pPr>
              <w:widowControl w:val="0"/>
              <w:jc w:val="both"/>
              <w:rPr>
                <w:rFonts w:eastAsia="Arial" w:cs="Arial"/>
                <w:color w:val="000000" w:themeColor="text1"/>
              </w:rPr>
            </w:pPr>
          </w:p>
          <w:p w14:paraId="014B96E4" w14:textId="77777777" w:rsidR="00970CD3" w:rsidRPr="00165B7D" w:rsidRDefault="00970CD3" w:rsidP="008F2EDC">
            <w:pPr>
              <w:widowControl w:val="0"/>
              <w:jc w:val="both"/>
              <w:rPr>
                <w:rFonts w:eastAsia="Arial" w:cs="Arial"/>
                <w:color w:val="000000" w:themeColor="text1"/>
              </w:rPr>
            </w:pPr>
          </w:p>
          <w:p w14:paraId="5A6F59A2" w14:textId="77777777" w:rsidR="00970CD3" w:rsidRPr="00165B7D" w:rsidRDefault="00970CD3" w:rsidP="008F2EDC">
            <w:pPr>
              <w:widowControl w:val="0"/>
              <w:jc w:val="both"/>
              <w:rPr>
                <w:rFonts w:eastAsia="Arial" w:cs="Arial"/>
                <w:color w:val="000000" w:themeColor="text1"/>
              </w:rPr>
            </w:pPr>
          </w:p>
          <w:p w14:paraId="447E7EA8" w14:textId="77777777" w:rsidR="00DF37A7" w:rsidRPr="00AB44FA" w:rsidRDefault="00DF37A7" w:rsidP="008F2EDC">
            <w:pPr>
              <w:tabs>
                <w:tab w:val="left" w:pos="426"/>
              </w:tabs>
              <w:spacing w:line="360" w:lineRule="auto"/>
              <w:jc w:val="both"/>
              <w:rPr>
                <w:rFonts w:asciiTheme="minorHAnsi" w:hAnsiTheme="minorHAnsi" w:cstheme="minorHAnsi"/>
                <w:sz w:val="22"/>
                <w:szCs w:val="22"/>
              </w:rPr>
            </w:pPr>
          </w:p>
        </w:tc>
      </w:tr>
    </w:tbl>
    <w:p w14:paraId="50B9B19C" w14:textId="77777777" w:rsidR="00091784" w:rsidRDefault="00091784" w:rsidP="00AB44FA">
      <w:pPr>
        <w:jc w:val="both"/>
        <w:rPr>
          <w:rFonts w:asciiTheme="minorHAnsi" w:hAnsiTheme="minorHAnsi" w:cstheme="minorHAnsi"/>
          <w:b/>
          <w:bCs/>
        </w:rPr>
      </w:pPr>
    </w:p>
    <w:p w14:paraId="033A856F" w14:textId="77777777" w:rsidR="00091784" w:rsidRDefault="00091784" w:rsidP="00AB44FA">
      <w:pPr>
        <w:jc w:val="both"/>
        <w:rPr>
          <w:rFonts w:asciiTheme="minorHAnsi" w:hAnsiTheme="minorHAnsi" w:cstheme="minorHAnsi"/>
          <w:b/>
          <w:bCs/>
        </w:rPr>
      </w:pPr>
    </w:p>
    <w:p w14:paraId="27CD2F27" w14:textId="123F2D80" w:rsidR="00B17E4E" w:rsidRPr="00AB44FA" w:rsidRDefault="00AB44FA" w:rsidP="00AB44FA">
      <w:pPr>
        <w:jc w:val="both"/>
        <w:rPr>
          <w:rFonts w:asciiTheme="minorHAnsi" w:hAnsiTheme="minorHAnsi" w:cstheme="minorHAnsi"/>
        </w:rPr>
      </w:pPr>
      <w:r w:rsidRPr="00AB44FA">
        <w:rPr>
          <w:rFonts w:asciiTheme="minorHAnsi" w:hAnsiTheme="minorHAnsi" w:cstheme="minorHAnsi"/>
          <w:b/>
          <w:bCs/>
        </w:rPr>
        <w:t>ATENÇÃO! Este projeto deve ser submetido à avaliação institucional do HUB-UnB por meio do sistema Rede Pesquisa</w:t>
      </w:r>
      <w:r w:rsidR="00091784">
        <w:rPr>
          <w:rFonts w:asciiTheme="minorHAnsi" w:hAnsiTheme="minorHAnsi" w:cstheme="minorHAnsi"/>
          <w:b/>
          <w:bCs/>
        </w:rPr>
        <w:t xml:space="preserve"> </w:t>
      </w:r>
      <w:r w:rsidRPr="00AB44FA">
        <w:rPr>
          <w:rFonts w:asciiTheme="minorHAnsi" w:hAnsiTheme="minorHAnsi" w:cstheme="minorHAnsi"/>
          <w:b/>
          <w:bCs/>
        </w:rPr>
        <w:t>(sig.ebserh.gov.br/</w:t>
      </w:r>
      <w:proofErr w:type="spellStart"/>
      <w:r w:rsidRPr="00AB44FA">
        <w:rPr>
          <w:rFonts w:asciiTheme="minorHAnsi" w:hAnsiTheme="minorHAnsi" w:cstheme="minorHAnsi"/>
          <w:b/>
          <w:bCs/>
        </w:rPr>
        <w:t>redepesquisa</w:t>
      </w:r>
      <w:proofErr w:type="spellEnd"/>
      <w:r w:rsidRPr="00AB44FA">
        <w:rPr>
          <w:rFonts w:asciiTheme="minorHAnsi" w:hAnsiTheme="minorHAnsi" w:cstheme="minorHAnsi"/>
          <w:b/>
          <w:bCs/>
        </w:rPr>
        <w:t xml:space="preserve">), de acordo com as orientações disponíveis no </w:t>
      </w:r>
      <w:hyperlink r:id="rId11" w:history="1">
        <w:r w:rsidRPr="00AB44FA">
          <w:rPr>
            <w:rStyle w:val="Hyperlink"/>
            <w:rFonts w:asciiTheme="minorHAnsi" w:hAnsiTheme="minorHAnsi" w:cstheme="minorHAnsi"/>
            <w:b/>
            <w:bCs/>
          </w:rPr>
          <w:t>site do hospital</w:t>
        </w:r>
      </w:hyperlink>
      <w:r w:rsidRPr="00AB44FA">
        <w:rPr>
          <w:rFonts w:asciiTheme="minorHAnsi" w:hAnsiTheme="minorHAnsi" w:cstheme="minorHAnsi"/>
          <w:b/>
          <w:bCs/>
        </w:rPr>
        <w:t xml:space="preserve">. A pesquisa só poderá ser iniciada depois que o pesquisador </w:t>
      </w:r>
      <w:r>
        <w:rPr>
          <w:rFonts w:asciiTheme="minorHAnsi" w:hAnsiTheme="minorHAnsi" w:cstheme="minorHAnsi"/>
          <w:b/>
          <w:bCs/>
        </w:rPr>
        <w:t>receber a autorização formal do HUB-UnB.</w:t>
      </w:r>
    </w:p>
    <w:sectPr w:rsidR="00B17E4E" w:rsidRPr="00AB44FA" w:rsidSect="005E278F">
      <w:headerReference w:type="default" r:id="rId12"/>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6C027" w14:textId="77777777" w:rsidR="005E278F" w:rsidRDefault="005E278F" w:rsidP="003529E9">
      <w:r>
        <w:separator/>
      </w:r>
    </w:p>
  </w:endnote>
  <w:endnote w:type="continuationSeparator" w:id="0">
    <w:p w14:paraId="7CA84E88" w14:textId="77777777" w:rsidR="005E278F" w:rsidRDefault="005E278F" w:rsidP="003529E9">
      <w:r>
        <w:continuationSeparator/>
      </w:r>
    </w:p>
  </w:endnote>
  <w:endnote w:type="continuationNotice" w:id="1">
    <w:p w14:paraId="3EA7CA5F" w14:textId="77777777" w:rsidR="005E278F" w:rsidRDefault="005E27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P±_">
    <w:altName w:val="Calibri"/>
    <w:panose1 w:val="020B0604020202020204"/>
    <w:charset w:val="4D"/>
    <w:family w:val="auto"/>
    <w:notTrueType/>
    <w:pitch w:val="default"/>
    <w:sig w:usb0="00000003" w:usb1="00000000" w:usb2="00000000" w:usb3="00000000" w:csb0="00000001" w:csb1="00000000"/>
  </w:font>
  <w:font w:name="0WÇ(">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D3E93" w14:textId="77777777" w:rsidR="005E278F" w:rsidRDefault="005E278F" w:rsidP="003529E9">
      <w:r>
        <w:separator/>
      </w:r>
    </w:p>
  </w:footnote>
  <w:footnote w:type="continuationSeparator" w:id="0">
    <w:p w14:paraId="6496779E" w14:textId="77777777" w:rsidR="005E278F" w:rsidRDefault="005E278F" w:rsidP="003529E9">
      <w:r>
        <w:continuationSeparator/>
      </w:r>
    </w:p>
  </w:footnote>
  <w:footnote w:type="continuationNotice" w:id="1">
    <w:p w14:paraId="4003E60F" w14:textId="77777777" w:rsidR="005E278F" w:rsidRDefault="005E27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5030" w:type="pct"/>
      <w:tblLayout w:type="fixed"/>
      <w:tblLook w:val="04A0" w:firstRow="1" w:lastRow="0" w:firstColumn="1" w:lastColumn="0" w:noHBand="0" w:noVBand="1"/>
    </w:tblPr>
    <w:tblGrid>
      <w:gridCol w:w="2121"/>
      <w:gridCol w:w="237"/>
      <w:gridCol w:w="758"/>
      <w:gridCol w:w="2550"/>
      <w:gridCol w:w="1704"/>
      <w:gridCol w:w="421"/>
      <w:gridCol w:w="1838"/>
      <w:gridCol w:w="66"/>
    </w:tblGrid>
    <w:tr w:rsidR="00766324" w:rsidRPr="001F2A7B" w14:paraId="32343F55" w14:textId="77777777" w:rsidTr="24C2C9A5">
      <w:tc>
        <w:tcPr>
          <w:tcW w:w="1094" w:type="pct"/>
          <w:tcBorders>
            <w:top w:val="nil"/>
            <w:left w:val="nil"/>
            <w:bottom w:val="single" w:sz="4" w:space="0" w:color="auto"/>
            <w:right w:val="nil"/>
          </w:tcBorders>
          <w:vAlign w:val="center"/>
        </w:tcPr>
        <w:p w14:paraId="187C60C3" w14:textId="74DC86D0" w:rsidR="00766324" w:rsidRPr="001F2A7B" w:rsidRDefault="00766324" w:rsidP="00766324">
          <w:pPr>
            <w:pStyle w:val="TableParagraph"/>
            <w:ind w:left="636"/>
            <w:jc w:val="center"/>
            <w:rPr>
              <w:rFonts w:asciiTheme="minorHAnsi" w:hAnsiTheme="minorHAnsi" w:cstheme="minorHAnsi"/>
              <w:noProof/>
              <w:lang w:val="pt-BR" w:eastAsia="pt-BR" w:bidi="ar-SA"/>
            </w:rPr>
          </w:pPr>
          <w:r w:rsidRPr="001F2A7B">
            <w:rPr>
              <w:rFonts w:asciiTheme="minorHAnsi" w:hAnsiTheme="minorHAnsi" w:cstheme="minorHAnsi"/>
              <w:noProof/>
              <w:color w:val="808080"/>
              <w:lang w:val="pt-BR" w:eastAsia="pt-BR" w:bidi="ar-SA"/>
            </w:rPr>
            <w:drawing>
              <wp:anchor distT="0" distB="0" distL="114300" distR="114300" simplePos="0" relativeHeight="251658240" behindDoc="1" locked="0" layoutInCell="1" allowOverlap="0" wp14:anchorId="4698C5C6" wp14:editId="73DB31BC">
                <wp:simplePos x="0" y="0"/>
                <wp:positionH relativeFrom="margin">
                  <wp:posOffset>534670</wp:posOffset>
                </wp:positionH>
                <wp:positionV relativeFrom="page">
                  <wp:posOffset>283845</wp:posOffset>
                </wp:positionV>
                <wp:extent cx="1457960" cy="273050"/>
                <wp:effectExtent l="0" t="0" r="889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960" cy="27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98E663" w14:textId="21E6CBAD" w:rsidR="00766324" w:rsidRPr="001F2A7B" w:rsidRDefault="00766324" w:rsidP="00766324">
          <w:pPr>
            <w:pStyle w:val="TableParagraph"/>
            <w:rPr>
              <w:rFonts w:asciiTheme="minorHAnsi" w:hAnsiTheme="minorHAnsi" w:cstheme="minorHAnsi"/>
              <w:noProof/>
              <w:lang w:val="pt-BR" w:eastAsia="pt-BR" w:bidi="ar-SA"/>
            </w:rPr>
          </w:pPr>
          <w:r w:rsidRPr="001F2A7B">
            <w:rPr>
              <w:rFonts w:asciiTheme="minorHAnsi" w:hAnsiTheme="minorHAnsi" w:cstheme="minorHAnsi"/>
              <w:noProof/>
              <w:lang w:val="pt-BR" w:eastAsia="pt-BR" w:bidi="ar-SA"/>
            </w:rPr>
            <w:drawing>
              <wp:anchor distT="0" distB="0" distL="114300" distR="114300" simplePos="0" relativeHeight="251658241" behindDoc="0" locked="0" layoutInCell="1" allowOverlap="1" wp14:anchorId="239D5276" wp14:editId="6E2A5F2F">
                <wp:simplePos x="0" y="0"/>
                <wp:positionH relativeFrom="column">
                  <wp:posOffset>-675005</wp:posOffset>
                </wp:positionH>
                <wp:positionV relativeFrom="paragraph">
                  <wp:posOffset>116840</wp:posOffset>
                </wp:positionV>
                <wp:extent cx="560705" cy="300990"/>
                <wp:effectExtent l="0" t="0" r="0" b="381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9354" t="28297" r="54661" b="37343"/>
                        <a:stretch/>
                      </pic:blipFill>
                      <pic:spPr bwMode="auto">
                        <a:xfrm>
                          <a:off x="0" y="0"/>
                          <a:ext cx="560705" cy="300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22" w:type="pct"/>
          <w:tcBorders>
            <w:top w:val="nil"/>
            <w:left w:val="nil"/>
            <w:bottom w:val="single" w:sz="4" w:space="0" w:color="auto"/>
            <w:right w:val="nil"/>
          </w:tcBorders>
          <w:vAlign w:val="center"/>
        </w:tcPr>
        <w:p w14:paraId="62CB6417" w14:textId="4C625ED2" w:rsidR="00766324" w:rsidRPr="001F2A7B" w:rsidRDefault="00766324" w:rsidP="00766324">
          <w:pPr>
            <w:pStyle w:val="TableParagraph"/>
            <w:rPr>
              <w:rFonts w:asciiTheme="minorHAnsi" w:hAnsiTheme="minorHAnsi" w:cstheme="minorHAnsi"/>
            </w:rPr>
          </w:pPr>
        </w:p>
      </w:tc>
      <w:tc>
        <w:tcPr>
          <w:tcW w:w="391" w:type="pct"/>
          <w:tcBorders>
            <w:top w:val="nil"/>
            <w:left w:val="nil"/>
            <w:bottom w:val="single" w:sz="4" w:space="0" w:color="auto"/>
            <w:right w:val="nil"/>
          </w:tcBorders>
          <w:vAlign w:val="center"/>
        </w:tcPr>
        <w:p w14:paraId="2FCBB793" w14:textId="770168B8" w:rsidR="00766324" w:rsidRPr="001F2A7B" w:rsidRDefault="00766324" w:rsidP="00766324">
          <w:pPr>
            <w:pStyle w:val="TableParagraph"/>
            <w:jc w:val="center"/>
            <w:rPr>
              <w:rFonts w:asciiTheme="minorHAnsi" w:hAnsiTheme="minorHAnsi" w:cstheme="minorHAnsi"/>
              <w:noProof/>
              <w:color w:val="808080" w:themeColor="background1" w:themeShade="80"/>
              <w:lang w:val="pt-BR" w:eastAsia="pt-BR" w:bidi="ar-SA"/>
            </w:rPr>
          </w:pPr>
        </w:p>
      </w:tc>
      <w:tc>
        <w:tcPr>
          <w:tcW w:w="2194" w:type="pct"/>
          <w:gridSpan w:val="2"/>
          <w:tcBorders>
            <w:top w:val="nil"/>
            <w:left w:val="nil"/>
            <w:bottom w:val="single" w:sz="4" w:space="0" w:color="auto"/>
            <w:right w:val="nil"/>
          </w:tcBorders>
        </w:tcPr>
        <w:p w14:paraId="354E477D" w14:textId="77777777" w:rsidR="00766324" w:rsidRPr="001F2A7B" w:rsidRDefault="00766324" w:rsidP="00766324">
          <w:pPr>
            <w:jc w:val="center"/>
            <w:rPr>
              <w:rFonts w:asciiTheme="minorHAnsi" w:hAnsiTheme="minorHAnsi" w:cstheme="minorHAnsi"/>
              <w:b/>
            </w:rPr>
          </w:pPr>
        </w:p>
        <w:p w14:paraId="17194C05" w14:textId="77777777" w:rsidR="00766324" w:rsidRPr="001F2A7B" w:rsidRDefault="00766324" w:rsidP="00766324">
          <w:pPr>
            <w:jc w:val="center"/>
            <w:rPr>
              <w:rFonts w:asciiTheme="minorHAnsi" w:hAnsiTheme="minorHAnsi" w:cstheme="minorHAnsi"/>
              <w:b/>
            </w:rPr>
          </w:pPr>
        </w:p>
        <w:p w14:paraId="40862BD7" w14:textId="77777777" w:rsidR="00766324" w:rsidRPr="001F2A7B" w:rsidRDefault="00766324" w:rsidP="00766324">
          <w:pPr>
            <w:ind w:left="36"/>
            <w:jc w:val="center"/>
            <w:rPr>
              <w:rFonts w:asciiTheme="minorHAnsi" w:hAnsiTheme="minorHAnsi" w:cstheme="minorHAnsi"/>
              <w:b/>
            </w:rPr>
          </w:pPr>
          <w:r w:rsidRPr="001F2A7B">
            <w:rPr>
              <w:rFonts w:asciiTheme="minorHAnsi" w:hAnsiTheme="minorHAnsi" w:cstheme="minorHAnsi"/>
              <w:b/>
            </w:rPr>
            <w:t>UNIVERSIDADE DE BRASÍLIA</w:t>
          </w:r>
        </w:p>
        <w:p w14:paraId="764CB0A4" w14:textId="77777777" w:rsidR="00766324" w:rsidRPr="001F2A7B" w:rsidRDefault="00766324" w:rsidP="00766324">
          <w:pPr>
            <w:ind w:left="36"/>
            <w:jc w:val="center"/>
            <w:rPr>
              <w:rFonts w:asciiTheme="minorHAnsi" w:hAnsiTheme="minorHAnsi" w:cstheme="minorHAnsi"/>
              <w:b/>
            </w:rPr>
          </w:pPr>
          <w:r w:rsidRPr="001F2A7B">
            <w:rPr>
              <w:rFonts w:asciiTheme="minorHAnsi" w:hAnsiTheme="minorHAnsi" w:cstheme="minorHAnsi"/>
              <w:b/>
            </w:rPr>
            <w:t>HOSPITAL UNIVERSITÁRIO DE BRASÍLIA</w:t>
          </w:r>
        </w:p>
        <w:p w14:paraId="7721861A" w14:textId="77777777" w:rsidR="00766324" w:rsidRPr="001F2A7B" w:rsidRDefault="00766324" w:rsidP="00766324">
          <w:pPr>
            <w:pStyle w:val="TableParagraph"/>
            <w:jc w:val="center"/>
            <w:rPr>
              <w:rFonts w:asciiTheme="minorHAnsi" w:hAnsiTheme="minorHAnsi" w:cstheme="minorHAnsi"/>
              <w:noProof/>
              <w:lang w:val="pt-BR" w:eastAsia="pt-BR" w:bidi="ar-SA"/>
            </w:rPr>
          </w:pPr>
        </w:p>
      </w:tc>
      <w:tc>
        <w:tcPr>
          <w:tcW w:w="1199" w:type="pct"/>
          <w:gridSpan w:val="3"/>
          <w:tcBorders>
            <w:top w:val="nil"/>
            <w:left w:val="nil"/>
            <w:bottom w:val="single" w:sz="4" w:space="0" w:color="auto"/>
            <w:right w:val="nil"/>
          </w:tcBorders>
          <w:vAlign w:val="center"/>
        </w:tcPr>
        <w:p w14:paraId="5C227D78" w14:textId="77777777" w:rsidR="00766324" w:rsidRPr="001F2A7B" w:rsidRDefault="00766324" w:rsidP="00766324">
          <w:pPr>
            <w:pStyle w:val="TableParagraph"/>
            <w:jc w:val="center"/>
            <w:rPr>
              <w:rFonts w:asciiTheme="minorHAnsi" w:hAnsiTheme="minorHAnsi" w:cstheme="minorHAnsi"/>
            </w:rPr>
          </w:pPr>
          <w:r w:rsidRPr="001F2A7B">
            <w:rPr>
              <w:rFonts w:asciiTheme="minorHAnsi" w:hAnsiTheme="minorHAnsi" w:cstheme="minorHAnsi"/>
              <w:noProof/>
              <w:lang w:val="pt-BR" w:eastAsia="pt-BR" w:bidi="ar-SA"/>
            </w:rPr>
            <w:drawing>
              <wp:anchor distT="0" distB="0" distL="114300" distR="114300" simplePos="0" relativeHeight="251658242" behindDoc="0" locked="0" layoutInCell="1" allowOverlap="1" wp14:anchorId="795730E9" wp14:editId="6BD0F9DC">
                <wp:simplePos x="0" y="0"/>
                <wp:positionH relativeFrom="column">
                  <wp:posOffset>-635</wp:posOffset>
                </wp:positionH>
                <wp:positionV relativeFrom="paragraph">
                  <wp:posOffset>245110</wp:posOffset>
                </wp:positionV>
                <wp:extent cx="1380226" cy="414069"/>
                <wp:effectExtent l="0" t="0" r="0" b="508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
                          <a:extLst>
                            <a:ext uri="{28A0092B-C50C-407E-A947-70E740481C1C}">
                              <a14:useLocalDpi xmlns:a14="http://schemas.microsoft.com/office/drawing/2010/main" val="0"/>
                            </a:ext>
                          </a:extLst>
                        </a:blip>
                        <a:srcRect l="20307" t="36858" r="37370" b="40567"/>
                        <a:stretch/>
                      </pic:blipFill>
                      <pic:spPr bwMode="auto">
                        <a:xfrm>
                          <a:off x="0" y="0"/>
                          <a:ext cx="1380226" cy="4140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66324" w:rsidRPr="00766324" w14:paraId="5F0408BF" w14:textId="77777777" w:rsidTr="24C2C9A5">
      <w:trPr>
        <w:gridAfter w:val="1"/>
        <w:wAfter w:w="34" w:type="pct"/>
      </w:trPr>
      <w:tc>
        <w:tcPr>
          <w:tcW w:w="1094" w:type="pct"/>
          <w:tcBorders>
            <w:top w:val="single" w:sz="4" w:space="0" w:color="auto"/>
          </w:tcBorders>
          <w:vAlign w:val="center"/>
        </w:tcPr>
        <w:p w14:paraId="196E7872" w14:textId="77777777" w:rsidR="00766324" w:rsidRPr="00766324" w:rsidRDefault="00766324" w:rsidP="00766324">
          <w:pPr>
            <w:pStyle w:val="Cabealho"/>
            <w:rPr>
              <w:rFonts w:asciiTheme="minorHAnsi" w:hAnsiTheme="minorHAnsi" w:cstheme="minorHAnsi"/>
              <w:sz w:val="22"/>
              <w:szCs w:val="22"/>
            </w:rPr>
          </w:pPr>
          <w:r w:rsidRPr="00766324">
            <w:rPr>
              <w:rFonts w:asciiTheme="minorHAnsi" w:hAnsiTheme="minorHAnsi" w:cstheme="minorHAnsi"/>
              <w:sz w:val="22"/>
              <w:szCs w:val="22"/>
            </w:rPr>
            <w:t>Tipo do Documento</w:t>
          </w:r>
        </w:p>
      </w:tc>
      <w:tc>
        <w:tcPr>
          <w:tcW w:w="1828" w:type="pct"/>
          <w:gridSpan w:val="3"/>
          <w:tcBorders>
            <w:top w:val="single" w:sz="4" w:space="0" w:color="auto"/>
          </w:tcBorders>
          <w:vAlign w:val="center"/>
        </w:tcPr>
        <w:p w14:paraId="3E0F7BB7" w14:textId="77777777" w:rsidR="00766324" w:rsidRPr="00766324" w:rsidRDefault="00766324" w:rsidP="00766324">
          <w:pPr>
            <w:pStyle w:val="TableParagraph"/>
            <w:ind w:left="67"/>
            <w:jc w:val="center"/>
            <w:rPr>
              <w:rFonts w:asciiTheme="minorHAnsi" w:hAnsiTheme="minorHAnsi" w:cstheme="minorHAnsi"/>
            </w:rPr>
          </w:pPr>
          <w:r w:rsidRPr="00766324">
            <w:rPr>
              <w:rFonts w:asciiTheme="minorHAnsi" w:hAnsiTheme="minorHAnsi" w:cstheme="minorHAnsi"/>
              <w:b/>
            </w:rPr>
            <w:t>FORMULÁRIO</w:t>
          </w:r>
        </w:p>
      </w:tc>
      <w:tc>
        <w:tcPr>
          <w:tcW w:w="2044" w:type="pct"/>
          <w:gridSpan w:val="3"/>
          <w:tcBorders>
            <w:top w:val="single" w:sz="4" w:space="0" w:color="auto"/>
          </w:tcBorders>
        </w:tcPr>
        <w:p w14:paraId="7309EE33" w14:textId="7FE31302" w:rsidR="00766324" w:rsidRPr="00766324" w:rsidRDefault="00766324" w:rsidP="00766324">
          <w:pPr>
            <w:pStyle w:val="TableParagraph"/>
            <w:rPr>
              <w:rFonts w:asciiTheme="minorHAnsi" w:hAnsiTheme="minorHAnsi" w:cstheme="minorHAnsi"/>
            </w:rPr>
          </w:pPr>
          <w:r w:rsidRPr="00766324">
            <w:rPr>
              <w:rFonts w:asciiTheme="minorHAnsi" w:hAnsiTheme="minorHAnsi" w:cstheme="minorHAnsi"/>
            </w:rPr>
            <w:t>FOR.</w:t>
          </w:r>
          <w:r>
            <w:rPr>
              <w:rFonts w:asciiTheme="minorHAnsi" w:hAnsiTheme="minorHAnsi" w:cstheme="minorHAnsi"/>
            </w:rPr>
            <w:t>SGPIT</w:t>
          </w:r>
          <w:r w:rsidRPr="00766324">
            <w:rPr>
              <w:rFonts w:asciiTheme="minorHAnsi" w:hAnsiTheme="minorHAnsi" w:cstheme="minorHAnsi"/>
            </w:rPr>
            <w:t xml:space="preserve">.001 – Página </w:t>
          </w:r>
          <w:r w:rsidRPr="00766324">
            <w:rPr>
              <w:rFonts w:asciiTheme="minorHAnsi" w:hAnsiTheme="minorHAnsi" w:cstheme="minorHAnsi"/>
            </w:rPr>
            <w:fldChar w:fldCharType="begin"/>
          </w:r>
          <w:r w:rsidRPr="00766324">
            <w:rPr>
              <w:rFonts w:asciiTheme="minorHAnsi" w:hAnsiTheme="minorHAnsi" w:cstheme="minorHAnsi"/>
            </w:rPr>
            <w:instrText>PAGE   \* MERGEFORMAT</w:instrText>
          </w:r>
          <w:r w:rsidRPr="00766324">
            <w:rPr>
              <w:rFonts w:asciiTheme="minorHAnsi" w:hAnsiTheme="minorHAnsi" w:cstheme="minorHAnsi"/>
            </w:rPr>
            <w:fldChar w:fldCharType="separate"/>
          </w:r>
          <w:r w:rsidR="0023723C" w:rsidRPr="0023723C">
            <w:rPr>
              <w:rFonts w:asciiTheme="minorHAnsi" w:hAnsiTheme="minorHAnsi" w:cstheme="minorHAnsi"/>
              <w:noProof/>
              <w:lang w:val="pt-BR"/>
            </w:rPr>
            <w:t>1</w:t>
          </w:r>
          <w:r w:rsidRPr="00766324">
            <w:rPr>
              <w:rFonts w:asciiTheme="minorHAnsi" w:hAnsiTheme="minorHAnsi" w:cstheme="minorHAnsi"/>
            </w:rPr>
            <w:fldChar w:fldCharType="end"/>
          </w:r>
        </w:p>
      </w:tc>
    </w:tr>
    <w:tr w:rsidR="00766324" w:rsidRPr="00766324" w14:paraId="150AB259" w14:textId="77777777" w:rsidTr="24C2C9A5">
      <w:trPr>
        <w:gridAfter w:val="1"/>
        <w:wAfter w:w="34" w:type="pct"/>
      </w:trPr>
      <w:tc>
        <w:tcPr>
          <w:tcW w:w="1094" w:type="pct"/>
          <w:vMerge w:val="restart"/>
          <w:vAlign w:val="center"/>
        </w:tcPr>
        <w:p w14:paraId="38D068B8" w14:textId="77777777" w:rsidR="00766324" w:rsidRPr="00766324" w:rsidRDefault="00766324" w:rsidP="00766324">
          <w:pPr>
            <w:pStyle w:val="Cabealho"/>
            <w:rPr>
              <w:rFonts w:asciiTheme="minorHAnsi" w:hAnsiTheme="minorHAnsi" w:cstheme="minorHAnsi"/>
              <w:sz w:val="22"/>
              <w:szCs w:val="22"/>
            </w:rPr>
          </w:pPr>
          <w:r w:rsidRPr="00766324">
            <w:rPr>
              <w:rFonts w:asciiTheme="minorHAnsi" w:hAnsiTheme="minorHAnsi" w:cstheme="minorHAnsi"/>
              <w:sz w:val="22"/>
              <w:szCs w:val="22"/>
            </w:rPr>
            <w:t>Título do Documento</w:t>
          </w:r>
        </w:p>
      </w:tc>
      <w:tc>
        <w:tcPr>
          <w:tcW w:w="1828" w:type="pct"/>
          <w:gridSpan w:val="3"/>
          <w:vMerge w:val="restart"/>
          <w:vAlign w:val="center"/>
        </w:tcPr>
        <w:p w14:paraId="2E4E32D0" w14:textId="38ABE517" w:rsidR="00766324" w:rsidRPr="00766324" w:rsidRDefault="00AB44FA" w:rsidP="00766324">
          <w:pPr>
            <w:pStyle w:val="Cabealho"/>
            <w:tabs>
              <w:tab w:val="left" w:pos="1380"/>
            </w:tabs>
            <w:jc w:val="center"/>
            <w:rPr>
              <w:rFonts w:asciiTheme="minorHAnsi" w:hAnsiTheme="minorHAnsi" w:cstheme="minorHAnsi"/>
              <w:b/>
              <w:sz w:val="22"/>
              <w:szCs w:val="22"/>
            </w:rPr>
          </w:pPr>
          <w:r w:rsidRPr="00AB44FA">
            <w:rPr>
              <w:rFonts w:asciiTheme="minorHAnsi" w:hAnsiTheme="minorHAnsi" w:cstheme="minorHAnsi"/>
              <w:b/>
              <w:sz w:val="22"/>
              <w:szCs w:val="22"/>
            </w:rPr>
            <w:t>RESUMO EXECUTIVO DE PROJETO DE PESQUISA</w:t>
          </w:r>
        </w:p>
      </w:tc>
      <w:tc>
        <w:tcPr>
          <w:tcW w:w="1096" w:type="pct"/>
          <w:gridSpan w:val="2"/>
        </w:tcPr>
        <w:p w14:paraId="0900127C" w14:textId="5A686D36" w:rsidR="00766324" w:rsidRPr="00766324" w:rsidRDefault="00766324" w:rsidP="00766324">
          <w:pPr>
            <w:pStyle w:val="Cabealho"/>
            <w:rPr>
              <w:rFonts w:asciiTheme="minorHAnsi" w:hAnsiTheme="minorHAnsi" w:cstheme="minorHAnsi"/>
              <w:sz w:val="22"/>
              <w:szCs w:val="22"/>
            </w:rPr>
          </w:pPr>
          <w:r w:rsidRPr="00766324">
            <w:rPr>
              <w:rFonts w:asciiTheme="minorHAnsi" w:hAnsiTheme="minorHAnsi" w:cstheme="minorHAnsi"/>
              <w:sz w:val="22"/>
              <w:szCs w:val="22"/>
            </w:rPr>
            <w:t xml:space="preserve">Emissão: </w:t>
          </w:r>
          <w:r w:rsidR="00373A72">
            <w:rPr>
              <w:rFonts w:asciiTheme="minorHAnsi" w:hAnsiTheme="minorHAnsi" w:cstheme="minorHAnsi"/>
              <w:sz w:val="22"/>
              <w:szCs w:val="22"/>
            </w:rPr>
            <w:t>09/08</w:t>
          </w:r>
          <w:r w:rsidRPr="00766324">
            <w:rPr>
              <w:rFonts w:asciiTheme="minorHAnsi" w:hAnsiTheme="minorHAnsi" w:cstheme="minorHAnsi"/>
              <w:sz w:val="22"/>
              <w:szCs w:val="22"/>
            </w:rPr>
            <w:t>/2021</w:t>
          </w:r>
        </w:p>
      </w:tc>
      <w:tc>
        <w:tcPr>
          <w:tcW w:w="948" w:type="pct"/>
          <w:vMerge w:val="restart"/>
        </w:tcPr>
        <w:p w14:paraId="62D1C602" w14:textId="77777777" w:rsidR="00766324" w:rsidRPr="00766324" w:rsidRDefault="00766324" w:rsidP="00766324">
          <w:pPr>
            <w:pStyle w:val="Cabealho"/>
            <w:rPr>
              <w:rFonts w:asciiTheme="minorHAnsi" w:hAnsiTheme="minorHAnsi" w:cstheme="minorHAnsi"/>
              <w:sz w:val="22"/>
              <w:szCs w:val="22"/>
            </w:rPr>
          </w:pPr>
          <w:r w:rsidRPr="00766324">
            <w:rPr>
              <w:rFonts w:asciiTheme="minorHAnsi" w:hAnsiTheme="minorHAnsi" w:cstheme="minorHAnsi"/>
              <w:sz w:val="22"/>
              <w:szCs w:val="22"/>
            </w:rPr>
            <w:t>Próxima revisão:</w:t>
          </w:r>
        </w:p>
        <w:p w14:paraId="24A625F3" w14:textId="3DAAE803" w:rsidR="00766324" w:rsidRPr="00766324" w:rsidRDefault="00373A72" w:rsidP="00766324">
          <w:pPr>
            <w:pStyle w:val="Cabealho"/>
            <w:rPr>
              <w:rFonts w:asciiTheme="minorHAnsi" w:hAnsiTheme="minorHAnsi" w:cstheme="minorHAnsi"/>
              <w:sz w:val="22"/>
              <w:szCs w:val="22"/>
            </w:rPr>
          </w:pPr>
          <w:r>
            <w:rPr>
              <w:rFonts w:asciiTheme="minorHAnsi" w:hAnsiTheme="minorHAnsi" w:cstheme="minorHAnsi"/>
              <w:sz w:val="22"/>
              <w:szCs w:val="22"/>
            </w:rPr>
            <w:t>09/08</w:t>
          </w:r>
          <w:r w:rsidR="00766324" w:rsidRPr="00766324">
            <w:rPr>
              <w:rFonts w:asciiTheme="minorHAnsi" w:hAnsiTheme="minorHAnsi" w:cstheme="minorHAnsi"/>
              <w:sz w:val="22"/>
              <w:szCs w:val="22"/>
            </w:rPr>
            <w:t>/2023</w:t>
          </w:r>
        </w:p>
      </w:tc>
    </w:tr>
    <w:tr w:rsidR="00766324" w:rsidRPr="00766324" w14:paraId="76E3FE3D" w14:textId="77777777" w:rsidTr="24C2C9A5">
      <w:trPr>
        <w:gridAfter w:val="1"/>
        <w:wAfter w:w="34" w:type="pct"/>
      </w:trPr>
      <w:tc>
        <w:tcPr>
          <w:tcW w:w="1094" w:type="pct"/>
          <w:vMerge/>
        </w:tcPr>
        <w:p w14:paraId="5668B65B" w14:textId="77777777" w:rsidR="00766324" w:rsidRPr="00766324" w:rsidRDefault="00766324" w:rsidP="00766324">
          <w:pPr>
            <w:pStyle w:val="Cabealho"/>
            <w:rPr>
              <w:rFonts w:asciiTheme="minorHAnsi" w:hAnsiTheme="minorHAnsi" w:cstheme="minorHAnsi"/>
              <w:sz w:val="22"/>
              <w:szCs w:val="22"/>
            </w:rPr>
          </w:pPr>
        </w:p>
      </w:tc>
      <w:tc>
        <w:tcPr>
          <w:tcW w:w="1828" w:type="pct"/>
          <w:gridSpan w:val="3"/>
          <w:vMerge/>
        </w:tcPr>
        <w:p w14:paraId="0A28997A" w14:textId="77777777" w:rsidR="00766324" w:rsidRPr="00766324" w:rsidRDefault="00766324" w:rsidP="00766324">
          <w:pPr>
            <w:pStyle w:val="Cabealho"/>
            <w:rPr>
              <w:rFonts w:asciiTheme="minorHAnsi" w:hAnsiTheme="minorHAnsi" w:cstheme="minorHAnsi"/>
              <w:sz w:val="22"/>
              <w:szCs w:val="22"/>
            </w:rPr>
          </w:pPr>
        </w:p>
      </w:tc>
      <w:tc>
        <w:tcPr>
          <w:tcW w:w="1096" w:type="pct"/>
          <w:gridSpan w:val="2"/>
        </w:tcPr>
        <w:p w14:paraId="52949DAF" w14:textId="79070D5B" w:rsidR="00766324" w:rsidRPr="00766324" w:rsidRDefault="00766324" w:rsidP="00766324">
          <w:pPr>
            <w:pStyle w:val="Cabealho"/>
            <w:rPr>
              <w:rFonts w:asciiTheme="minorHAnsi" w:hAnsiTheme="minorHAnsi" w:cstheme="minorHAnsi"/>
              <w:sz w:val="22"/>
              <w:szCs w:val="22"/>
            </w:rPr>
          </w:pPr>
          <w:r w:rsidRPr="00766324">
            <w:rPr>
              <w:rFonts w:asciiTheme="minorHAnsi" w:hAnsiTheme="minorHAnsi" w:cstheme="minorHAnsi"/>
              <w:sz w:val="22"/>
              <w:szCs w:val="22"/>
            </w:rPr>
            <w:t>Versão: 00</w:t>
          </w:r>
          <w:r w:rsidR="00373A72">
            <w:rPr>
              <w:rFonts w:asciiTheme="minorHAnsi" w:hAnsiTheme="minorHAnsi" w:cstheme="minorHAnsi"/>
              <w:sz w:val="22"/>
              <w:szCs w:val="22"/>
            </w:rPr>
            <w:t>3</w:t>
          </w:r>
        </w:p>
      </w:tc>
      <w:tc>
        <w:tcPr>
          <w:tcW w:w="948" w:type="pct"/>
          <w:vMerge/>
        </w:tcPr>
        <w:p w14:paraId="2A721D8A" w14:textId="77777777" w:rsidR="00766324" w:rsidRPr="00766324" w:rsidRDefault="00766324" w:rsidP="00766324">
          <w:pPr>
            <w:pStyle w:val="Cabealho"/>
            <w:rPr>
              <w:rFonts w:asciiTheme="minorHAnsi" w:hAnsiTheme="minorHAnsi" w:cstheme="minorHAnsi"/>
              <w:sz w:val="22"/>
              <w:szCs w:val="22"/>
            </w:rPr>
          </w:pPr>
        </w:p>
      </w:tc>
    </w:tr>
  </w:tbl>
  <w:p w14:paraId="30F4FBA9" w14:textId="77777777" w:rsidR="00766324" w:rsidRDefault="0076632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74C5A"/>
    <w:multiLevelType w:val="multilevel"/>
    <w:tmpl w:val="290E54AA"/>
    <w:lvl w:ilvl="0">
      <w:start w:val="1"/>
      <w:numFmt w:val="upperRoman"/>
      <w:lvlText w:val="%1."/>
      <w:lvlJc w:val="right"/>
      <w:pPr>
        <w:ind w:left="1080" w:hanging="360"/>
      </w:pPr>
      <w:rPr>
        <w:b/>
        <w:bCs/>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1A3529AF"/>
    <w:multiLevelType w:val="multilevel"/>
    <w:tmpl w:val="0416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24B86B01"/>
    <w:multiLevelType w:val="hybridMultilevel"/>
    <w:tmpl w:val="891A22B2"/>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E1746A3"/>
    <w:multiLevelType w:val="hybridMultilevel"/>
    <w:tmpl w:val="7218868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73171AC"/>
    <w:multiLevelType w:val="hybridMultilevel"/>
    <w:tmpl w:val="88F8378A"/>
    <w:lvl w:ilvl="0" w:tplc="0416000F">
      <w:start w:val="1"/>
      <w:numFmt w:val="decimal"/>
      <w:lvlText w:val="%1."/>
      <w:lvlJc w:val="left"/>
      <w:pPr>
        <w:ind w:left="720" w:hanging="360"/>
      </w:pPr>
      <w:rPr>
        <w:rFonts w:hint="default"/>
      </w:rPr>
    </w:lvl>
    <w:lvl w:ilvl="1" w:tplc="F896515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8FB084D"/>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A5C00E1"/>
    <w:multiLevelType w:val="hybridMultilevel"/>
    <w:tmpl w:val="685AA98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8104115">
    <w:abstractNumId w:val="5"/>
  </w:num>
  <w:num w:numId="2" w16cid:durableId="870386807">
    <w:abstractNumId w:val="4"/>
  </w:num>
  <w:num w:numId="3" w16cid:durableId="1984846704">
    <w:abstractNumId w:val="1"/>
  </w:num>
  <w:num w:numId="4" w16cid:durableId="46269443">
    <w:abstractNumId w:val="0"/>
  </w:num>
  <w:num w:numId="5" w16cid:durableId="1030380989">
    <w:abstractNumId w:val="6"/>
  </w:num>
  <w:num w:numId="6" w16cid:durableId="1399207208">
    <w:abstractNumId w:val="3"/>
  </w:num>
  <w:num w:numId="7" w16cid:durableId="1018385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7B0"/>
    <w:rsid w:val="0000716D"/>
    <w:rsid w:val="00014A22"/>
    <w:rsid w:val="000159D0"/>
    <w:rsid w:val="00036328"/>
    <w:rsid w:val="000367D7"/>
    <w:rsid w:val="00040512"/>
    <w:rsid w:val="0007275A"/>
    <w:rsid w:val="00091784"/>
    <w:rsid w:val="0009764A"/>
    <w:rsid w:val="000A0AE3"/>
    <w:rsid w:val="000A48BE"/>
    <w:rsid w:val="000A535E"/>
    <w:rsid w:val="000B511F"/>
    <w:rsid w:val="000B6561"/>
    <w:rsid w:val="000D45C1"/>
    <w:rsid w:val="001048B8"/>
    <w:rsid w:val="00113129"/>
    <w:rsid w:val="0014753E"/>
    <w:rsid w:val="00164632"/>
    <w:rsid w:val="0017722C"/>
    <w:rsid w:val="00187949"/>
    <w:rsid w:val="00194A51"/>
    <w:rsid w:val="001B133C"/>
    <w:rsid w:val="001B55D5"/>
    <w:rsid w:val="001B778D"/>
    <w:rsid w:val="001C28AF"/>
    <w:rsid w:val="001C6929"/>
    <w:rsid w:val="001C77B0"/>
    <w:rsid w:val="001D1B10"/>
    <w:rsid w:val="001D3A94"/>
    <w:rsid w:val="00227DA3"/>
    <w:rsid w:val="0023723C"/>
    <w:rsid w:val="002375F0"/>
    <w:rsid w:val="0025139E"/>
    <w:rsid w:val="00251832"/>
    <w:rsid w:val="00263506"/>
    <w:rsid w:val="002656B6"/>
    <w:rsid w:val="0028445A"/>
    <w:rsid w:val="00290D2D"/>
    <w:rsid w:val="002B22BF"/>
    <w:rsid w:val="002C1C40"/>
    <w:rsid w:val="002D098F"/>
    <w:rsid w:val="002D0AC2"/>
    <w:rsid w:val="002D723D"/>
    <w:rsid w:val="002E0170"/>
    <w:rsid w:val="0031486C"/>
    <w:rsid w:val="00326F58"/>
    <w:rsid w:val="00331A54"/>
    <w:rsid w:val="00341DD5"/>
    <w:rsid w:val="003440EA"/>
    <w:rsid w:val="003529E9"/>
    <w:rsid w:val="0035468C"/>
    <w:rsid w:val="00354941"/>
    <w:rsid w:val="00373A72"/>
    <w:rsid w:val="00377D66"/>
    <w:rsid w:val="00383E19"/>
    <w:rsid w:val="003B1612"/>
    <w:rsid w:val="003B2E6A"/>
    <w:rsid w:val="003C3852"/>
    <w:rsid w:val="003D5FFA"/>
    <w:rsid w:val="003E211C"/>
    <w:rsid w:val="003E2662"/>
    <w:rsid w:val="00400BB3"/>
    <w:rsid w:val="00403FF0"/>
    <w:rsid w:val="00407C28"/>
    <w:rsid w:val="00412181"/>
    <w:rsid w:val="00412697"/>
    <w:rsid w:val="004148DF"/>
    <w:rsid w:val="00417B86"/>
    <w:rsid w:val="0042632E"/>
    <w:rsid w:val="00455CE2"/>
    <w:rsid w:val="004631C1"/>
    <w:rsid w:val="00471689"/>
    <w:rsid w:val="00475C67"/>
    <w:rsid w:val="00481274"/>
    <w:rsid w:val="004914F4"/>
    <w:rsid w:val="00492B9F"/>
    <w:rsid w:val="00493B2E"/>
    <w:rsid w:val="004A18CA"/>
    <w:rsid w:val="004B7280"/>
    <w:rsid w:val="004D2C28"/>
    <w:rsid w:val="004E0CB3"/>
    <w:rsid w:val="004E6D0A"/>
    <w:rsid w:val="00506628"/>
    <w:rsid w:val="005143E7"/>
    <w:rsid w:val="0052211D"/>
    <w:rsid w:val="00540372"/>
    <w:rsid w:val="005525A0"/>
    <w:rsid w:val="00562EB3"/>
    <w:rsid w:val="005647F5"/>
    <w:rsid w:val="00571445"/>
    <w:rsid w:val="00571B90"/>
    <w:rsid w:val="00576EE2"/>
    <w:rsid w:val="00583C10"/>
    <w:rsid w:val="005B1BF5"/>
    <w:rsid w:val="005B6DF8"/>
    <w:rsid w:val="005C5713"/>
    <w:rsid w:val="005E278F"/>
    <w:rsid w:val="005E56E8"/>
    <w:rsid w:val="00604A7D"/>
    <w:rsid w:val="00607E20"/>
    <w:rsid w:val="00622DE1"/>
    <w:rsid w:val="00623839"/>
    <w:rsid w:val="006255F2"/>
    <w:rsid w:val="006269FF"/>
    <w:rsid w:val="0062735F"/>
    <w:rsid w:val="0064200D"/>
    <w:rsid w:val="00664547"/>
    <w:rsid w:val="00671E8F"/>
    <w:rsid w:val="006746B3"/>
    <w:rsid w:val="0069288B"/>
    <w:rsid w:val="00696441"/>
    <w:rsid w:val="006C7298"/>
    <w:rsid w:val="006E5752"/>
    <w:rsid w:val="006E6384"/>
    <w:rsid w:val="00701550"/>
    <w:rsid w:val="00704EB2"/>
    <w:rsid w:val="00733F7B"/>
    <w:rsid w:val="00752C69"/>
    <w:rsid w:val="00762115"/>
    <w:rsid w:val="007629C1"/>
    <w:rsid w:val="00765270"/>
    <w:rsid w:val="00766324"/>
    <w:rsid w:val="00771E73"/>
    <w:rsid w:val="00777F71"/>
    <w:rsid w:val="007A1347"/>
    <w:rsid w:val="007A2A0F"/>
    <w:rsid w:val="007C52D1"/>
    <w:rsid w:val="007C60F8"/>
    <w:rsid w:val="007D1F9F"/>
    <w:rsid w:val="007E38AF"/>
    <w:rsid w:val="007F26AC"/>
    <w:rsid w:val="007F3F8B"/>
    <w:rsid w:val="00800EF6"/>
    <w:rsid w:val="00807BA4"/>
    <w:rsid w:val="00822E14"/>
    <w:rsid w:val="00845B18"/>
    <w:rsid w:val="00847197"/>
    <w:rsid w:val="00855185"/>
    <w:rsid w:val="00872635"/>
    <w:rsid w:val="00882AD7"/>
    <w:rsid w:val="008875A9"/>
    <w:rsid w:val="0089320F"/>
    <w:rsid w:val="00896E93"/>
    <w:rsid w:val="00897E25"/>
    <w:rsid w:val="008B261E"/>
    <w:rsid w:val="008B6D59"/>
    <w:rsid w:val="008E17A6"/>
    <w:rsid w:val="008E1DEF"/>
    <w:rsid w:val="008E3885"/>
    <w:rsid w:val="008E4321"/>
    <w:rsid w:val="008E6587"/>
    <w:rsid w:val="008F1D6C"/>
    <w:rsid w:val="008F2EDC"/>
    <w:rsid w:val="0090685F"/>
    <w:rsid w:val="00907D1E"/>
    <w:rsid w:val="00911599"/>
    <w:rsid w:val="00915E7F"/>
    <w:rsid w:val="0092193D"/>
    <w:rsid w:val="00934198"/>
    <w:rsid w:val="009401B1"/>
    <w:rsid w:val="00945B8A"/>
    <w:rsid w:val="00945B99"/>
    <w:rsid w:val="00956AF7"/>
    <w:rsid w:val="00970CD3"/>
    <w:rsid w:val="0097188B"/>
    <w:rsid w:val="00972D8A"/>
    <w:rsid w:val="0098247E"/>
    <w:rsid w:val="00983030"/>
    <w:rsid w:val="00984116"/>
    <w:rsid w:val="00984282"/>
    <w:rsid w:val="00984FE6"/>
    <w:rsid w:val="00987A2E"/>
    <w:rsid w:val="009C474B"/>
    <w:rsid w:val="009C6FBC"/>
    <w:rsid w:val="009D1B27"/>
    <w:rsid w:val="009E02FC"/>
    <w:rsid w:val="009E66EB"/>
    <w:rsid w:val="00A31B97"/>
    <w:rsid w:val="00A41B51"/>
    <w:rsid w:val="00A512D1"/>
    <w:rsid w:val="00A56113"/>
    <w:rsid w:val="00A57819"/>
    <w:rsid w:val="00A636E0"/>
    <w:rsid w:val="00A65861"/>
    <w:rsid w:val="00A75866"/>
    <w:rsid w:val="00AB44FA"/>
    <w:rsid w:val="00AC32DC"/>
    <w:rsid w:val="00AC5DFD"/>
    <w:rsid w:val="00AD265C"/>
    <w:rsid w:val="00AD3117"/>
    <w:rsid w:val="00AE339A"/>
    <w:rsid w:val="00AE4BE4"/>
    <w:rsid w:val="00AF20E4"/>
    <w:rsid w:val="00B05DE2"/>
    <w:rsid w:val="00B17E4E"/>
    <w:rsid w:val="00B3236A"/>
    <w:rsid w:val="00B3479C"/>
    <w:rsid w:val="00B36DD0"/>
    <w:rsid w:val="00B62EB8"/>
    <w:rsid w:val="00B6579B"/>
    <w:rsid w:val="00B658D0"/>
    <w:rsid w:val="00B932F1"/>
    <w:rsid w:val="00B94E56"/>
    <w:rsid w:val="00BA4ABE"/>
    <w:rsid w:val="00BC60A3"/>
    <w:rsid w:val="00BD2BEC"/>
    <w:rsid w:val="00BD70EC"/>
    <w:rsid w:val="00BE52C0"/>
    <w:rsid w:val="00C01AAD"/>
    <w:rsid w:val="00C05F8C"/>
    <w:rsid w:val="00C20F9F"/>
    <w:rsid w:val="00C26342"/>
    <w:rsid w:val="00C27E90"/>
    <w:rsid w:val="00C40BFF"/>
    <w:rsid w:val="00C736A9"/>
    <w:rsid w:val="00C76C05"/>
    <w:rsid w:val="00C82744"/>
    <w:rsid w:val="00C91910"/>
    <w:rsid w:val="00CA5A2E"/>
    <w:rsid w:val="00CB48C2"/>
    <w:rsid w:val="00CB7244"/>
    <w:rsid w:val="00CC08CF"/>
    <w:rsid w:val="00CD3363"/>
    <w:rsid w:val="00D017BC"/>
    <w:rsid w:val="00D10625"/>
    <w:rsid w:val="00D14A7A"/>
    <w:rsid w:val="00D1510E"/>
    <w:rsid w:val="00D52C8D"/>
    <w:rsid w:val="00D53571"/>
    <w:rsid w:val="00D6217B"/>
    <w:rsid w:val="00D64B17"/>
    <w:rsid w:val="00D73AE9"/>
    <w:rsid w:val="00D74672"/>
    <w:rsid w:val="00D80C1C"/>
    <w:rsid w:val="00D80C4C"/>
    <w:rsid w:val="00D82BC6"/>
    <w:rsid w:val="00D95966"/>
    <w:rsid w:val="00DA05D0"/>
    <w:rsid w:val="00DA42B5"/>
    <w:rsid w:val="00DA6871"/>
    <w:rsid w:val="00DB3B94"/>
    <w:rsid w:val="00DC303C"/>
    <w:rsid w:val="00DD0457"/>
    <w:rsid w:val="00DD16A7"/>
    <w:rsid w:val="00DD47E4"/>
    <w:rsid w:val="00DE58E5"/>
    <w:rsid w:val="00DF37A7"/>
    <w:rsid w:val="00E067BB"/>
    <w:rsid w:val="00E14FAD"/>
    <w:rsid w:val="00E16E1D"/>
    <w:rsid w:val="00E17F81"/>
    <w:rsid w:val="00E314B1"/>
    <w:rsid w:val="00E56EBD"/>
    <w:rsid w:val="00E67840"/>
    <w:rsid w:val="00E828F2"/>
    <w:rsid w:val="00E92B1E"/>
    <w:rsid w:val="00EA1847"/>
    <w:rsid w:val="00EA3348"/>
    <w:rsid w:val="00EB320B"/>
    <w:rsid w:val="00EB62FA"/>
    <w:rsid w:val="00EC01EA"/>
    <w:rsid w:val="00EC17A3"/>
    <w:rsid w:val="00ED7B56"/>
    <w:rsid w:val="00EE1D80"/>
    <w:rsid w:val="00EE3317"/>
    <w:rsid w:val="00EE6F50"/>
    <w:rsid w:val="00EF24DF"/>
    <w:rsid w:val="00F11393"/>
    <w:rsid w:val="00F37262"/>
    <w:rsid w:val="00F61965"/>
    <w:rsid w:val="00F66820"/>
    <w:rsid w:val="00F70EFF"/>
    <w:rsid w:val="00F730DA"/>
    <w:rsid w:val="00F800B3"/>
    <w:rsid w:val="00F814E7"/>
    <w:rsid w:val="00F85DA2"/>
    <w:rsid w:val="00F95667"/>
    <w:rsid w:val="00FB6CC2"/>
    <w:rsid w:val="00FC52D3"/>
    <w:rsid w:val="00FC53BA"/>
    <w:rsid w:val="00FC6AD2"/>
    <w:rsid w:val="00FC78B1"/>
    <w:rsid w:val="00FD4D64"/>
    <w:rsid w:val="00FE2B84"/>
    <w:rsid w:val="16E9933E"/>
    <w:rsid w:val="1966E86F"/>
    <w:rsid w:val="24C2C9A5"/>
    <w:rsid w:val="27CDF034"/>
    <w:rsid w:val="4631558B"/>
    <w:rsid w:val="4E043782"/>
    <w:rsid w:val="4E3D279B"/>
    <w:rsid w:val="583308D2"/>
    <w:rsid w:val="6668394D"/>
    <w:rsid w:val="76382B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51E2FB"/>
  <w15:chartTrackingRefBased/>
  <w15:docId w15:val="{3756AE2E-38DB-4C78-A146-7BEE244D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77B0"/>
    <w:rPr>
      <w:rFonts w:ascii="Arial" w:hAnsi="Arial"/>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3529E9"/>
    <w:pPr>
      <w:tabs>
        <w:tab w:val="center" w:pos="4252"/>
        <w:tab w:val="right" w:pos="8504"/>
      </w:tabs>
    </w:pPr>
  </w:style>
  <w:style w:type="character" w:customStyle="1" w:styleId="CabealhoChar">
    <w:name w:val="Cabeçalho Char"/>
    <w:link w:val="Cabealho"/>
    <w:uiPriority w:val="99"/>
    <w:rsid w:val="003529E9"/>
    <w:rPr>
      <w:rFonts w:ascii="Arial" w:hAnsi="Arial"/>
      <w:sz w:val="24"/>
      <w:szCs w:val="24"/>
    </w:rPr>
  </w:style>
  <w:style w:type="paragraph" w:styleId="Rodap">
    <w:name w:val="footer"/>
    <w:basedOn w:val="Normal"/>
    <w:link w:val="RodapChar"/>
    <w:rsid w:val="003529E9"/>
    <w:pPr>
      <w:tabs>
        <w:tab w:val="center" w:pos="4252"/>
        <w:tab w:val="right" w:pos="8504"/>
      </w:tabs>
    </w:pPr>
  </w:style>
  <w:style w:type="character" w:customStyle="1" w:styleId="RodapChar">
    <w:name w:val="Rodapé Char"/>
    <w:link w:val="Rodap"/>
    <w:rsid w:val="003529E9"/>
    <w:rPr>
      <w:rFonts w:ascii="Arial" w:hAnsi="Arial"/>
      <w:sz w:val="24"/>
      <w:szCs w:val="24"/>
    </w:rPr>
  </w:style>
  <w:style w:type="paragraph" w:styleId="NormalWeb">
    <w:name w:val="Normal (Web)"/>
    <w:basedOn w:val="Normal"/>
    <w:uiPriority w:val="99"/>
    <w:unhideWhenUsed/>
    <w:rsid w:val="0000716D"/>
    <w:pPr>
      <w:spacing w:before="100" w:beforeAutospacing="1" w:after="100" w:afterAutospacing="1"/>
    </w:pPr>
    <w:rPr>
      <w:rFonts w:ascii="Times New Roman" w:hAnsi="Times New Roman"/>
    </w:rPr>
  </w:style>
  <w:style w:type="character" w:styleId="Forte">
    <w:name w:val="Strong"/>
    <w:basedOn w:val="Fontepargpadro"/>
    <w:uiPriority w:val="22"/>
    <w:qFormat/>
    <w:rsid w:val="0000716D"/>
    <w:rPr>
      <w:b/>
      <w:bCs/>
    </w:rPr>
  </w:style>
  <w:style w:type="character" w:styleId="Hyperlink">
    <w:name w:val="Hyperlink"/>
    <w:basedOn w:val="Fontepargpadro"/>
    <w:rsid w:val="00984FE6"/>
    <w:rPr>
      <w:color w:val="0563C1" w:themeColor="hyperlink"/>
      <w:u w:val="single"/>
    </w:rPr>
  </w:style>
  <w:style w:type="character" w:customStyle="1" w:styleId="MenoPendente1">
    <w:name w:val="Menção Pendente1"/>
    <w:basedOn w:val="Fontepargpadro"/>
    <w:uiPriority w:val="99"/>
    <w:semiHidden/>
    <w:unhideWhenUsed/>
    <w:rsid w:val="00984FE6"/>
    <w:rPr>
      <w:color w:val="605E5C"/>
      <w:shd w:val="clear" w:color="auto" w:fill="E1DFDD"/>
    </w:rPr>
  </w:style>
  <w:style w:type="character" w:styleId="HiperlinkVisitado">
    <w:name w:val="FollowedHyperlink"/>
    <w:basedOn w:val="Fontepargpadro"/>
    <w:rsid w:val="00DC303C"/>
    <w:rPr>
      <w:color w:val="954F72" w:themeColor="followedHyperlink"/>
      <w:u w:val="single"/>
    </w:rPr>
  </w:style>
  <w:style w:type="paragraph" w:customStyle="1" w:styleId="TableParagraph">
    <w:name w:val="Table Paragraph"/>
    <w:basedOn w:val="Normal"/>
    <w:uiPriority w:val="1"/>
    <w:qFormat/>
    <w:rsid w:val="00766324"/>
    <w:pPr>
      <w:widowControl w:val="0"/>
      <w:autoSpaceDE w:val="0"/>
      <w:autoSpaceDN w:val="0"/>
    </w:pPr>
    <w:rPr>
      <w:rFonts w:ascii="Times New Roman" w:hAnsi="Times New Roman"/>
      <w:sz w:val="22"/>
      <w:szCs w:val="22"/>
      <w:lang w:val="pt-PT" w:eastAsia="pt-PT" w:bidi="pt-PT"/>
    </w:rPr>
  </w:style>
  <w:style w:type="table" w:styleId="Tabelacomgrade">
    <w:name w:val="Table Grid"/>
    <w:basedOn w:val="Tabelanormal"/>
    <w:uiPriority w:val="39"/>
    <w:rsid w:val="0076632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73AE9"/>
    <w:pPr>
      <w:spacing w:after="160" w:line="259" w:lineRule="auto"/>
      <w:ind w:left="720"/>
      <w:contextualSpacing/>
    </w:pPr>
    <w:rPr>
      <w:rFonts w:asciiTheme="minorHAnsi" w:eastAsiaTheme="minorHAnsi" w:hAnsiTheme="minorHAnsi" w:cstheme="minorBidi"/>
      <w:sz w:val="22"/>
      <w:szCs w:val="22"/>
      <w:lang w:eastAsia="en-US"/>
    </w:rPr>
  </w:style>
  <w:style w:type="paragraph" w:styleId="SemEspaamento">
    <w:name w:val="No Spacing"/>
    <w:basedOn w:val="Normal"/>
    <w:link w:val="SemEspaamentoChar"/>
    <w:uiPriority w:val="1"/>
    <w:qFormat/>
    <w:rsid w:val="00D73AE9"/>
    <w:rPr>
      <w:rFonts w:ascii="Cambria" w:hAnsi="Cambria"/>
      <w:sz w:val="20"/>
      <w:szCs w:val="20"/>
    </w:rPr>
  </w:style>
  <w:style w:type="character" w:customStyle="1" w:styleId="SemEspaamentoChar">
    <w:name w:val="Sem Espaçamento Char"/>
    <w:link w:val="SemEspaamento"/>
    <w:uiPriority w:val="1"/>
    <w:rsid w:val="00D73AE9"/>
    <w:rPr>
      <w:rFonts w:ascii="Cambria" w:hAnsi="Cambria"/>
    </w:rPr>
  </w:style>
  <w:style w:type="paragraph" w:customStyle="1" w:styleId="Default">
    <w:name w:val="Default"/>
    <w:rsid w:val="00847197"/>
    <w:pPr>
      <w:autoSpaceDE w:val="0"/>
      <w:autoSpaceDN w:val="0"/>
      <w:adjustRightInd w:val="0"/>
    </w:pPr>
    <w:rPr>
      <w:rFonts w:ascii="Calibri" w:hAnsi="Calibri" w:cs="Calibri"/>
      <w:color w:val="000000"/>
      <w:sz w:val="24"/>
      <w:szCs w:val="24"/>
    </w:rPr>
  </w:style>
  <w:style w:type="paragraph" w:styleId="Textodecomentrio">
    <w:name w:val="annotation text"/>
    <w:basedOn w:val="Normal"/>
    <w:link w:val="TextodecomentrioChar"/>
    <w:uiPriority w:val="99"/>
    <w:unhideWhenUsed/>
    <w:rsid w:val="00970CD3"/>
    <w:rPr>
      <w:rFonts w:ascii="Cambria" w:eastAsia="Cambria" w:hAnsi="Cambria" w:cs="Cambria"/>
      <w:sz w:val="20"/>
      <w:szCs w:val="20"/>
      <w:lang w:eastAsia="en-US"/>
    </w:rPr>
  </w:style>
  <w:style w:type="character" w:customStyle="1" w:styleId="TextodecomentrioChar">
    <w:name w:val="Texto de comentário Char"/>
    <w:basedOn w:val="Fontepargpadro"/>
    <w:link w:val="Textodecomentrio"/>
    <w:uiPriority w:val="99"/>
    <w:rsid w:val="00970CD3"/>
    <w:rPr>
      <w:rFonts w:ascii="Cambria" w:eastAsia="Cambria" w:hAnsi="Cambria" w:cs="Cambr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6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br/ebserh/pt-br/hospitais-universitarios/regiao-centro-oeste/hub-unb/ensino-e-pesquisa/pesquisa/como-fazer-pesquisas-no-hub"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FE2F9EB2DCED4A864ECC61C05BD4D0" ma:contentTypeVersion="13" ma:contentTypeDescription="Crie um novo documento." ma:contentTypeScope="" ma:versionID="50f25195f89cea1af9abfc0f3c380a34">
  <xsd:schema xmlns:xsd="http://www.w3.org/2001/XMLSchema" xmlns:xs="http://www.w3.org/2001/XMLSchema" xmlns:p="http://schemas.microsoft.com/office/2006/metadata/properties" xmlns:ns3="5ab3365b-6763-4aa7-99e4-cd4bed07cb80" xmlns:ns4="8a8e1a95-cab2-4850-85b0-2cd4e86e9b88" targetNamespace="http://schemas.microsoft.com/office/2006/metadata/properties" ma:root="true" ma:fieldsID="1c3a0489dc23da83e31a0df2b8a69a3d" ns3:_="" ns4:_="">
    <xsd:import namespace="5ab3365b-6763-4aa7-99e4-cd4bed07cb80"/>
    <xsd:import namespace="8a8e1a95-cab2-4850-85b0-2cd4e86e9b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3365b-6763-4aa7-99e4-cd4bed07c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e1a95-cab2-4850-85b0-2cd4e86e9b88"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5BA8B0-7AF1-41F1-A294-EAFA5E3E5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b3365b-6763-4aa7-99e4-cd4bed07cb80"/>
    <ds:schemaRef ds:uri="8a8e1a95-cab2-4850-85b0-2cd4e86e9b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1E9FA4-7768-43FF-B59D-76A1BD05B280}">
  <ds:schemaRefs>
    <ds:schemaRef ds:uri="http://schemas.openxmlformats.org/officeDocument/2006/bibliography"/>
  </ds:schemaRefs>
</ds:datastoreItem>
</file>

<file path=customXml/itemProps3.xml><?xml version="1.0" encoding="utf-8"?>
<ds:datastoreItem xmlns:ds="http://schemas.openxmlformats.org/officeDocument/2006/customXml" ds:itemID="{8ADDE70F-E401-49C4-AF47-3EA07D3D0C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AF423AC-7725-4EDB-8835-2C2A954B3E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2993</Words>
  <Characters>16166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TERMO DE CONCORDÂNCIA</vt:lpstr>
    </vt:vector>
  </TitlesOfParts>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CONCORDÂNCIA</dc:title>
  <dc:subject/>
  <dc:creator>03757203160</dc:creator>
  <cp:keywords/>
  <dc:description/>
  <cp:lastModifiedBy>Vinicius Silva</cp:lastModifiedBy>
  <cp:revision>9</cp:revision>
  <cp:lastPrinted>2021-06-25T02:02:00Z</cp:lastPrinted>
  <dcterms:created xsi:type="dcterms:W3CDTF">2024-04-05T17:36:00Z</dcterms:created>
  <dcterms:modified xsi:type="dcterms:W3CDTF">2024-05-07T18:36:00Z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0x01010016FE2F9EB2DCED4A864ECC61C05BD4D0</vt:lpwstr>
  </property>
</Properties>
</file>