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20"/>
          <w:szCs w:val="20"/>
        </w:rPr>
        <w:t xml:space="preserve">Nota Metodológica</w:t>
      </w:r>
    </w:p>
    <w:p>
      <w:pPr>
        <w:spacing w:after="40"/>
      </w:pPr>
      <w:r>
        <w:rPr>
          <w:b/>
          <w:bCs/>
          <w:color w:val="1F4E79"/>
          <w:sz w:val="30"/>
          <w:szCs w:val="30"/>
        </w:rPr>
        <w:t xml:space="preserve">Uso de Modelos de Linguagem de Grande Escala na Análise de Tráfego Malicioso em Redes Internas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Como obter uma acurácia realista e evoluir a 2ª camada (LLM) — Breno L. Macedo e Mateus Ferreira da Silva</w:t>
      </w:r>
    </w:p>
    <w:p>
      <w:pPr>
        <w:pStyle w:val="Heading1"/>
      </w:pPr>
      <w:r>
        <w:t xml:space="preserve">1. Diagnóstico: o número não está errado, a forma de avaliar está</w:t>
      </w:r>
    </w:p>
    <w:p>
      <w:pPr>
        <w:spacing w:after="140"/>
      </w:pPr>
      <w:r>
        <w:t xml:space="preserve">O ponto de partida da dupla foi a impressão de que a acurácia obtida (LSTM/CNN próxima de 99%) estava </w:t>
      </w:r>
      <w:r>
        <w:rPr>
          <w:i/>
          <w:iCs/>
        </w:rPr>
        <w:t xml:space="preserve">"alta demais"</w:t>
      </w:r>
      <w:r>
        <w:t xml:space="preserve"> e que seria preciso um resultado mais realista. A primeira conclusão da revisão é importante: </w:t>
      </w:r>
      <w:r>
        <w:rPr>
          <w:b/>
          <w:bCs/>
        </w:rPr>
        <w:t xml:space="preserve">99% no CIC-IDS-2017 é o resultado esperado, não um defeito.</w:t>
      </w:r>
    </w:p>
    <w:p>
      <w:pPr>
        <w:spacing w:after="140"/>
      </w:pPr>
      <w:r>
        <w:t xml:space="preserve">O próprio artigo do </w:t>
      </w:r>
      <w:r>
        <w:rPr>
          <w:i/>
          <w:iCs/>
        </w:rPr>
        <w:t xml:space="preserve">Nature</w:t>
      </w:r>
      <w:r>
        <w:t xml:space="preserve"> usado como referência (CREA-HDLMOA, </w:t>
      </w:r>
      <w:hyperlink w:history="1" r:id="rIdlwmim_lewidxwoc1tyjbq">
        <w:r>
          <w:rPr>
            <w:rStyle w:val="Hyperlink"/>
          </w:rPr>
          <w:t xml:space="preserve">s41598-025-13305-8</w:t>
        </w:r>
      </w:hyperlink>
      <w:r>
        <w:t xml:space="preserve">) usa exatamente o mesmo dataset (CIC-IDS-2017, ~30,8 mil instâncias) e reporta acurácia de ~99,3%. Os métodos clássicos comparados na tabela dele ficam em 90–93%. Ou seja, o resultado de vocês está dentro da faixa publicada.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Abordagem / Fonte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Acurácia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Baselines da literatura (tabela do artigo Nature)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~90–93%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Métodos clássicos comparados no próprio paper.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CREA-HDLMOA (artigo Nature, s41598-025-13305-8)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~99,3%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Mesmo dataset (CIC-IDS-2017). Hybrid DL + otimização.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LSTM de vocês (multiclasse)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F1 macro 0,978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Coerente com a literatura — não é um erro.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LSTM/CNN de vocês (binário)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&gt;99%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Aqui mora o problema: teste balanceado esconde o falso positivo.</w:t>
            </w:r>
          </w:p>
        </w:tc>
      </w:tr>
    </w:tbl>
    <w:p>
      <w:pPr>
        <w:spacing w:after="140"/>
      </w:pPr>
      <w:r>
        <w:t xml:space="preserve">O que torna o resultado </w:t>
      </w:r>
      <w:r>
        <w:rPr>
          <w:b/>
          <w:bCs/>
        </w:rPr>
        <w:t xml:space="preserve">irrealista não é o valor de acurácia em si</w:t>
      </w:r>
      <w:r>
        <w:t xml:space="preserve">, e sim o fato de a avaliação esconder o problema que o projeto se propõe a resolver: o falso positivo. Com o conjunto de teste balanceado, a métrica de falso positivo medida não corresponde à de uma rede real, onde tráfego benigno domina. Corrigida a avaliação, o número cai para uma faixa honesta e — mais importante — o falso positivo passa a ser visível e mensurável, dando sentido à camada com LLM.</w:t>
      </w:r>
    </w:p>
    <w:p>
      <w:pPr>
        <w:pStyle w:val="Heading1"/>
      </w:pPr>
      <w:r>
        <w:t xml:space="preserve">2. As três causas do número inflado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Causa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Por que infla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Correção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Teste balanceado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base de 30k tinha classes iguais; o conjunto de teste também ficou balanceado. Tráfego real é ~99% benigno, então a taxa de falso positivo medida não é a real.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Dividir treino/teste ANTES de balancear; deixar o teste na distribuição natural; balancear só o treino.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Vazamento de features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Porta de destino (e, nos arquivos completos, IPs/horário) identificam o atacante. O modelo decora o atacante em vez de aprender o comportamento do ataque.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Remover colunas identificadoras antes de treinar.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Scaler/balanceamento antes do split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Normalizar ou gerar amostras sintéticas usando o dataset inteiro vaza informação do teste para o treino.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Ajustar o StandardScaler só no treino; SMOTE/undersampling só no treino.</w:t>
            </w:r>
          </w:p>
        </w:tc>
      </w:tr>
    </w:tbl>
    <w:p>
      <w:pPr>
        <w:pStyle w:val="Heading2"/>
      </w:pPr>
      <w:r>
        <w:t xml:space="preserve">2.1. Conjunto de teste balanceado (a mais importante)</w:t>
      </w:r>
    </w:p>
    <w:p>
      <w:pPr>
        <w:spacing w:after="140"/>
      </w:pPr>
      <w:r>
        <w:t xml:space="preserve">O pré-processamento reduziu a base para 30.000 registros com classes equilibradas e, em seguida, dividiu treino/teste. Assim, o teste também ficou balanceado. Numa rede interna real, o tráfego benigno representa a esmagadora maioria; um detector que parece quase perfeito num teste balanceado pode gerar um volume enorme de alarmes falsos quando exposto à proporção real. Como reduzir falso positivo é a tese central do trabalho, avaliar em base balanceada anula justamente a métrica que vocês precisam mostrar.</w:t>
      </w:r>
    </w:p>
    <w:p>
      <w:pPr>
        <w:pStyle w:val="Heading2"/>
      </w:pPr>
      <w:r>
        <w:t xml:space="preserve">2.2. Vazamento de informação por features identificadoras</w:t>
      </w:r>
    </w:p>
    <w:p>
      <w:pPr>
        <w:spacing w:after="140"/>
      </w:pPr>
      <w:r>
        <w:t xml:space="preserve">No CIC-IDS-2017 cada ataque foi gerado a partir de máquinas e horários específicos. Quando a porta de destino (e, nos arquivos completos, IPs de origem/destino e timestamp) é usada como atributo, o modelo aprende a reconhecer o atacante, não o comportamento do ataque. Isso eleva a acurácia de forma artificial e não generaliza para uma rede diferente. A versão do dataset no Kaggle (MachineLearningCVE) já não traz IPs nem timestamp, mas ainda traz a porta de destino — que deve ser removida.</w:t>
      </w:r>
    </w:p>
    <w:p>
      <w:pPr>
        <w:pStyle w:val="Heading2"/>
      </w:pPr>
      <w:r>
        <w:t xml:space="preserve">2.3. Normalização e balanceamento antes da divisão</w:t>
      </w:r>
    </w:p>
    <w:p>
      <w:pPr>
        <w:spacing w:after="140"/>
      </w:pPr>
      <w:r>
        <w:t xml:space="preserve">Ajustar o StandardScaler (ou aplicar SMOTE) sobre o dataset inteiro antes de separar o teste faz a estatística do teste influenciar o treino. É um vazamento sutil, mas suficiente para inflar o resultado. O scaler deve ser ajustado apenas no treino, e qualquer balanceamento deve ocorrer somente após a separação, sobre o treino.</w:t>
      </w:r>
    </w:p>
    <w:p>
      <w:pPr>
        <w:pStyle w:val="Heading1"/>
      </w:pPr>
      <w:r>
        <w:t xml:space="preserve">3. Correções aplicadas no pipeline</w:t>
      </w:r>
    </w:p>
    <w:p>
      <w:pPr>
        <w:spacing w:after="140"/>
      </w:pPr>
      <w:r>
        <w:t xml:space="preserve">O script </w:t>
      </w:r>
      <w:r>
        <w:rPr>
          <w:b/>
          <w:bCs/>
        </w:rPr>
        <w:t xml:space="preserve">pipeline_deteccao.py</w:t>
      </w:r>
      <w:r>
        <w:t xml:space="preserve"> reescreve a 1ª camada com avaliação honesta e roda dois cenários lado a lado para que vocês possam mostrar a diferença ao professor: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Cenário A (inflado): </w:t>
      </w:r>
      <w:r>
        <w:t xml:space="preserve">reproduz a forma antiga — porta inclusa e teste balanceado — para servir de comparação didática.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Cenário B (honesto): </w:t>
      </w:r>
      <w:r>
        <w:t xml:space="preserve">remove as colunas que vazam, faz o split antes de tudo, mantém o teste na distribuição real e ajusta scaler/balanceamento só no treino.</w:t>
      </w:r>
    </w:p>
    <w:p>
      <w:pPr>
        <w:spacing w:after="140"/>
      </w:pPr>
      <w:r>
        <w:t xml:space="preserve">Boas práticas embutidas no código: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Carga e união dos 8 CSVs, com padronização dos nomes de colunas e dos rótulos (agrupados em famílias: Benign, DoS, DDoS, PortScan, BruteForce, WebAttack, Bot).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Tratamento de valores infinitos e ausentes e remoção de duplicatas exatas.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Remoção automática de colunas identificadoras (detecção por nome, robusta a variações).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Divisão treino/teste estratificada antes de qualquer normalização.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Subamostragem aplicada apenas ao treino; class_weight balanceado no Random Forest para lidar com o desbalanceamento sem distorcer o teste.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Métricas por classe, F1 macro e — explicitamente — taxa de falso positivo (FPR) e falso negativo (FNR) no nível binário benigno × ataque.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Exportação de train.csv e test.csv (split único e sem vazamento) para o Mateus carregar a MESMA divisão na LSTM do MATLAB, tornando os resultados comparáveis.</w:t>
      </w:r>
    </w:p>
    <w:p>
      <w:pPr>
        <w:spacing w:after="140"/>
      </w:pPr>
      <w:r>
        <w:rPr>
          <w:b/>
          <w:bCs/>
        </w:rPr>
        <w:t xml:space="preserve">Recomendação prática: </w:t>
      </w:r>
      <w:r>
        <w:t xml:space="preserve">no relatório, reporte os números do cenário B. Apresente o cenário A apenas como ilustração de como avaliações descuidadas inflam o resultado — isso, inclusive, é um argumento forte de maturidade metodológica perante a banca.</w:t>
      </w:r>
    </w:p>
    <w:p>
      <w:pPr>
        <w:pStyle w:val="Heading1"/>
      </w:pPr>
      <w:r>
        <w:t xml:space="preserve">4. A 2ª camada (LLM): onde está a contribuição original</w:t>
      </w:r>
    </w:p>
    <w:p>
      <w:pPr>
        <w:spacing w:after="140"/>
      </w:pPr>
      <w:r>
        <w:t xml:space="preserve">O módulo </w:t>
      </w:r>
      <w:r>
        <w:rPr>
          <w:b/>
          <w:bCs/>
        </w:rPr>
        <w:t xml:space="preserve">camada_llm.py</w:t>
      </w:r>
      <w:r>
        <w:t xml:space="preserve"> implementa a ideia central do projeto. Em vez de mandar todo o tráfego para a LLM (caro e desnecessário), a 1ª camada separa os casos de baixa confiança — a fronteira de decisão, onde o falso positivo nasce — e só esses casos são reavaliados pela LLM.</w:t>
      </w:r>
    </w:p>
    <w:p>
      <w:pPr>
        <w:spacing w:after="140"/>
      </w:pPr>
      <w:r>
        <w:t xml:space="preserve">O fluxo da 2ª camada: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1ª camada exporta os casos borderline (confiança da classe vencedora entre ~0,45 e 0,75).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fluxo é convertido em uma descrição textual interpretável (duração, pacotes, bytes, flags TCP, taxa de pacotes/s).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LLM recebe a descrição e a decisão preliminar do modelo e responde em JSON: veredito (ataque/benigno), tipo, confiança e justificativa em linguagem natural.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Mede-se quantos falsos positivos da 1ª camada a LLM corrige, controlando para não aumentar o falso negativo (ataque real rebaixado a benigno).</w:t>
      </w:r>
    </w:p>
    <w:p>
      <w:pPr>
        <w:spacing w:after="140"/>
      </w:pPr>
      <w:r>
        <w:t xml:space="preserve">O módulo já roda com um classificador heurístico local (modo mock), para validar o fluxo sem chave de API. Para os resultados finais, basta preencher a função de chamada com a API escolhida (OpenAI, Anthropic, Gemini ou um modelo local via Ollama) e ativar </w:t>
      </w:r>
      <w:r>
        <w:rPr>
          <w:b/>
          <w:bCs/>
        </w:rPr>
        <w:t xml:space="preserve">USE_MOCK=False</w:t>
      </w:r>
      <w:r>
        <w:t xml:space="preserve">.</w:t>
      </w:r>
    </w:p>
    <w:p>
      <w:pPr>
        <w:pStyle w:val="Heading2"/>
      </w:pPr>
      <w:r>
        <w:t xml:space="preserve">4.1. Métricas que dão sentido ao trabalho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Redução de falso positivo: </w:t>
      </w:r>
      <w:r>
        <w:t xml:space="preserve">FPR antes (só 1ª camada) × FPR depois (1ª + LLM). É a métrica-título do projeto.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 do erro: </w:t>
      </w:r>
      <w:r>
        <w:t xml:space="preserve">quantos ataques reais a LLM eventualmente rebaixou (falso negativo introduzido). O ganho só é válido se esse número ficar 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Explicabilidade: </w:t>
      </w:r>
      <w:r>
        <w:t xml:space="preserve">a justificativa textual de cada decisão responde à crítica de "caixa-preta" levantada no próprio projeto.</w:t>
      </w:r>
    </w:p>
    <w:p>
      <w:pPr>
        <w:pStyle w:val="Heading1"/>
      </w:pPr>
      <w:r>
        <w:t xml:space="preserve">5. Próximos passos sugeridos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Rodar pipeline_deteccao.py no dataset real e registrar os números do cenário B (acurácia, F1 macro, FPR, matriz de confusão).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Comparar Random Forest (já no script) com a LSTM/CNN do Mateus, todos avaliados sobre o mesmo test.csv exportado.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Avaliação mais realista de generalização (opcional, forte para publicação): </w:t>
      </w:r>
      <w:r>
        <w:t xml:space="preserve">treinar em alguns dias de captura e testar em outros (split por dia), em vez de split aleatório.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Conectar a LLM real na 2ª camada e medir a redução de falso positivo sobre os casos borderline.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Atualizar os slides com o número honesto e com o gráfico antes/depois da LLM.</w:t>
      </w:r>
    </w:p>
    <w:p>
      <w:pPr>
        <w:spacing w:after="140"/>
      </w:pPr>
      <w:r>
        <w:rPr>
          <w:b/>
          <w:bCs/>
        </w:rPr>
        <w:t xml:space="preserve">Sobre a divisão de ferramentas: </w:t>
      </w:r>
      <w:r>
        <w:t xml:space="preserve">manter o pré-processamento e a 2ª camada em Python como fonte única, e deixar o Mateus treinar a LSTM no MATLAB carregando o train.csv/test.csv exportado. Assim, evita-se que cada um pré-processe de um jeito diferente e os resultados deixem de ser comparáveis.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wmim_lewidxwoc1tyjbq" Type="http://schemas.openxmlformats.org/officeDocument/2006/relationships/hyperlink" Target="https://www.nature.com/articles/s41598-025-13305-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2026-06-17T13:07:23.053Z</dcterms:created>
  <dcterms:modified xsi:type="dcterms:W3CDTF">2026-06-17T13:07:23.054Z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