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Metodologia: Classificação de Dados com Self-Organizing Map (SOM)</w:t>
      </w:r>
      <w:r/>
    </w:p>
    <w:p>
      <w:pPr>
        <w:pStyle w:val="Heading2"/>
      </w:pPr>
      <w:r>
        <w:t>1. Introdução</w:t>
      </w:r>
      <w:r/>
    </w:p>
    <w:p>
      <w:r/>
      <w:r>
        <w:t xml:space="preserve">Este documento descreve a metodologia utilizada para a classificação de dados utilizando uma </w:t>
      </w:r>
      <w:r>
        <w:rPr>
          <w:b/>
        </w:rPr>
        <w:t>Rede Neural Auto-Organizável (Self-Organizing Map — SOM)</w:t>
      </w:r>
      <w:r>
        <w:t xml:space="preserve">, implementada do zero em Python com NumPy. O objetivo é classificar amostras em três macro-classes de qualidade: </w:t>
      </w:r>
      <w:r>
        <w:rPr>
          <w:b/>
        </w:rPr>
        <w:t>Ótimo</w:t>
      </w:r>
      <w:r>
        <w:t xml:space="preserve">, </w:t>
      </w:r>
      <w:r>
        <w:rPr>
          <w:b/>
        </w:rPr>
        <w:t>Normal</w:t>
      </w:r>
      <w:r>
        <w:t xml:space="preserve"> e </w:t>
      </w:r>
      <w:r>
        <w:rPr>
          <w:b/>
        </w:rPr>
        <w:t>Ruim</w:t>
      </w:r>
      <w:r>
        <w:t>, a partir de atributos numéricos extraídos dos dados originais.</w:t>
      </w:r>
      <w:r/>
    </w:p>
    <w:p>
      <w:r/>
      <w:r>
        <w:t xml:space="preserve">A implementação inclui o treinamento da SOM, a rotulação dos neurônios por votação majoritária, a predição por meio dos </w:t>
      </w:r>
      <w:r>
        <w:rPr>
          <w:i/>
        </w:rPr>
        <w:t>k</w:t>
      </w:r>
      <w:r>
        <w:t xml:space="preserve"> neurônios mais próximos (k-BMUs) com ponderação por distância, e a avaliação do modelo com múltiplas rodadas de treinamento para garantir robustez estatística dos resultados.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Pré-processamento dos Dados</w:t>
      </w:r>
      <w:r/>
    </w:p>
    <w:p>
      <w:pPr>
        <w:pStyle w:val="Heading3"/>
      </w:pPr>
      <w:r>
        <w:t>2.1 Carregamento e Mapeamento de Classes</w:t>
      </w:r>
      <w:r/>
    </w:p>
    <w:p>
      <w:r/>
      <w:r>
        <w:t>Os dados são carregados a partir de um arquivo CSV (</w:t>
      </w:r>
      <w:r>
        <w:rPr>
          <w:rFonts w:ascii="Courier" w:hAnsi="Courier"/>
        </w:rPr>
        <w:t>Dados.csv</w:t>
      </w:r>
      <w:r>
        <w:t xml:space="preserve">) sem cabeçalho. A última coluna contém os rótulos originais das subclasses (por exemplo: </w:t>
      </w:r>
      <w:r>
        <w:rPr>
          <w:rFonts w:ascii="Courier" w:hAnsi="Courier"/>
        </w:rPr>
        <w:t>c1_p1</w:t>
      </w:r>
      <w:r>
        <w:t xml:space="preserve">, </w:t>
      </w:r>
      <w:r>
        <w:rPr>
          <w:rFonts w:ascii="Courier" w:hAnsi="Courier"/>
        </w:rPr>
        <w:t>c2_p1</w:t>
      </w:r>
      <w:r>
        <w:t xml:space="preserve">, </w:t>
      </w:r>
      <w:r>
        <w:rPr>
          <w:rFonts w:ascii="Courier" w:hAnsi="Courier"/>
        </w:rPr>
        <w:t>c3_p1</w:t>
      </w:r>
      <w:r>
        <w:t xml:space="preserve">, </w:t>
      </w:r>
      <w:r>
        <w:rPr>
          <w:rFonts w:ascii="Courier" w:hAnsi="Courier"/>
        </w:rPr>
        <w:t>c3_p2</w:t>
      </w:r>
      <w:r>
        <w:t xml:space="preserve">, </w:t>
      </w:r>
      <w:r>
        <w:rPr>
          <w:rFonts w:ascii="Courier" w:hAnsi="Courier"/>
        </w:rPr>
        <w:t>c4_p1</w:t>
      </w:r>
      <w:r>
        <w:t xml:space="preserve">, </w:t>
      </w:r>
      <w:r>
        <w:rPr>
          <w:rFonts w:ascii="Courier" w:hAnsi="Courier"/>
        </w:rPr>
        <w:t>c4_p2</w:t>
      </w:r>
      <w:r>
        <w:t xml:space="preserve">, </w:t>
      </w:r>
      <w:r>
        <w:rPr>
          <w:rFonts w:ascii="Courier" w:hAnsi="Courier"/>
        </w:rPr>
        <w:t>c4_p3</w:t>
      </w:r>
      <w:r>
        <w:t xml:space="preserve">, </w:t>
      </w:r>
      <w:r>
        <w:rPr>
          <w:rFonts w:ascii="Courier" w:hAnsi="Courier"/>
        </w:rPr>
        <w:t>c4_p4</w:t>
      </w:r>
      <w:r>
        <w:t>, etc.).</w:t>
      </w:r>
      <w:r/>
    </w:p>
    <w:p>
      <w:r/>
      <w:r>
        <w:t xml:space="preserve">Esses rótulos são agrupados em </w:t>
      </w:r>
      <w:r>
        <w:rPr>
          <w:b/>
        </w:rPr>
        <w:t>três macro-classes</w:t>
      </w:r>
      <w:r>
        <w:t xml:space="preserve"> segundo a seguinte regra:</w:t>
      </w:r>
      <w:r/>
    </w:p>
    <w:p>
      <w:r/>
      <w:r>
        <w:t xml:space="preserve">| Macro-classe | Código | Subclasses originais | |--------------|--------|---------------------------------| | Ótimo | 0 | </w:t>
      </w:r>
      <w:r>
        <w:rPr>
          <w:rFonts w:ascii="Courier" w:hAnsi="Courier"/>
        </w:rPr>
        <w:t>c1_p1</w:t>
      </w:r>
      <w:r>
        <w:t xml:space="preserve"> | | Normal | 1 | </w:t>
      </w:r>
      <w:r>
        <w:rPr>
          <w:rFonts w:ascii="Courier" w:hAnsi="Courier"/>
        </w:rPr>
        <w:t>c2_p1</w:t>
      </w:r>
      <w:r>
        <w:t xml:space="preserve"> | | Ruim | 2 | </w:t>
      </w:r>
      <w:r>
        <w:rPr>
          <w:rFonts w:ascii="Courier" w:hAnsi="Courier"/>
        </w:rPr>
        <w:t>c3_*</w:t>
      </w:r>
      <w:r>
        <w:t xml:space="preserve"> e </w:t>
      </w:r>
      <w:r>
        <w:rPr>
          <w:rFonts w:ascii="Courier" w:hAnsi="Courier"/>
        </w:rPr>
        <w:t>c4_*</w:t>
      </w:r>
      <w:r>
        <w:t xml:space="preserve"> (todas as demais) |</w:t>
      </w:r>
      <w:r/>
    </w:p>
    <w:p>
      <w:pPr>
        <w:pStyle w:val="Heading3"/>
      </w:pPr>
      <w:r>
        <w:t>2.2 Remoção de Colunas</w:t>
      </w:r>
      <w:r/>
    </w:p>
    <w:p>
      <w:r/>
      <w:r>
        <w:t>Antes da normalização, três colunas são removidas do conjunto de atributos (colunas de índice 5, 12 e 13) por conterem informações irrelevantes ou redundantes para o treinamento.</w:t>
      </w:r>
      <w:r/>
    </w:p>
    <w:p>
      <w:pPr>
        <w:pStyle w:val="Heading3"/>
      </w:pPr>
      <w:r>
        <w:t>2.3 Normalização (Z-score)</w:t>
      </w:r>
      <w:r/>
    </w:p>
    <w:p>
      <w:r/>
      <w:r>
        <w:t>Os atributos numéricos são normalizados utilizando a padronização Z-score:</w:t>
      </w:r>
      <w:r/>
    </w:p>
    <w:p>
      <w:r/>
      <w:r>
        <w:t>$$ x_{norm} = \frac{x - \mu}{\sigma} $$</w:t>
      </w:r>
      <w:r/>
    </w:p>
    <w:p>
      <w:r/>
      <w:r>
        <w:t>onde $\mu$ é a média e $\sigma$ é o desvio padrão de cada atributo, calculados sobre o conjunto completo de dados. Essa normalização garante que todos os atributos contribuam igualmente para o cálculo de distância Euclidiana na SOM.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Divisão Treino/Teste</w:t>
      </w:r>
      <w:r/>
    </w:p>
    <w:p>
      <w:pPr>
        <w:pStyle w:val="Heading3"/>
      </w:pPr>
      <w:r>
        <w:t>3.1 Estratificação Hierárquica por Subclasse</w:t>
      </w:r>
      <w:r/>
    </w:p>
    <w:p>
      <w:r/>
      <w:r>
        <w:t xml:space="preserve">A divisão dos dados entre treino e teste é feita de forma </w:t>
      </w:r>
      <w:r>
        <w:rPr>
          <w:b/>
        </w:rPr>
        <w:t>estratificada por subclasse</w:t>
      </w:r>
      <w:r>
        <w:t xml:space="preserve"> (</w:t>
      </w:r>
      <w:r>
        <w:rPr>
          <w:rFonts w:ascii="Courier" w:hAnsi="Courier"/>
        </w:rPr>
        <w:t>y_raw</w:t>
      </w:r>
      <w:r>
        <w:t xml:space="preserve">), não por macro-classe. Isso garante que cada subclasse individual (por exemplo, </w:t>
      </w:r>
      <w:r>
        <w:rPr>
          <w:rFonts w:ascii="Courier" w:hAnsi="Courier"/>
        </w:rPr>
        <w:t>c3_p2</w:t>
      </w:r>
      <w:r>
        <w:t xml:space="preserve">, </w:t>
      </w:r>
      <w:r>
        <w:rPr>
          <w:rFonts w:ascii="Courier" w:hAnsi="Courier"/>
        </w:rPr>
        <w:t>c4_p4</w:t>
      </w:r>
      <w:r>
        <w:t>) esteja representada proporcionalmente em ambos os conjuntos.</w:t>
      </w:r>
      <w:r/>
    </w:p>
    <w:p>
      <w:r/>
      <w:r>
        <w:t>O procedimento é o seguinte:</w:t>
      </w:r>
      <w:r/>
      <w:r/>
    </w:p>
    <w:p>
      <w:pPr>
        <w:pStyle w:val="ListNumber"/>
        <w:spacing w:line="240" w:lineRule="auto"/>
        <w:ind w:left="720"/>
      </w:pPr>
      <w:r/>
      <w:r>
        <w:t xml:space="preserve">Para cada subclasse única em </w:t>
      </w:r>
      <w:r>
        <w:rPr>
          <w:rFonts w:ascii="Courier" w:hAnsi="Courier"/>
        </w:rPr>
        <w:t>y_raw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t>Embaralha-se os índices das amostras dessa subclasse (com uma seed definida para reprodutibilidade).</w:t>
      </w:r>
      <w:r/>
    </w:p>
    <w:p>
      <w:pPr>
        <w:pStyle w:val="ListNumber"/>
        <w:spacing w:line="240" w:lineRule="auto"/>
        <w:ind w:left="720"/>
      </w:pPr>
      <w:r/>
      <w:r>
        <w:t xml:space="preserve">Calcula-se o número de amostras de teste: </w:t>
      </w:r>
      <w:r>
        <w:rPr>
          <w:rFonts w:ascii="Courier" w:hAnsi="Courier"/>
        </w:rPr>
        <w:t>n_test = round(n × test_size)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Garante-se a presença mínima: se a subclasse possui 2 ou mais amostras, pelo menos 1 amostra vai para o teste e pelo menos 1 vai para o treino.</w:t>
      </w:r>
      <w:r/>
    </w:p>
    <w:p>
      <w:pPr>
        <w:pStyle w:val="ListNumber"/>
        <w:spacing w:line="240" w:lineRule="auto"/>
        <w:ind w:left="720"/>
      </w:pPr>
      <w:r/>
      <w:r>
        <w:t>Se a subclasse possui apenas 1 amostra, ela é alocada inteiramente ao treino.</w:t>
      </w:r>
      <w:r/>
    </w:p>
    <w:p>
      <w:pPr>
        <w:pStyle w:val="ListNumber"/>
        <w:spacing w:line="240" w:lineRule="auto"/>
        <w:ind w:left="720"/>
      </w:pPr>
      <w:r/>
      <w:r>
        <w:t>Os índices de treino e teste são embaralhados separadamente.</w:t>
      </w:r>
      <w:r/>
      <w:r/>
    </w:p>
    <w:p>
      <w:r/>
      <w:r>
        <w:t xml:space="preserve">Essa abordagem é </w:t>
      </w:r>
      <w:r>
        <w:rPr>
          <w:b/>
        </w:rPr>
        <w:t>genérica</w:t>
      </w:r>
      <w:r>
        <w:t xml:space="preserve"> e funciona para qualquer distribuição de subclasses, sem valores fixos ou codificados manualmente.</w:t>
      </w:r>
      <w:r/>
    </w:p>
    <w:p>
      <w:pPr>
        <w:pStyle w:val="Heading3"/>
      </w:pPr>
      <w:r>
        <w:t>3.2 Proporção Utilizada</w:t>
      </w:r>
      <w:r/>
    </w:p>
    <w:p>
      <w:r/>
      <w:r>
        <w:t xml:space="preserve">A proporção padrão utilizada é </w:t>
      </w:r>
      <w:r>
        <w:rPr>
          <w:b/>
        </w:rPr>
        <w:t>80% treino / 20% teste</w:t>
      </w:r>
      <w:r>
        <w:t xml:space="preserve"> (</w:t>
      </w:r>
      <w:r>
        <w:rPr>
          <w:rFonts w:ascii="Courier" w:hAnsi="Courier"/>
        </w:rPr>
        <w:t>test_size=0.2</w:t>
      </w:r>
      <w:r>
        <w:t>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Arquitetura e Treinamento da SOM</w:t>
      </w:r>
      <w:r/>
    </w:p>
    <w:p>
      <w:pPr>
        <w:pStyle w:val="Heading3"/>
      </w:pPr>
      <w:r>
        <w:t>4.1 Estrutura da Rede</w:t>
      </w:r>
      <w:r/>
    </w:p>
    <w:p>
      <w:r/>
      <w:r>
        <w:t>A SOM é organizada como um grid bidimensional de neurônios com as seguintes características: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Grid</w:t>
      </w:r>
      <w:r>
        <w:t>: M × N neurônios (configurável; exemplos testados incluem 4×4, 6×6, 7×7).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Dimensão</w:t>
      </w:r>
      <w:r>
        <w:t>: cada neurônio possui um vetor de pesos com a mesma dimensionalidade dos dados de entrada.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Inicialização</w:t>
      </w:r>
      <w:r>
        <w:t xml:space="preserve">: os pesos dos neurônios são inicializados aleatoriamente no intervalo [0, 1) utilizando </w:t>
      </w:r>
      <w:r>
        <w:rPr>
          <w:rFonts w:ascii="Courier" w:hAnsi="Courier"/>
        </w:rPr>
        <w:t>np.random.rand</w:t>
      </w:r>
      <w:r>
        <w:t>.</w:t>
      </w:r>
      <w:r/>
      <w:r/>
    </w:p>
    <w:p>
      <w:pPr>
        <w:pStyle w:val="Heading3"/>
      </w:pPr>
      <w:r>
        <w:t>4.2 Algoritmo de Treinamento</w:t>
      </w:r>
      <w:r/>
    </w:p>
    <w:p>
      <w:r/>
      <w:r>
        <w:t>O treinamento segue o algoritmo clássico da SOM de Kohonen:</w:t>
      </w:r>
      <w:r/>
    </w:p>
    <w:p>
      <w:r/>
      <w:r>
        <w:t xml:space="preserve">Para cada época </w:t>
      </w:r>
      <w:r>
        <w:rPr>
          <w:i/>
        </w:rPr>
        <w:t>t</w:t>
      </w:r>
      <w:r>
        <w:t xml:space="preserve"> (de 1 a </w:t>
      </w:r>
      <w:r>
        <w:rPr>
          <w:rFonts w:ascii="Courier" w:hAnsi="Courier"/>
        </w:rPr>
        <w:t>NUM_EPOCHS</w:t>
      </w:r>
      <w:r>
        <w:t xml:space="preserve">): 1. Os dados de treino são embaralhados aleatoriamente. 2. Para cada amostra $x$ do treino: - </w:t>
      </w:r>
      <w:r>
        <w:rPr>
          <w:b/>
        </w:rPr>
        <w:t>Busca do BMU (Best Matching Unit)</w:t>
      </w:r>
      <w:r>
        <w:t xml:space="preserve">: encontra-se o neurônio cujo vetor de pesos é mais próximo de $x$ pela distância Euclidiana. - </w:t>
      </w:r>
      <w:r>
        <w:rPr>
          <w:b/>
        </w:rPr>
        <w:t>Atualização dos pesos</w:t>
      </w:r>
      <w:r>
        <w:t>: todos os neurônios do grid são atualizados segundo a regra:</w:t>
      </w:r>
      <w:r/>
    </w:p>
    <w:p>
      <w:r/>
      <w:r>
        <w:t>$$ w_i \leftarrow w_i + \alpha(t) \cdot h(bmu, i, t) \cdot (x - w_i) $$</w:t>
      </w:r>
      <w:r/>
    </w:p>
    <w:p>
      <w:pPr>
        <w:pStyle w:val="Heading3"/>
      </w:pPr>
      <w:r>
        <w:t>4.3 Função de Vizinhança Gaussiana</w:t>
      </w:r>
      <w:r/>
    </w:p>
    <w:p>
      <w:r/>
      <w:r>
        <w:t>A influência de cada neurônio é determinada pela sua distância topológica ao BMU no grid:</w:t>
      </w:r>
      <w:r/>
    </w:p>
    <w:p>
      <w:r/>
      <w:r>
        <w:t>$$ h(bmu, i, t) = \exp\left(-\frac{\|r_{bmu} - r_i\|^2}{2 \cdot \sigma(t)^2}\right) $$</w:t>
      </w:r>
      <w:r/>
    </w:p>
    <w:p>
      <w:r/>
      <w:r>
        <w:t xml:space="preserve">onde $r_{bmu}$ e $r_i$ são as posições (linha, coluna) do BMU e do neurônio </w:t>
      </w:r>
      <w:r>
        <w:rPr>
          <w:i/>
        </w:rPr>
        <w:t>i</w:t>
      </w:r>
      <w:r>
        <w:t xml:space="preserve"> no grid, respectivamente. Essa função garante que neurônios vizinhos ao BMU sofram atualizações mais fortes que os mais distantes.</w:t>
      </w:r>
      <w:r/>
    </w:p>
    <w:p>
      <w:pPr>
        <w:pStyle w:val="Heading3"/>
      </w:pPr>
      <w:r>
        <w:t>4.4 Decaimento dos Parâmetros</w:t>
      </w:r>
      <w:r/>
    </w:p>
    <w:p>
      <w:r/>
      <w:r>
        <w:t>Os hiperparâmetros decaem ao longo do treinamento para garantir convergência: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Taxa de aprendizado</w:t>
      </w:r>
      <w:r>
        <w:t xml:space="preserve"> $\alpha(t)$: decai exponencialmente conforme:</w:t>
      </w:r>
      <w:r/>
      <w:r/>
    </w:p>
    <w:p>
      <w:r/>
      <w:r>
        <w:t>$$ \alpha(t) = \alpha_0 \cdot \exp\left(-\frac{t}{T_{max}} \cdot 0.5\right) $$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Raio de vizinhança</w:t>
      </w:r>
      <w:r>
        <w:t xml:space="preserve"> $\sigma(t)$: decai exponencialmente de $\sigma_0$ até $\sigma_{final} = 0.1$:</w:t>
      </w:r>
      <w:r/>
      <w:r/>
    </w:p>
    <w:p>
      <w:r/>
      <w:r>
        <w:t>$$ \sigma(t) = \sigma_0 \cdot \left(\frac{\sigma_{final}}{\sigma_0}\right)^{t / T_{max}} $$</w:t>
      </w:r>
      <w:r/>
    </w:p>
    <w:p>
      <w:r/>
      <w:r>
        <w:t>onde $T_{max} = \text{NUM_EPOCHS} \times N_{amostras}$ é o número total de iterações.</w:t>
      </w:r>
      <w:r/>
    </w:p>
    <w:p>
      <w:pPr>
        <w:pStyle w:val="Heading3"/>
      </w:pPr>
      <w:r>
        <w:t>4.5 Hiperparâmetros</w:t>
      </w:r>
      <w:r/>
    </w:p>
    <w:p>
      <w:r/>
      <w:r>
        <w:t xml:space="preserve">| Parâmetro | Descrição | Valor (exemplo) | |------------------------|------------------------------------|------------------| | </w:t>
      </w:r>
      <w:r>
        <w:rPr>
          <w:rFonts w:ascii="Courier" w:hAnsi="Courier"/>
        </w:rPr>
        <w:t>NUM_EPOCHS</w:t>
      </w:r>
      <w:r>
        <w:t xml:space="preserve"> | Número de épocas de treinamento | 150 | | </w:t>
      </w:r>
      <w:r>
        <w:rPr>
          <w:rFonts w:ascii="Courier" w:hAnsi="Courier"/>
        </w:rPr>
        <w:t>GRID_M × GRID_N</w:t>
      </w:r>
      <w:r>
        <w:t xml:space="preserve"> | Dimensões do grid de neurônios | 4×4 a 7×7 | | </w:t>
      </w:r>
      <w:r>
        <w:rPr>
          <w:rFonts w:ascii="Courier" w:hAnsi="Courier"/>
        </w:rPr>
        <w:t>LR</w:t>
      </w:r>
      <w:r>
        <w:t xml:space="preserve"> ($\alpha_0$) | Taxa de aprendizado inicial | 0.3 | | </w:t>
      </w:r>
      <w:r>
        <w:rPr>
          <w:rFonts w:ascii="Courier" w:hAnsi="Courier"/>
        </w:rPr>
        <w:t>SIGMA</w:t>
      </w:r>
      <w:r>
        <w:t xml:space="preserve"> ($\sigma_0$) | Raio de vizinhança inicial | 3 a 7 | | </w:t>
      </w:r>
      <w:r>
        <w:rPr>
          <w:rFonts w:ascii="Courier" w:hAnsi="Courier"/>
        </w:rPr>
        <w:t>K_BMU</w:t>
      </w:r>
      <w:r>
        <w:t xml:space="preserve"> | Número de BMUs para predição | 3 |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Rotulação dos Neurônios</w:t>
      </w:r>
      <w:r/>
    </w:p>
    <w:p>
      <w:pPr>
        <w:pStyle w:val="Heading3"/>
      </w:pPr>
      <w:r>
        <w:t>5.1 Procedimento</w:t>
      </w:r>
      <w:r/>
    </w:p>
    <w:p>
      <w:r/>
      <w:r>
        <w:t xml:space="preserve">Após o treinamento (fase não supervisionada), a SOM é transformada em um classificador por meio de uma etapa supervisionada de </w:t>
      </w:r>
      <w:r>
        <w:rPr>
          <w:b/>
        </w:rPr>
        <w:t>rotulação dos neurônios</w:t>
      </w:r>
      <w:r>
        <w:t>:</w:t>
      </w:r>
      <w:r/>
      <w:r/>
    </w:p>
    <w:p>
      <w:pPr>
        <w:pStyle w:val="ListNumber"/>
        <w:spacing w:line="240" w:lineRule="auto"/>
        <w:ind w:left="720"/>
      </w:pPr>
      <w:r/>
      <w:r>
        <w:t xml:space="preserve">Para cada amostra do conjunto de </w:t>
      </w:r>
      <w:r>
        <w:rPr>
          <w:b/>
        </w:rPr>
        <w:t>treino</w:t>
      </w:r>
      <w:r>
        <w:t xml:space="preserve"> $(x_i, y_{raw_i})$:</w:t>
      </w:r>
      <w:r/>
    </w:p>
    <w:p>
      <w:pPr>
        <w:pStyle w:val="ListNumber"/>
        <w:spacing w:line="240" w:lineRule="auto"/>
        <w:ind w:left="720"/>
      </w:pPr>
      <w:r/>
      <w:r>
        <w:t>Encontra-se o BMU de $x_i$.</w:t>
      </w:r>
      <w:r/>
    </w:p>
    <w:p>
      <w:pPr>
        <w:pStyle w:val="ListNumber"/>
        <w:spacing w:line="240" w:lineRule="auto"/>
        <w:ind w:left="720"/>
      </w:pPr>
      <w:r/>
      <w:r>
        <w:t xml:space="preserve">O rótulo </w:t>
      </w:r>
      <w:r>
        <w:rPr>
          <w:rFonts w:ascii="Courier" w:hAnsi="Courier"/>
        </w:rPr>
        <w:t>y_raw</w:t>
      </w:r>
      <w:r>
        <w:t xml:space="preserve"> da amostra é associado a esse neurônio.</w:t>
      </w:r>
      <w:r/>
    </w:p>
    <w:p>
      <w:pPr>
        <w:pStyle w:val="ListNumber"/>
        <w:spacing w:line="240" w:lineRule="auto"/>
        <w:ind w:left="720"/>
      </w:pPr>
      <w:r/>
      <w:r>
        <w:t xml:space="preserve">Cada neurônio acumula uma lista de todos os rótulos </w:t>
      </w:r>
      <w:r>
        <w:rPr>
          <w:rFonts w:ascii="Courier" w:hAnsi="Courier"/>
        </w:rPr>
        <w:t>y_raw</w:t>
      </w:r>
      <w:r>
        <w:t xml:space="preserve"> que recebeu.</w:t>
      </w:r>
      <w:r/>
    </w:p>
    <w:p>
      <w:pPr>
        <w:pStyle w:val="ListNumber"/>
        <w:spacing w:line="240" w:lineRule="auto"/>
        <w:ind w:left="720"/>
      </w:pPr>
      <w:r/>
      <w:r>
        <w:t xml:space="preserve">O rótulo final do neurônio é determinado por </w:t>
      </w:r>
      <w:r>
        <w:rPr>
          <w:b/>
        </w:rPr>
        <w:t>votação majoritária</w:t>
      </w:r>
      <w:r>
        <w:t xml:space="preserve"> (</w:t>
      </w:r>
      <w:r>
        <w:rPr>
          <w:i/>
        </w:rPr>
        <w:t>majority vote</w:t>
      </w:r>
      <w:r>
        <w:t>): o rótulo que apareceu com maior frequência entre as amostras que ativaram aquele neurônio.</w:t>
      </w:r>
      <w:r/>
      <w:r/>
    </w:p>
    <w:p>
      <w:r/>
      <w:r>
        <w:t xml:space="preserve">Neurônios que não foram ativados por nenhuma amostra de treino ficam sem rótulo (marcados como </w:t>
      </w:r>
      <w:r>
        <w:rPr>
          <w:rFonts w:ascii="Courier" w:hAnsi="Courier"/>
        </w:rPr>
        <w:t>None</w:t>
      </w:r>
      <w:r>
        <w:t>).</w:t>
      </w:r>
      <w:r/>
    </w:p>
    <w:p>
      <w:pPr>
        <w:pStyle w:val="Heading3"/>
      </w:pPr>
      <w:r>
        <w:t xml:space="preserve">5.2 Uso do </w:t>
      </w:r>
      <w:r>
        <w:rPr>
          <w:rFonts w:ascii="Courier" w:hAnsi="Courier"/>
        </w:rPr>
        <w:t>y_raw</w:t>
      </w:r>
      <w:r>
        <w:t xml:space="preserve"> (subclasses) ao invés do </w:t>
      </w:r>
      <w:r>
        <w:rPr>
          <w:rFonts w:ascii="Courier" w:hAnsi="Courier"/>
        </w:rPr>
        <w:t>y_macro</w:t>
      </w:r>
      <w:r/>
    </w:p>
    <w:p>
      <w:r/>
      <w:r>
        <w:t xml:space="preserve">A rotulação utiliza os rótulos originais das </w:t>
      </w:r>
      <w:r>
        <w:rPr>
          <w:b/>
        </w:rPr>
        <w:t>subclasses</w:t>
      </w:r>
      <w:r>
        <w:t xml:space="preserve"> (</w:t>
      </w:r>
      <w:r>
        <w:rPr>
          <w:rFonts w:ascii="Courier" w:hAnsi="Courier"/>
        </w:rPr>
        <w:t>y_raw</w:t>
      </w:r>
      <w:r>
        <w:t xml:space="preserve">, como </w:t>
      </w:r>
      <w:r>
        <w:rPr>
          <w:rFonts w:ascii="Courier" w:hAnsi="Courier"/>
        </w:rPr>
        <w:t>c3_p1</w:t>
      </w:r>
      <w:r>
        <w:t xml:space="preserve">, </w:t>
      </w:r>
      <w:r>
        <w:rPr>
          <w:rFonts w:ascii="Courier" w:hAnsi="Courier"/>
        </w:rPr>
        <w:t>c4_p2</w:t>
      </w:r>
      <w:r>
        <w:t>) e não os rótulos agrupados das macro-classes. Isso permite uma granularidade mais fina na representação interna da SOM e melhora a capacidade de discriminação no momento da predição.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Predição com k-BMUs Ponderados por Distância</w:t>
      </w:r>
      <w:r/>
    </w:p>
    <w:p>
      <w:pPr>
        <w:pStyle w:val="Heading3"/>
      </w:pPr>
      <w:r>
        <w:t>6.1 Motivação</w:t>
      </w:r>
      <w:r/>
    </w:p>
    <w:p>
      <w:r/>
      <w:r>
        <w:t xml:space="preserve">Diferentemente da abordagem clássica, onde a predição é feita considerando apenas o </w:t>
      </w:r>
      <w:r>
        <w:rPr>
          <w:b/>
        </w:rPr>
        <w:t>1 BMU mais próximo</w:t>
      </w:r>
      <w:r>
        <w:t xml:space="preserve">, esta implementação utiliza os </w:t>
      </w:r>
      <w:r>
        <w:rPr>
          <w:b/>
        </w:rPr>
        <w:t>k neurônios mais próximos</w:t>
      </w:r>
      <w:r>
        <w:t xml:space="preserve"> (k-BMUs). Isso reduz a sensibilidade a neurônios individuais que possam estar mal rotulados e melhora a robustez do classificador.</w:t>
      </w:r>
      <w:r/>
    </w:p>
    <w:p>
      <w:pPr>
        <w:pStyle w:val="Heading3"/>
      </w:pPr>
      <w:r>
        <w:t>6.2 Algoritmo de Predição</w:t>
      </w:r>
      <w:r/>
    </w:p>
    <w:p>
      <w:r/>
      <w:r>
        <w:t>Para cada amostra de teste $x$:</w:t>
      </w:r>
      <w:r/>
      <w:r/>
    </w:p>
    <w:p>
      <w:pPr>
        <w:pStyle w:val="ListNumber"/>
        <w:spacing w:line="240" w:lineRule="auto"/>
        <w:ind w:left="720"/>
      </w:pPr>
      <w:r/>
      <w:r>
        <w:t xml:space="preserve">Calcula-se a distância Euclidiana de $x$ para </w:t>
      </w:r>
      <w:r>
        <w:rPr>
          <w:b/>
        </w:rPr>
        <w:t>todos</w:t>
      </w:r>
      <w:r>
        <w:t xml:space="preserve"> os neurônios do grid.</w:t>
      </w:r>
      <w:r/>
    </w:p>
    <w:p>
      <w:pPr>
        <w:pStyle w:val="ListNumber"/>
        <w:spacing w:line="240" w:lineRule="auto"/>
        <w:ind w:left="720"/>
      </w:pPr>
      <w:r/>
      <w:r>
        <w:t xml:space="preserve">Seleciona-se os </w:t>
      </w:r>
      <w:r>
        <w:rPr>
          <w:b/>
        </w:rPr>
        <w:t>k</w:t>
      </w:r>
      <w:r>
        <w:t xml:space="preserve"> neurônios com menor distância (k-BMUs).</w:t>
      </w:r>
      <w:r/>
    </w:p>
    <w:p>
      <w:pPr>
        <w:pStyle w:val="ListNumber"/>
        <w:spacing w:line="240" w:lineRule="auto"/>
        <w:ind w:left="720"/>
      </w:pPr>
      <w:r/>
      <w:r>
        <w:t>Para cada um dos k neurônios selecionados que possuem rótulo, calcula-se um peso inversamente proporcional à distância:</w:t>
      </w:r>
      <w:r/>
      <w:r/>
    </w:p>
    <w:p>
      <w:r/>
      <w:r>
        <w:t>$$ w_j = \frac{1}{d(x, n_j) + \varepsilon} $$</w:t>
      </w:r>
      <w:r/>
    </w:p>
    <w:p>
      <w:r/>
      <w:r>
        <w:t>onde $\varepsilon = 10^{-8}$ evita divisão por zero.</w:t>
      </w:r>
      <w:r/>
      <w:r/>
    </w:p>
    <w:p>
      <w:pPr>
        <w:pStyle w:val="ListNumber"/>
        <w:spacing w:line="240" w:lineRule="auto"/>
        <w:ind w:left="720"/>
      </w:pPr>
      <w:r/>
      <w:r>
        <w:t xml:space="preserve">Os votos ponderados são acumulados por rótulo </w:t>
      </w:r>
      <w:r>
        <w:rPr>
          <w:rFonts w:ascii="Courier" w:hAnsi="Courier"/>
        </w:rPr>
        <w:t>y_raw</w:t>
      </w:r>
      <w:r>
        <w:t>:</w:t>
      </w:r>
      <w:r/>
      <w:r/>
    </w:p>
    <w:p>
      <w:r/>
      <w:r>
        <w:t>$$ \text{voto}(c) = \sum_{j \in k\text{-BMUs},\ label_j = c} w_j $$</w:t>
      </w:r>
      <w:r/>
      <w:r/>
    </w:p>
    <w:p>
      <w:pPr>
        <w:pStyle w:val="ListNumber"/>
        <w:spacing w:line="240" w:lineRule="auto"/>
        <w:ind w:left="720"/>
      </w:pPr>
      <w:r/>
      <w:r>
        <w:t xml:space="preserve">A classe predita é o </w:t>
      </w:r>
      <w:r>
        <w:rPr>
          <w:rFonts w:ascii="Courier" w:hAnsi="Courier"/>
        </w:rPr>
        <w:t>y_raw</w:t>
      </w:r>
      <w:r>
        <w:t xml:space="preserve"> com maior soma de votos ponderados.</w:t>
      </w:r>
      <w:r/>
      <w:r/>
    </w:p>
    <w:p>
      <w:pPr>
        <w:pStyle w:val="Heading3"/>
      </w:pPr>
      <w:r>
        <w:t>6.3 Conversão para Macro-Classe</w:t>
      </w:r>
      <w:r/>
    </w:p>
    <w:p>
      <w:r/>
      <w:r>
        <w:t>Após a predição em nível de subclasse (</w:t>
      </w:r>
      <w:r>
        <w:rPr>
          <w:rFonts w:ascii="Courier" w:hAnsi="Courier"/>
        </w:rPr>
        <w:t>y_raw_pred</w:t>
      </w:r>
      <w:r>
        <w:t>), os rótulos são convertidos para macro-classes conforme o mapeamento: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c1_p1</w:t>
      </w:r>
      <w:r>
        <w:t xml:space="preserve"> → </w:t>
      </w:r>
      <w:r>
        <w:rPr>
          <w:b/>
        </w:rPr>
        <w:t>Ótimo (0)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c2_p1</w:t>
      </w:r>
      <w:r>
        <w:t xml:space="preserve"> → </w:t>
      </w:r>
      <w:r>
        <w:rPr>
          <w:b/>
        </w:rPr>
        <w:t>Normal (1)</w:t>
      </w:r>
      <w:r/>
    </w:p>
    <w:p>
      <w:pPr>
        <w:pStyle w:val="ListBullet"/>
        <w:spacing w:line="240" w:lineRule="auto"/>
        <w:ind w:left="720"/>
      </w:pPr>
      <w:r/>
      <w:r>
        <w:t xml:space="preserve">Qualquer outro rótulo → </w:t>
      </w:r>
      <w:r>
        <w:rPr>
          <w:b/>
        </w:rPr>
        <w:t>Ruim (2)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Avaliação com Múltiplas Rodadas</w:t>
      </w:r>
      <w:r/>
    </w:p>
    <w:p>
      <w:pPr>
        <w:pStyle w:val="Heading3"/>
      </w:pPr>
      <w:r>
        <w:t>7.1 Protocolo de Avaliação</w:t>
      </w:r>
      <w:r/>
    </w:p>
    <w:p>
      <w:r/>
      <w:r>
        <w:t xml:space="preserve">Para garantir a robustez estatística dos resultados, o processo completo de treino e teste é executado </w:t>
      </w:r>
      <w:r>
        <w:rPr>
          <w:b/>
        </w:rPr>
        <w:t>múltiplas vezes</w:t>
      </w:r>
      <w:r>
        <w:t xml:space="preserve"> (</w:t>
      </w:r>
      <w:r>
        <w:rPr>
          <w:rFonts w:ascii="Courier" w:hAnsi="Courier"/>
        </w:rPr>
        <w:t>NUM_RUNS</w:t>
      </w:r>
      <w:r>
        <w:t xml:space="preserve"> rodadas), cada uma com uma seed aleatória diferente. Isso resulta em:</w:t>
      </w:r>
      <w:r/>
      <w:r/>
    </w:p>
    <w:p>
      <w:pPr>
        <w:pStyle w:val="ListBullet"/>
        <w:spacing w:line="240" w:lineRule="auto"/>
        <w:ind w:left="720"/>
      </w:pPr>
      <w:r/>
      <w:r>
        <w:t>Diferentes divisões treino/teste a cada rodada.</w:t>
      </w:r>
      <w:r/>
    </w:p>
    <w:p>
      <w:pPr>
        <w:pStyle w:val="ListBullet"/>
        <w:spacing w:line="240" w:lineRule="auto"/>
        <w:ind w:left="720"/>
      </w:pPr>
      <w:r/>
      <w:r>
        <w:t>Diferentes inicializações de pesos e ordens de apresentação das amostras.</w:t>
      </w:r>
      <w:r/>
      <w:r/>
    </w:p>
    <w:p>
      <w:pPr>
        <w:pStyle w:val="Heading3"/>
      </w:pPr>
      <w:r>
        <w:t>7.2 Métricas Coletadas por Rodada</w:t>
      </w:r>
      <w:r/>
    </w:p>
    <w:p>
      <w:r/>
      <w:r>
        <w:t>| Métrica | Descrição | |---------------------------|----------------------------------------------------------------------| | Acurácia de Treino | Proporção de acertos no conjunto de treino (via k-BMU) | | Acurácia de Teste | Proporção de acertos no conjunto de teste (via k-BMU) | | EQM por Época (Treino) | Erro Quadrático Médio (Quantization Error) a cada época no treino | | EQM por Época (Teste) | EQM calculado retroativamente com os snapshots de pesos em cada época| | Matriz de Confusão Treino | Matriz de confusão acumulada das predições no treino | | Matriz de Confusão Teste | Matriz de confusão acumulada das predições no teste |</w:t>
      </w:r>
      <w:r/>
    </w:p>
    <w:p>
      <w:pPr>
        <w:pStyle w:val="Heading3"/>
      </w:pPr>
      <w:r>
        <w:t>7.3 Erro Quadrático Médio (EQM)</w:t>
      </w:r>
      <w:r/>
    </w:p>
    <w:p>
      <w:r/>
      <w:r>
        <w:t xml:space="preserve">O EQM (ou </w:t>
      </w:r>
      <w:r>
        <w:rPr>
          <w:i/>
        </w:rPr>
        <w:t>Quantization Error</w:t>
      </w:r>
      <w:r>
        <w:t>) mede a qualidade da representação topológica da SOM:</w:t>
      </w:r>
      <w:r/>
    </w:p>
    <w:p>
      <w:r/>
      <w:r>
        <w:t>$$ EQM = \frac{1}{N} \sum_{i=1}^{N} \|x_i - w_{bmu(x_i)}\|^2 $$</w:t>
      </w:r>
      <w:r/>
    </w:p>
    <w:p>
      <w:r/>
      <w:r>
        <w:t>É a média das distâncias ao quadrado entre cada amostra e o vetor de pesos do seu BMU. Um EQM menor indica que os neurônios da SOM representam melhor os dados.</w:t>
      </w:r>
      <w:r/>
    </w:p>
    <w:p>
      <w:r/>
      <w:r>
        <w:t xml:space="preserve">O EQM de teste é calculado </w:t>
      </w:r>
      <w:r>
        <w:rPr>
          <w:b/>
        </w:rPr>
        <w:t>retroativamente</w:t>
      </w:r>
      <w:r>
        <w:t xml:space="preserve"> ao final de cada rodada: para cada época, utiliza-se o snapshot dos pesos armazenados durante o treino para computar o EQM sobre o conjunto de teste, sem qualquer vazamento de dados.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Visualizações Geradas</w:t>
      </w:r>
      <w:r/>
    </w:p>
    <w:p>
      <w:pPr>
        <w:pStyle w:val="Heading3"/>
      </w:pPr>
      <w:r>
        <w:t>8.1 Gráfico de Acurácia por Rodada</w:t>
      </w:r>
      <w:r/>
    </w:p>
    <w:p>
      <w:r/>
      <w:r>
        <w:t>Exibe a acurácia de treino e teste para cada rodada de treinamento, com linhas horizontais indicando as médias gerais. Permite avaliar a variabilidade dos resultados entre diferentes execuções.</w:t>
      </w:r>
      <w:r/>
    </w:p>
    <w:p>
      <w:pPr>
        <w:pStyle w:val="Heading3"/>
      </w:pPr>
      <w:r>
        <w:t>8.2 Evolução do EQM (Treino e Teste)</w:t>
      </w:r>
      <w:r/>
    </w:p>
    <w:p>
      <w:r/>
      <w:r>
        <w:t>Dois gráficos lado a lado exibindo: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Esquerda</w:t>
      </w:r>
      <w:r>
        <w:t xml:space="preserve">: Evolução do EQM médio de </w:t>
      </w:r>
      <w:r>
        <w:rPr>
          <w:b/>
        </w:rPr>
        <w:t>treino</w:t>
      </w:r>
      <w:r>
        <w:t xml:space="preserve"> ao longo das épocas (média de todas as rodadas), com faixa de ±1 desvio padrão.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Direita</w:t>
      </w:r>
      <w:r>
        <w:t xml:space="preserve">: Evolução do EQM médio de </w:t>
      </w:r>
      <w:r>
        <w:rPr>
          <w:b/>
        </w:rPr>
        <w:t>teste</w:t>
      </w:r>
      <w:r>
        <w:t xml:space="preserve"> ao longo das épocas (média de todas as rodadas), com faixa de ±1 desvio padrão.</w:t>
      </w:r>
      <w:r/>
      <w:r/>
    </w:p>
    <w:p>
      <w:r/>
      <w:r>
        <w:t>Espera-se que ambos apresentem uma tendência de queda, indicando a convergência da SOM.</w:t>
      </w:r>
      <w:r/>
    </w:p>
    <w:p>
      <w:pPr>
        <w:pStyle w:val="Heading3"/>
      </w:pPr>
      <w:r>
        <w:t>8.3 Matrizes de Confusão Acumuladas</w:t>
      </w:r>
      <w:r/>
    </w:p>
    <w:p>
      <w:r/>
      <w:r>
        <w:t>Duas matrizes de confusão lado a lado: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Esquerda</w:t>
      </w:r>
      <w:r>
        <w:t xml:space="preserve">: Matriz de confusão acumulada do </w:t>
      </w:r>
      <w:r>
        <w:rPr>
          <w:b/>
        </w:rPr>
        <w:t>treino</w:t>
      </w:r>
      <w:r>
        <w:t xml:space="preserve"> (soma de todas as rodadas).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Direita</w:t>
      </w:r>
      <w:r>
        <w:t xml:space="preserve">: Matriz de confusão acumulada do </w:t>
      </w:r>
      <w:r>
        <w:rPr>
          <w:b/>
        </w:rPr>
        <w:t>teste</w:t>
      </w:r>
      <w:r>
        <w:t xml:space="preserve"> (soma de todas as rodadas).</w:t>
      </w:r>
      <w:r/>
      <w:r/>
    </w:p>
    <w:p>
      <w:r/>
      <w:r>
        <w:t xml:space="preserve">Cada célula indica quantas vezes uma amostra de classe real </w:t>
      </w:r>
      <w:r>
        <w:rPr>
          <w:i/>
        </w:rPr>
        <w:t>i</w:t>
      </w:r>
      <w:r>
        <w:t xml:space="preserve"> foi predita como classe </w:t>
      </w:r>
      <w:r>
        <w:rPr>
          <w:i/>
        </w:rPr>
        <w:t>j</w:t>
      </w:r>
      <w:r>
        <w:t>, somando-se todas as rodadas. A acurácia global acumulada é exibida no título de cada matriz.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Reprodutibilidade</w:t>
      </w:r>
      <w:r/>
    </w:p>
    <w:p>
      <w:r/>
      <w:r>
        <w:t>Cada rodada de treinamento é salva em um arquivo JSON contendo:</w:t>
      </w:r>
      <w:r/>
      <w:r/>
    </w:p>
    <w:p>
      <w:pPr>
        <w:pStyle w:val="ListBullet"/>
        <w:spacing w:line="240" w:lineRule="auto"/>
        <w:ind w:left="720"/>
      </w:pPr>
      <w:r/>
      <w:r>
        <w:t xml:space="preserve">A </w:t>
      </w:r>
      <w:r>
        <w:rPr>
          <w:b/>
        </w:rPr>
        <w:t>seed</w:t>
      </w:r>
      <w:r>
        <w:t xml:space="preserve"> aleatória utilizada.</w:t>
      </w:r>
      <w:r/>
    </w:p>
    <w:p>
      <w:pPr>
        <w:pStyle w:val="ListBullet"/>
        <w:spacing w:line="240" w:lineRule="auto"/>
        <w:ind w:left="720"/>
      </w:pPr>
      <w:r/>
      <w:r>
        <w:t xml:space="preserve">Os </w:t>
      </w:r>
      <w:r>
        <w:rPr>
          <w:b/>
        </w:rPr>
        <w:t>pesos iniciais</w:t>
      </w:r>
      <w:r>
        <w:t xml:space="preserve"> dos neurônios.</w:t>
      </w:r>
      <w:r/>
    </w:p>
    <w:p>
      <w:pPr>
        <w:pStyle w:val="ListBullet"/>
        <w:spacing w:line="240" w:lineRule="auto"/>
        <w:ind w:left="720"/>
      </w:pPr>
      <w:r/>
      <w:r>
        <w:t xml:space="preserve">A </w:t>
      </w:r>
      <w:r>
        <w:rPr>
          <w:b/>
        </w:rPr>
        <w:t>configuração completa</w:t>
      </w:r>
      <w:r>
        <w:t xml:space="preserve"> dos hiperparâmetros (grid, taxa de aprendizado, sigma, número de épocas, k-BMU).</w:t>
      </w:r>
      <w:r/>
    </w:p>
    <w:p>
      <w:pPr>
        <w:pStyle w:val="ListBullet"/>
        <w:spacing w:line="240" w:lineRule="auto"/>
        <w:ind w:left="720"/>
      </w:pPr>
      <w:r/>
      <w:r>
        <w:t xml:space="preserve">A </w:t>
      </w:r>
      <w:r>
        <w:rPr>
          <w:b/>
        </w:rPr>
        <w:t>acurácia</w:t>
      </w:r>
      <w:r>
        <w:t xml:space="preserve"> de treino e teste daquela rodada.</w:t>
      </w:r>
      <w:r/>
      <w:r/>
    </w:p>
    <w:p>
      <w:r/>
      <w:r>
        <w:t>Isso permite reproduzir exatamente qualquer experimento futuro ao carregar o arquivo e recriar a SOM com os mesmos parâmetros.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Resumo do Pipeline</w:t>
      </w:r>
      <w:r/>
    </w:p>
    <w:p>
      <w:r/>
      <w:r>
        <w:rPr>
          <w:rFonts w:ascii="Courier" w:hAnsi="Courier"/>
        </w:rPr>
        <w:t>Dados CSV │ ├── Remoção de colunas irrelevantes ├── Mapeamento de subclasses → macro-classes └── Normalização Z-score │ ▼ Divisão Treino/Teste (estratificada por subclasse, 80/20) │ ▼ Treinamento da SOM (N rodadas) ┌──────────────────────────────────────┐ │ Para cada rodada: │ │ 1. Inicializar SOM │ │ 2. Treinar por NUM_EPOCHS │ │ 3. Rotular neurônios (y_raw) │ │ 4. Predizer com k-BMUs ponderados │ │ 5. Converter y_raw → y_macro │ │ 6. Coletar métricas │ │ 7. Salvar experimento (.json) │ └──────────────────────────────────────┘ │ ▼ Geração de Gráficos Agregados (Acurácia, EQM, Matrizes de Confusão)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