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D759" w14:textId="1452B50E" w:rsidR="00E70F71" w:rsidRDefault="00E87087">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54"/>
          <w:szCs w:val="54"/>
        </w:rPr>
        <w:t xml:space="preserve">Relatório de Desempenho do Novo </w:t>
      </w:r>
      <w:r w:rsidR="006547F1">
        <w:rPr>
          <w:rFonts w:ascii="Times New Roman" w:eastAsia="Times New Roman" w:hAnsi="Times New Roman" w:cs="Times New Roman"/>
          <w:color w:val="000000"/>
          <w:sz w:val="54"/>
          <w:szCs w:val="54"/>
        </w:rPr>
        <w:tab/>
      </w:r>
    </w:p>
    <w:p w14:paraId="1FFB475A" w14:textId="77777777" w:rsidR="00E70F71" w:rsidRPr="006547F1" w:rsidRDefault="00E87087">
      <w:pPr>
        <w:pBdr>
          <w:top w:val="nil"/>
          <w:left w:val="nil"/>
          <w:bottom w:val="nil"/>
          <w:right w:val="nil"/>
          <w:between w:val="nil"/>
        </w:pBdr>
        <w:spacing w:before="80" w:after="80" w:line="240" w:lineRule="auto"/>
        <w:jc w:val="center"/>
        <w:rPr>
          <w:rFonts w:ascii="Times New Roman" w:eastAsia="Times New Roman" w:hAnsi="Times New Roman" w:cs="Times New Roman"/>
          <w:color w:val="000000"/>
          <w:sz w:val="28"/>
          <w:szCs w:val="28"/>
          <w:lang w:val="en-US"/>
        </w:rPr>
      </w:pPr>
      <w:r w:rsidRPr="006547F1">
        <w:rPr>
          <w:rFonts w:ascii="Times New Roman" w:eastAsia="Times New Roman" w:hAnsi="Times New Roman" w:cs="Times New Roman"/>
          <w:color w:val="000000"/>
          <w:sz w:val="28"/>
          <w:szCs w:val="28"/>
          <w:lang w:val="en-US"/>
        </w:rPr>
        <w:t xml:space="preserve">coleta e </w:t>
      </w:r>
      <w:proofErr w:type="spellStart"/>
      <w:r w:rsidRPr="006547F1">
        <w:rPr>
          <w:rFonts w:ascii="Times New Roman" w:eastAsia="Times New Roman" w:hAnsi="Times New Roman" w:cs="Times New Roman"/>
          <w:color w:val="000000"/>
          <w:sz w:val="28"/>
          <w:szCs w:val="28"/>
          <w:lang w:val="en-US"/>
        </w:rPr>
        <w:t>interpretação</w:t>
      </w:r>
      <w:proofErr w:type="spellEnd"/>
      <w:r w:rsidRPr="006547F1">
        <w:rPr>
          <w:rFonts w:ascii="Times New Roman" w:eastAsia="Times New Roman" w:hAnsi="Times New Roman" w:cs="Times New Roman"/>
          <w:color w:val="000000"/>
          <w:sz w:val="28"/>
          <w:szCs w:val="28"/>
          <w:lang w:val="en-US"/>
        </w:rPr>
        <w:t xml:space="preserve"> de dados</w:t>
      </w:r>
    </w:p>
    <w:p w14:paraId="05ED0F41" w14:textId="77777777" w:rsidR="00E70F71" w:rsidRPr="006547F1" w:rsidRDefault="00E87087">
      <w:pPr>
        <w:pBdr>
          <w:top w:val="nil"/>
          <w:left w:val="nil"/>
          <w:bottom w:val="nil"/>
          <w:right w:val="nil"/>
          <w:between w:val="nil"/>
        </w:pBdr>
        <w:spacing w:before="80" w:after="80" w:line="240" w:lineRule="auto"/>
        <w:jc w:val="center"/>
        <w:rPr>
          <w:rFonts w:ascii="Times New Roman" w:eastAsia="Times New Roman" w:hAnsi="Times New Roman" w:cs="Times New Roman"/>
          <w:i/>
          <w:color w:val="000000"/>
          <w:sz w:val="24"/>
          <w:szCs w:val="24"/>
          <w:lang w:val="en-US"/>
        </w:rPr>
      </w:pPr>
      <w:r w:rsidRPr="006547F1">
        <w:rPr>
          <w:rFonts w:ascii="Times New Roman" w:eastAsia="Times New Roman" w:hAnsi="Times New Roman" w:cs="Times New Roman"/>
          <w:i/>
          <w:color w:val="000000"/>
          <w:sz w:val="54"/>
          <w:szCs w:val="54"/>
          <w:lang w:val="en-US"/>
        </w:rPr>
        <w:t xml:space="preserve">New </w:t>
      </w:r>
      <w:proofErr w:type="gramStart"/>
      <w:r w:rsidRPr="006547F1">
        <w:rPr>
          <w:rFonts w:ascii="Times New Roman" w:eastAsia="Times New Roman" w:hAnsi="Times New Roman" w:cs="Times New Roman"/>
          <w:i/>
          <w:color w:val="000000"/>
          <w:sz w:val="54"/>
          <w:szCs w:val="54"/>
          <w:lang w:val="en-US"/>
        </w:rPr>
        <w:t>High Capacity</w:t>
      </w:r>
      <w:proofErr w:type="gramEnd"/>
      <w:r w:rsidRPr="006547F1">
        <w:rPr>
          <w:rFonts w:ascii="Times New Roman" w:eastAsia="Times New Roman" w:hAnsi="Times New Roman" w:cs="Times New Roman"/>
          <w:i/>
          <w:color w:val="000000"/>
          <w:sz w:val="54"/>
          <w:szCs w:val="54"/>
          <w:lang w:val="en-US"/>
        </w:rPr>
        <w:t xml:space="preserve"> SSD Performance Report for 3D Applications</w:t>
      </w:r>
    </w:p>
    <w:p w14:paraId="726EF5FE" w14:textId="77777777" w:rsidR="00E70F71" w:rsidRPr="006547F1" w:rsidRDefault="00E87087">
      <w:pPr>
        <w:pBdr>
          <w:top w:val="nil"/>
          <w:left w:val="nil"/>
          <w:bottom w:val="nil"/>
          <w:right w:val="nil"/>
          <w:between w:val="nil"/>
        </w:pBdr>
        <w:spacing w:before="80" w:after="80" w:line="240" w:lineRule="auto"/>
        <w:jc w:val="center"/>
        <w:rPr>
          <w:rFonts w:ascii="Times New Roman" w:eastAsia="Times New Roman" w:hAnsi="Times New Roman" w:cs="Times New Roman"/>
          <w:i/>
          <w:color w:val="000000"/>
          <w:sz w:val="28"/>
          <w:szCs w:val="28"/>
          <w:lang w:val="en-US"/>
        </w:rPr>
      </w:pPr>
      <w:r w:rsidRPr="006547F1">
        <w:rPr>
          <w:rFonts w:ascii="Times New Roman" w:eastAsia="Times New Roman" w:hAnsi="Times New Roman" w:cs="Times New Roman"/>
          <w:i/>
          <w:color w:val="000000"/>
          <w:sz w:val="28"/>
          <w:szCs w:val="28"/>
          <w:lang w:val="en-US"/>
        </w:rPr>
        <w:t>data collection and interpretation</w:t>
      </w:r>
    </w:p>
    <w:p w14:paraId="25E0191F" w14:textId="77777777" w:rsidR="00E70F71" w:rsidRPr="006547F1" w:rsidRDefault="00E70F71">
      <w:pPr>
        <w:pBdr>
          <w:top w:val="nil"/>
          <w:left w:val="nil"/>
          <w:bottom w:val="nil"/>
          <w:right w:val="nil"/>
          <w:between w:val="nil"/>
        </w:pBdr>
        <w:spacing w:before="80" w:after="80" w:line="240" w:lineRule="auto"/>
        <w:rPr>
          <w:rFonts w:ascii="Times New Roman" w:eastAsia="Times New Roman" w:hAnsi="Times New Roman" w:cs="Times New Roman"/>
          <w:i/>
          <w:color w:val="000000"/>
          <w:sz w:val="28"/>
          <w:szCs w:val="28"/>
          <w:lang w:val="en-US"/>
        </w:rPr>
      </w:pPr>
    </w:p>
    <w:p w14:paraId="213079E1" w14:textId="77777777" w:rsidR="00E70F71" w:rsidRPr="006547F1" w:rsidRDefault="00E70F71">
      <w:pPr>
        <w:pBdr>
          <w:top w:val="nil"/>
          <w:left w:val="nil"/>
          <w:bottom w:val="nil"/>
          <w:right w:val="nil"/>
          <w:between w:val="nil"/>
        </w:pBdr>
        <w:spacing w:before="80" w:after="80" w:line="240" w:lineRule="auto"/>
        <w:rPr>
          <w:rFonts w:ascii="Times New Roman" w:eastAsia="Times New Roman" w:hAnsi="Times New Roman" w:cs="Times New Roman"/>
          <w:color w:val="000000"/>
          <w:sz w:val="28"/>
          <w:szCs w:val="28"/>
          <w:lang w:val="en-US"/>
        </w:rPr>
      </w:pPr>
    </w:p>
    <w:p w14:paraId="5BC06861" w14:textId="77777777" w:rsidR="00E70F71" w:rsidRDefault="00E87087">
      <w:pPr>
        <w:pBdr>
          <w:top w:val="nil"/>
          <w:left w:val="nil"/>
          <w:bottom w:val="nil"/>
          <w:right w:val="nil"/>
          <w:between w:val="nil"/>
        </w:pBdr>
        <w:spacing w:after="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 A. F. S. Arruda, D. D. </w:t>
      </w:r>
      <w:r>
        <w:rPr>
          <w:rFonts w:ascii="Times New Roman" w:eastAsia="Times New Roman" w:hAnsi="Times New Roman" w:cs="Times New Roman"/>
          <w:b/>
          <w:sz w:val="24"/>
          <w:szCs w:val="24"/>
        </w:rPr>
        <w:t>Melo</w:t>
      </w:r>
    </w:p>
    <w:p w14:paraId="7F71418D" w14:textId="77777777" w:rsidR="00E70F71" w:rsidRDefault="00E87087">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Universidade Federal de Pernambuco – Centro de Informática</w:t>
      </w:r>
    </w:p>
    <w:p w14:paraId="36ECC924" w14:textId="77777777" w:rsidR="00E70F71" w:rsidRDefault="00E87087">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Recife, Brasil</w:t>
      </w:r>
    </w:p>
    <w:p w14:paraId="34ED3AED" w14:textId="77777777" w:rsidR="00E70F71" w:rsidRDefault="00E87087">
      <w:pPr>
        <w:pBdr>
          <w:top w:val="nil"/>
          <w:left w:val="nil"/>
          <w:bottom w:val="nil"/>
          <w:right w:val="nil"/>
          <w:between w:val="nil"/>
        </w:pBdr>
        <w:spacing w:after="800" w:line="240" w:lineRule="auto"/>
        <w:jc w:val="center"/>
        <w:rPr>
          <w:rFonts w:ascii="Times New Roman" w:eastAsia="Times New Roman" w:hAnsi="Times New Roman" w:cs="Times New Roman"/>
          <w:b/>
          <w:color w:val="000000"/>
          <w:sz w:val="24"/>
          <w:szCs w:val="24"/>
        </w:rPr>
        <w:sectPr w:rsidR="00E70F71">
          <w:pgSz w:w="11906" w:h="16838"/>
          <w:pgMar w:top="1135" w:right="707" w:bottom="1417" w:left="567" w:header="708" w:footer="708" w:gutter="0"/>
          <w:pgNumType w:start="1"/>
          <w:cols w:space="720"/>
        </w:sectPr>
      </w:pPr>
      <w:proofErr w:type="spellStart"/>
      <w:r>
        <w:rPr>
          <w:rFonts w:ascii="Times New Roman" w:eastAsia="Times New Roman" w:hAnsi="Times New Roman" w:cs="Times New Roman"/>
          <w:color w:val="000000"/>
          <w:sz w:val="24"/>
          <w:szCs w:val="24"/>
        </w:rPr>
        <w:t>bafsa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ddm</w:t>
      </w:r>
      <w:proofErr w:type="spellEnd"/>
      <w:r>
        <w:rPr>
          <w:rFonts w:ascii="Times New Roman" w:eastAsia="Times New Roman" w:hAnsi="Times New Roman" w:cs="Times New Roman"/>
          <w:color w:val="000000"/>
          <w:sz w:val="24"/>
          <w:szCs w:val="24"/>
        </w:rPr>
        <w:t xml:space="preserve"> / @cin.ufpe.br</w:t>
      </w:r>
    </w:p>
    <w:p w14:paraId="0BFA6F91" w14:textId="77777777" w:rsidR="00E70F71" w:rsidRDefault="00E70F71">
      <w:pPr>
        <w:pBdr>
          <w:top w:val="nil"/>
          <w:left w:val="nil"/>
          <w:bottom w:val="nil"/>
          <w:right w:val="nil"/>
          <w:between w:val="nil"/>
        </w:pBdr>
        <w:spacing w:before="280" w:after="80" w:line="240" w:lineRule="auto"/>
        <w:rPr>
          <w:rFonts w:ascii="Times New Roman" w:eastAsia="Times New Roman" w:hAnsi="Times New Roman" w:cs="Times New Roman"/>
          <w:b/>
          <w:i/>
          <w:sz w:val="20"/>
          <w:szCs w:val="20"/>
        </w:rPr>
      </w:pPr>
    </w:p>
    <w:p w14:paraId="2196BC82" w14:textId="77777777" w:rsidR="00E70F71" w:rsidRDefault="00E87087" w:rsidP="00DF69CB">
      <w:pPr>
        <w:pBdr>
          <w:top w:val="nil"/>
          <w:left w:val="nil"/>
          <w:bottom w:val="nil"/>
          <w:right w:val="nil"/>
          <w:between w:val="nil"/>
        </w:pBdr>
        <w:spacing w:before="30" w:after="8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i/>
          <w:sz w:val="20"/>
          <w:szCs w:val="20"/>
        </w:rPr>
        <w:t>Resumo</w:t>
      </w:r>
      <w:r>
        <w:rPr>
          <w:rFonts w:ascii="Times New Roman" w:eastAsia="Times New Roman" w:hAnsi="Times New Roman" w:cs="Times New Roman"/>
          <w:b/>
          <w:sz w:val="20"/>
          <w:szCs w:val="20"/>
        </w:rPr>
        <w:t xml:space="preserve"> - Neste artigo, é apresentada uma avaliação detalhada de um novo SSD de alta velocidade destinado a melhorar o desempenho de transferência de dados em empresas de desenvolvimento 3D. Este SSD promete duplicar a maior capacidade atual de leitura no mercado</w:t>
      </w:r>
      <w:r>
        <w:rPr>
          <w:rFonts w:ascii="Times New Roman" w:eastAsia="Times New Roman" w:hAnsi="Times New Roman" w:cs="Times New Roman"/>
          <w:b/>
          <w:sz w:val="20"/>
          <w:szCs w:val="20"/>
        </w:rPr>
        <w:t>, essa leitura de dados é fundamental para lidar com os grandes volumes de dados gerados por animações, modelos e renderizações 3D. A pesquisa incluiu testes de hipótese para verificar se o conjunto de dados se trata de uma distribuição normal e para verif</w:t>
      </w:r>
      <w:r>
        <w:rPr>
          <w:rFonts w:ascii="Times New Roman" w:eastAsia="Times New Roman" w:hAnsi="Times New Roman" w:cs="Times New Roman"/>
          <w:b/>
          <w:sz w:val="20"/>
          <w:szCs w:val="20"/>
        </w:rPr>
        <w:t>icar se o desempenho do SSD atende à meta declarada de 29.000 MB/s, fazendo uso do teste U de Mann-Whitney. No entanto, os resultados revelaram que o SSD não alcançou essa promessa, levantando questões sobre sua prontidão para uso empresarial.</w:t>
      </w:r>
    </w:p>
    <w:p w14:paraId="2ECA8EDC" w14:textId="77777777" w:rsidR="00E70F71" w:rsidRDefault="00E87087" w:rsidP="00DF69CB">
      <w:pPr>
        <w:pBdr>
          <w:top w:val="nil"/>
          <w:left w:val="nil"/>
          <w:bottom w:val="nil"/>
          <w:right w:val="nil"/>
          <w:between w:val="nil"/>
        </w:pBdr>
        <w:spacing w:before="30" w:after="80" w:line="240" w:lineRule="auto"/>
        <w:ind w:firstLine="709"/>
        <w:jc w:val="both"/>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Palavras Cha</w:t>
      </w:r>
      <w:r>
        <w:rPr>
          <w:rFonts w:ascii="Times New Roman" w:eastAsia="Times New Roman" w:hAnsi="Times New Roman" w:cs="Times New Roman"/>
          <w:b/>
          <w:i/>
          <w:color w:val="000000"/>
          <w:sz w:val="20"/>
          <w:szCs w:val="20"/>
        </w:rPr>
        <w:t>ve - SSD de alta velocidade; desenvolvimento 3D; transferência de dados; desempenho.</w:t>
      </w:r>
    </w:p>
    <w:p w14:paraId="2BD75A46" w14:textId="77777777" w:rsidR="00E70F71" w:rsidRPr="006547F1" w:rsidRDefault="00E87087" w:rsidP="00DF69CB">
      <w:pPr>
        <w:pBdr>
          <w:top w:val="nil"/>
          <w:left w:val="nil"/>
          <w:bottom w:val="nil"/>
          <w:right w:val="nil"/>
          <w:between w:val="nil"/>
        </w:pBdr>
        <w:spacing w:before="30" w:after="80" w:line="240" w:lineRule="auto"/>
        <w:jc w:val="both"/>
        <w:rPr>
          <w:rFonts w:ascii="Times New Roman" w:eastAsia="Times New Roman" w:hAnsi="Times New Roman" w:cs="Times New Roman"/>
          <w:b/>
          <w:sz w:val="20"/>
          <w:szCs w:val="20"/>
          <w:lang w:val="en-US"/>
        </w:rPr>
      </w:pPr>
      <w:r w:rsidRPr="006547F1">
        <w:rPr>
          <w:rFonts w:ascii="Times New Roman" w:eastAsia="Times New Roman" w:hAnsi="Times New Roman" w:cs="Times New Roman"/>
          <w:b/>
          <w:i/>
          <w:color w:val="000000"/>
          <w:sz w:val="20"/>
          <w:szCs w:val="20"/>
          <w:lang w:val="en-US"/>
        </w:rPr>
        <w:t>Abstract</w:t>
      </w:r>
      <w:r w:rsidRPr="006547F1">
        <w:rPr>
          <w:rFonts w:ascii="Times New Roman" w:eastAsia="Times New Roman" w:hAnsi="Times New Roman" w:cs="Times New Roman"/>
          <w:b/>
          <w:color w:val="000000"/>
          <w:sz w:val="20"/>
          <w:szCs w:val="20"/>
          <w:lang w:val="en-US"/>
        </w:rPr>
        <w:t xml:space="preserve"> - </w:t>
      </w:r>
      <w:r w:rsidRPr="006547F1">
        <w:rPr>
          <w:rFonts w:ascii="Times New Roman" w:eastAsia="Times New Roman" w:hAnsi="Times New Roman" w:cs="Times New Roman"/>
          <w:b/>
          <w:sz w:val="20"/>
          <w:szCs w:val="20"/>
          <w:lang w:val="en-US"/>
        </w:rPr>
        <w:t xml:space="preserve">In this article, a detailed evaluation of a new high-speed SSD aimed at improving data transfer performance in 3D development firms is presented. This SSD promises to double the current highest reading capacity in the market, which is crucial for handling </w:t>
      </w:r>
      <w:r w:rsidRPr="006547F1">
        <w:rPr>
          <w:rFonts w:ascii="Times New Roman" w:eastAsia="Times New Roman" w:hAnsi="Times New Roman" w:cs="Times New Roman"/>
          <w:b/>
          <w:sz w:val="20"/>
          <w:szCs w:val="20"/>
          <w:lang w:val="en-US"/>
        </w:rPr>
        <w:t>large volumes of data generated by 3D animations, models, and renderings. The research included hypothesis testing to verify if the dataset follows a normal distribution and to determine if the SSD performance meets the stated goal of 29,000 MB/s, using th</w:t>
      </w:r>
      <w:r w:rsidRPr="006547F1">
        <w:rPr>
          <w:rFonts w:ascii="Times New Roman" w:eastAsia="Times New Roman" w:hAnsi="Times New Roman" w:cs="Times New Roman"/>
          <w:b/>
          <w:sz w:val="20"/>
          <w:szCs w:val="20"/>
          <w:lang w:val="en-US"/>
        </w:rPr>
        <w:t>e Mann-Whitney U test. However, the results revealed that the SSD did not achieve this promise, raising questions about its readiness for enterprise use.</w:t>
      </w:r>
    </w:p>
    <w:p w14:paraId="7FAF0CC9" w14:textId="1C8518CF" w:rsidR="00E70F71" w:rsidRDefault="00E87087" w:rsidP="00DF69CB">
      <w:pPr>
        <w:pBdr>
          <w:top w:val="nil"/>
          <w:left w:val="nil"/>
          <w:bottom w:val="nil"/>
          <w:right w:val="nil"/>
          <w:between w:val="nil"/>
        </w:pBdr>
        <w:spacing w:before="30" w:after="80" w:line="240" w:lineRule="auto"/>
        <w:ind w:firstLine="709"/>
        <w:jc w:val="both"/>
        <w:rPr>
          <w:rFonts w:ascii="Times New Roman" w:eastAsia="Times New Roman" w:hAnsi="Times New Roman" w:cs="Times New Roman"/>
          <w:b/>
          <w:color w:val="000000"/>
          <w:sz w:val="20"/>
          <w:szCs w:val="20"/>
          <w:lang w:val="en-US"/>
        </w:rPr>
      </w:pPr>
      <w:r w:rsidRPr="006547F1">
        <w:rPr>
          <w:rFonts w:ascii="Times New Roman" w:eastAsia="Times New Roman" w:hAnsi="Times New Roman" w:cs="Times New Roman"/>
          <w:b/>
          <w:i/>
          <w:color w:val="000000"/>
          <w:sz w:val="20"/>
          <w:szCs w:val="20"/>
          <w:lang w:val="en-US"/>
        </w:rPr>
        <w:t xml:space="preserve">Keywords </w:t>
      </w:r>
      <w:r w:rsidRPr="006547F1">
        <w:rPr>
          <w:rFonts w:ascii="Times New Roman" w:eastAsia="Times New Roman" w:hAnsi="Times New Roman" w:cs="Times New Roman"/>
          <w:b/>
          <w:color w:val="000000"/>
          <w:sz w:val="20"/>
          <w:szCs w:val="20"/>
          <w:lang w:val="en-US"/>
        </w:rPr>
        <w:t>-</w:t>
      </w:r>
      <w:r w:rsidRPr="006547F1">
        <w:rPr>
          <w:rFonts w:ascii="Times New Roman" w:eastAsia="Times New Roman" w:hAnsi="Times New Roman" w:cs="Times New Roman"/>
          <w:color w:val="000000"/>
          <w:sz w:val="20"/>
          <w:szCs w:val="20"/>
          <w:lang w:val="en-US"/>
        </w:rPr>
        <w:t xml:space="preserve"> </w:t>
      </w:r>
      <w:r w:rsidRPr="006547F1">
        <w:rPr>
          <w:rFonts w:ascii="Times New Roman" w:eastAsia="Times New Roman" w:hAnsi="Times New Roman" w:cs="Times New Roman"/>
          <w:b/>
          <w:color w:val="000000"/>
          <w:sz w:val="20"/>
          <w:szCs w:val="20"/>
          <w:lang w:val="en-US"/>
        </w:rPr>
        <w:t>High-speed SSD; 3D development; data transfer; performance.</w:t>
      </w:r>
    </w:p>
    <w:p w14:paraId="39156C7B" w14:textId="05EF75C4" w:rsidR="00DF69CB" w:rsidRDefault="00DF69CB" w:rsidP="00DF69CB">
      <w:pPr>
        <w:pBdr>
          <w:top w:val="nil"/>
          <w:left w:val="nil"/>
          <w:bottom w:val="nil"/>
          <w:right w:val="nil"/>
          <w:between w:val="nil"/>
        </w:pBdr>
        <w:spacing w:before="30" w:after="80" w:line="240" w:lineRule="auto"/>
        <w:ind w:firstLine="709"/>
        <w:jc w:val="both"/>
        <w:rPr>
          <w:rFonts w:ascii="Times New Roman" w:eastAsia="Times New Roman" w:hAnsi="Times New Roman" w:cs="Times New Roman"/>
          <w:b/>
          <w:color w:val="000000"/>
          <w:sz w:val="20"/>
          <w:szCs w:val="20"/>
          <w:lang w:val="en-US"/>
        </w:rPr>
      </w:pPr>
    </w:p>
    <w:p w14:paraId="4E8593D4" w14:textId="77777777" w:rsidR="00DF69CB" w:rsidRPr="006547F1" w:rsidRDefault="00DF69CB" w:rsidP="00DF69CB">
      <w:pPr>
        <w:pBdr>
          <w:top w:val="nil"/>
          <w:left w:val="nil"/>
          <w:bottom w:val="nil"/>
          <w:right w:val="nil"/>
          <w:between w:val="nil"/>
        </w:pBdr>
        <w:spacing w:before="30" w:after="80" w:line="240" w:lineRule="auto"/>
        <w:ind w:firstLine="709"/>
        <w:jc w:val="both"/>
        <w:rPr>
          <w:rFonts w:ascii="Times New Roman" w:eastAsia="Times New Roman" w:hAnsi="Times New Roman" w:cs="Times New Roman"/>
          <w:b/>
          <w:color w:val="000000"/>
          <w:sz w:val="20"/>
          <w:szCs w:val="20"/>
          <w:lang w:val="en-US"/>
        </w:rPr>
      </w:pPr>
    </w:p>
    <w:p w14:paraId="798A87A8" w14:textId="77777777" w:rsidR="00E70F71" w:rsidRDefault="00E87087" w:rsidP="00DF69CB">
      <w:pPr>
        <w:numPr>
          <w:ilvl w:val="0"/>
          <w:numId w:val="1"/>
        </w:numPr>
        <w:pBdr>
          <w:top w:val="nil"/>
          <w:left w:val="nil"/>
          <w:bottom w:val="nil"/>
          <w:right w:val="nil"/>
          <w:between w:val="nil"/>
        </w:pBdr>
        <w:spacing w:before="30" w:after="40" w:line="240" w:lineRule="auto"/>
        <w:ind w:left="-142" w:firstLine="0"/>
        <w:jc w:val="both"/>
        <w:rPr>
          <w:rFonts w:ascii="Times New Roman" w:eastAsia="Times New Roman" w:hAnsi="Times New Roman" w:cs="Times New Roman"/>
          <w:b/>
          <w:color w:val="000000"/>
          <w:sz w:val="24"/>
          <w:szCs w:val="24"/>
        </w:rPr>
      </w:pPr>
      <w:r w:rsidRPr="006547F1">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Introdução</w:t>
      </w:r>
    </w:p>
    <w:p w14:paraId="528335FC" w14:textId="77777777" w:rsidR="00E70F71" w:rsidRDefault="00E87087" w:rsidP="00DF69CB">
      <w:pPr>
        <w:pBdr>
          <w:top w:val="nil"/>
          <w:left w:val="nil"/>
          <w:bottom w:val="nil"/>
          <w:right w:val="nil"/>
          <w:between w:val="nil"/>
        </w:pBdr>
        <w:spacing w:before="30" w:after="0" w:line="24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A transferência rápida de dados desempenha um papel vital em todas as áreas do mercado atual. Desde a computação pessoal até as aplicações empresariais e industriais, a capacidade de mover grandes quantidades de dados de forma efici</w:t>
      </w:r>
      <w:r>
        <w:rPr>
          <w:rFonts w:ascii="Times New Roman" w:eastAsia="Times New Roman" w:hAnsi="Times New Roman" w:cs="Times New Roman"/>
          <w:color w:val="000000"/>
          <w:sz w:val="24"/>
          <w:szCs w:val="24"/>
        </w:rPr>
        <w:t>ente não apenas aumenta a produtividade, mas também impulsiona a inovação e abre novas possibilidades em termos de análise de dados em tempo real, aprendizado de máquina e automação.</w:t>
      </w:r>
    </w:p>
    <w:p w14:paraId="0EBAEB6D" w14:textId="77777777" w:rsidR="00E70F71" w:rsidRDefault="00E87087" w:rsidP="00DF69CB">
      <w:pPr>
        <w:pBdr>
          <w:top w:val="nil"/>
          <w:left w:val="nil"/>
          <w:bottom w:val="nil"/>
          <w:right w:val="nil"/>
          <w:between w:val="nil"/>
        </w:pBdr>
        <w:spacing w:before="30" w:after="0" w:line="24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No contexto específico das empresas de desenvolvimento 3D, onde arqu</w:t>
      </w:r>
      <w:r>
        <w:rPr>
          <w:rFonts w:ascii="Times New Roman" w:eastAsia="Times New Roman" w:hAnsi="Times New Roman" w:cs="Times New Roman"/>
          <w:color w:val="000000"/>
          <w:sz w:val="24"/>
          <w:szCs w:val="24"/>
        </w:rPr>
        <w:t xml:space="preserve">ivos de projeto podem chegar a gigabytes de tamanho, a velocidade e a eficiência do armazenamento têm um impacto direto na capacidade de colaboração em equipe, na velocidade de processamento de </w:t>
      </w:r>
      <w:proofErr w:type="spellStart"/>
      <w:r>
        <w:rPr>
          <w:rFonts w:ascii="Times New Roman" w:eastAsia="Times New Roman" w:hAnsi="Times New Roman" w:cs="Times New Roman"/>
          <w:color w:val="000000"/>
          <w:sz w:val="24"/>
          <w:szCs w:val="24"/>
        </w:rPr>
        <w:t>renders</w:t>
      </w:r>
      <w:proofErr w:type="spellEnd"/>
      <w:r>
        <w:rPr>
          <w:rFonts w:ascii="Times New Roman" w:eastAsia="Times New Roman" w:hAnsi="Times New Roman" w:cs="Times New Roman"/>
          <w:color w:val="000000"/>
          <w:sz w:val="24"/>
          <w:szCs w:val="24"/>
        </w:rPr>
        <w:t xml:space="preserve"> e na capacidade de atender prazos apertados. Um SSD ca</w:t>
      </w:r>
      <w:r>
        <w:rPr>
          <w:rFonts w:ascii="Times New Roman" w:eastAsia="Times New Roman" w:hAnsi="Times New Roman" w:cs="Times New Roman"/>
          <w:color w:val="000000"/>
          <w:sz w:val="24"/>
          <w:szCs w:val="24"/>
        </w:rPr>
        <w:t>paz de lidar com essas demandas de forma eficaz não só melhora a qualidade do trabalho produzido, mas também permite que as empresas entreguem projetos de forma mais rápida e econômica.</w:t>
      </w:r>
    </w:p>
    <w:p w14:paraId="33E67723" w14:textId="77777777" w:rsidR="00E70F71" w:rsidRDefault="00E87087" w:rsidP="00DF69CB">
      <w:pPr>
        <w:pBdr>
          <w:top w:val="nil"/>
          <w:left w:val="nil"/>
          <w:bottom w:val="nil"/>
          <w:right w:val="nil"/>
          <w:between w:val="nil"/>
        </w:pBdr>
        <w:spacing w:before="30" w:after="0" w:line="24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indústria de desenvolvimento 3D está constantemente evoluindo, </w:t>
      </w:r>
      <w:r>
        <w:rPr>
          <w:rFonts w:ascii="Times New Roman" w:eastAsia="Times New Roman" w:hAnsi="Times New Roman" w:cs="Times New Roman"/>
          <w:color w:val="000000"/>
          <w:sz w:val="24"/>
          <w:szCs w:val="24"/>
        </w:rPr>
        <w:t>com empresas que produzem animações, modelos e renderizações enfrentando desafios crescentes relacionados ao tamanho e complexidade dos arquivos. Em resposta a essas demandas, o desenvolvimento de tecnologias de armazenamento de dados mais rápidas e eficie</w:t>
      </w:r>
      <w:r>
        <w:rPr>
          <w:rFonts w:ascii="Times New Roman" w:eastAsia="Times New Roman" w:hAnsi="Times New Roman" w:cs="Times New Roman"/>
          <w:color w:val="000000"/>
          <w:sz w:val="24"/>
          <w:szCs w:val="24"/>
        </w:rPr>
        <w:t xml:space="preserve">ntes é crucial para manter a competitividade e a eficiência operacional. Neste contexto, a avaliação de um novo SSD que promete dobrar o recorde de velocidade de </w:t>
      </w:r>
      <w:r>
        <w:rPr>
          <w:rFonts w:ascii="Times New Roman" w:eastAsia="Times New Roman" w:hAnsi="Times New Roman" w:cs="Times New Roman"/>
          <w:color w:val="000000"/>
          <w:sz w:val="24"/>
          <w:szCs w:val="24"/>
        </w:rPr>
        <w:lastRenderedPageBreak/>
        <w:t>leitura para 29.000 MB/s é de grande relevância para toda a indústria.</w:t>
      </w:r>
    </w:p>
    <w:p w14:paraId="2B753895" w14:textId="77777777" w:rsidR="00E70F71" w:rsidRDefault="00E70F71" w:rsidP="00DF69CB">
      <w:pPr>
        <w:pBdr>
          <w:top w:val="nil"/>
          <w:left w:val="nil"/>
          <w:bottom w:val="nil"/>
          <w:right w:val="nil"/>
          <w:between w:val="nil"/>
        </w:pBdr>
        <w:spacing w:before="30" w:after="0" w:line="240" w:lineRule="auto"/>
        <w:ind w:left="-142"/>
        <w:jc w:val="both"/>
        <w:rPr>
          <w:rFonts w:ascii="Times New Roman" w:eastAsia="Times New Roman" w:hAnsi="Times New Roman" w:cs="Times New Roman"/>
          <w:sz w:val="24"/>
          <w:szCs w:val="24"/>
        </w:rPr>
      </w:pPr>
    </w:p>
    <w:p w14:paraId="4B086ED1" w14:textId="77777777" w:rsidR="00E70F71" w:rsidRDefault="00E87087" w:rsidP="00DF69CB">
      <w:pPr>
        <w:numPr>
          <w:ilvl w:val="0"/>
          <w:numId w:val="1"/>
        </w:numPr>
        <w:pBdr>
          <w:top w:val="nil"/>
          <w:left w:val="nil"/>
          <w:bottom w:val="nil"/>
          <w:right w:val="nil"/>
          <w:between w:val="nil"/>
        </w:pBdr>
        <w:spacing w:before="30" w:line="240" w:lineRule="auto"/>
        <w:ind w:hanging="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Metodologia</w:t>
      </w:r>
    </w:p>
    <w:p w14:paraId="1D9014BB" w14:textId="77777777" w:rsidR="00E70F71" w:rsidRDefault="00E87087" w:rsidP="00DF69CB">
      <w:pPr>
        <w:numPr>
          <w:ilvl w:val="0"/>
          <w:numId w:val="2"/>
        </w:numPr>
        <w:pBdr>
          <w:top w:val="nil"/>
          <w:left w:val="nil"/>
          <w:bottom w:val="nil"/>
          <w:right w:val="nil"/>
          <w:between w:val="nil"/>
        </w:pBdr>
        <w:spacing w:before="3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Configuração do setup</w:t>
      </w:r>
    </w:p>
    <w:p w14:paraId="3B780461" w14:textId="77777777" w:rsidR="00E70F71" w:rsidRDefault="00E87087" w:rsidP="00DF69CB">
      <w:pPr>
        <w:pBdr>
          <w:top w:val="nil"/>
          <w:left w:val="nil"/>
          <w:bottom w:val="nil"/>
          <w:right w:val="nil"/>
          <w:between w:val="nil"/>
        </w:pBdr>
        <w:spacing w:before="30" w:line="24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Para garantir o objetivo da pesquisa de atestar a real capacidade do SSD, foi montado um computador de forma que seus componentes não afetassem a investigação da peça avaliada. Assim, o setup utilizado tem os seguintes componente</w:t>
      </w:r>
      <w:r>
        <w:rPr>
          <w:rFonts w:ascii="Times New Roman" w:eastAsia="Times New Roman" w:hAnsi="Times New Roman" w:cs="Times New Roman"/>
          <w:color w:val="000000"/>
          <w:sz w:val="24"/>
          <w:szCs w:val="24"/>
        </w:rPr>
        <w:t xml:space="preserve">s: </w:t>
      </w:r>
    </w:p>
    <w:p w14:paraId="064CCACB" w14:textId="77777777" w:rsidR="00E70F71" w:rsidRDefault="00E87087" w:rsidP="00DF69CB">
      <w:pPr>
        <w:pBdr>
          <w:top w:val="nil"/>
          <w:left w:val="nil"/>
          <w:bottom w:val="nil"/>
          <w:right w:val="nil"/>
          <w:between w:val="nil"/>
        </w:pBdr>
        <w:spacing w:before="30" w:line="24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GPU ASUS ROG </w:t>
      </w:r>
      <w:proofErr w:type="spellStart"/>
      <w:r>
        <w:rPr>
          <w:rFonts w:ascii="Times New Roman" w:eastAsia="Times New Roman" w:hAnsi="Times New Roman" w:cs="Times New Roman"/>
          <w:sz w:val="24"/>
          <w:szCs w:val="24"/>
        </w:rPr>
        <w:t>Strix</w:t>
      </w:r>
      <w:proofErr w:type="spellEnd"/>
      <w:r>
        <w:rPr>
          <w:rFonts w:ascii="Times New Roman" w:eastAsia="Times New Roman" w:hAnsi="Times New Roman" w:cs="Times New Roman"/>
          <w:sz w:val="24"/>
          <w:szCs w:val="24"/>
        </w:rPr>
        <w:t xml:space="preserve"> GeForce RTX 4090 OC </w:t>
      </w:r>
      <w:proofErr w:type="spellStart"/>
      <w:r>
        <w:rPr>
          <w:rFonts w:ascii="Times New Roman" w:eastAsia="Times New Roman" w:hAnsi="Times New Roman" w:cs="Times New Roman"/>
          <w:sz w:val="24"/>
          <w:szCs w:val="24"/>
        </w:rPr>
        <w:t>Edition</w:t>
      </w:r>
      <w:proofErr w:type="spellEnd"/>
      <w:r>
        <w:rPr>
          <w:rFonts w:ascii="Times New Roman" w:eastAsia="Times New Roman" w:hAnsi="Times New Roman" w:cs="Times New Roman"/>
          <w:sz w:val="24"/>
          <w:szCs w:val="24"/>
        </w:rPr>
        <w:t xml:space="preserve">, CPU Intel Core i9-13900K, CPU Cooler </w:t>
      </w:r>
      <w:proofErr w:type="spellStart"/>
      <w:r>
        <w:rPr>
          <w:rFonts w:ascii="Times New Roman" w:eastAsia="Times New Roman" w:hAnsi="Times New Roman" w:cs="Times New Roman"/>
          <w:sz w:val="24"/>
          <w:szCs w:val="24"/>
        </w:rPr>
        <w:t>Noctua</w:t>
      </w:r>
      <w:proofErr w:type="spellEnd"/>
      <w:r>
        <w:rPr>
          <w:rFonts w:ascii="Times New Roman" w:eastAsia="Times New Roman" w:hAnsi="Times New Roman" w:cs="Times New Roman"/>
          <w:sz w:val="24"/>
          <w:szCs w:val="24"/>
        </w:rPr>
        <w:t xml:space="preserve"> NH-D15 </w:t>
      </w:r>
      <w:proofErr w:type="spellStart"/>
      <w:r>
        <w:rPr>
          <w:rFonts w:ascii="Times New Roman" w:eastAsia="Times New Roman" w:hAnsi="Times New Roman" w:cs="Times New Roman"/>
          <w:sz w:val="24"/>
          <w:szCs w:val="24"/>
        </w:rPr>
        <w:t>Chromax</w:t>
      </w:r>
      <w:proofErr w:type="spellEnd"/>
      <w:r>
        <w:rPr>
          <w:rFonts w:ascii="Times New Roman" w:eastAsia="Times New Roman" w:hAnsi="Times New Roman" w:cs="Times New Roman"/>
          <w:sz w:val="24"/>
          <w:szCs w:val="24"/>
        </w:rPr>
        <w:t xml:space="preserve"> Black, RAM </w:t>
      </w:r>
      <w:proofErr w:type="spellStart"/>
      <w:r>
        <w:rPr>
          <w:rFonts w:ascii="Times New Roman" w:eastAsia="Times New Roman" w:hAnsi="Times New Roman" w:cs="Times New Roman"/>
          <w:sz w:val="24"/>
          <w:szCs w:val="24"/>
        </w:rPr>
        <w:t>Corsair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Vengeance</w:t>
      </w:r>
      <w:proofErr w:type="spellEnd"/>
      <w:r>
        <w:rPr>
          <w:rFonts w:ascii="Times New Roman" w:eastAsia="Times New Roman" w:hAnsi="Times New Roman" w:cs="Times New Roman"/>
          <w:sz w:val="24"/>
          <w:szCs w:val="24"/>
        </w:rPr>
        <w:t xml:space="preserve"> LPX 32 GB (2x16), Motherboard ASUS ROG </w:t>
      </w:r>
      <w:proofErr w:type="spellStart"/>
      <w:r>
        <w:rPr>
          <w:rFonts w:ascii="Times New Roman" w:eastAsia="Times New Roman" w:hAnsi="Times New Roman" w:cs="Times New Roman"/>
          <w:sz w:val="24"/>
          <w:szCs w:val="24"/>
        </w:rPr>
        <w:t>Strix</w:t>
      </w:r>
      <w:proofErr w:type="spellEnd"/>
      <w:r>
        <w:rPr>
          <w:rFonts w:ascii="Times New Roman" w:eastAsia="Times New Roman" w:hAnsi="Times New Roman" w:cs="Times New Roman"/>
          <w:sz w:val="24"/>
          <w:szCs w:val="24"/>
        </w:rPr>
        <w:t xml:space="preserve"> Z790-E, </w:t>
      </w:r>
      <w:proofErr w:type="spellStart"/>
      <w:r>
        <w:rPr>
          <w:rFonts w:ascii="Times New Roman" w:eastAsia="Times New Roman" w:hAnsi="Times New Roman" w:cs="Times New Roman"/>
          <w:sz w:val="24"/>
          <w:szCs w:val="24"/>
        </w:rPr>
        <w:t>Lian</w:t>
      </w:r>
      <w:proofErr w:type="spellEnd"/>
      <w:r>
        <w:rPr>
          <w:rFonts w:ascii="Times New Roman" w:eastAsia="Times New Roman" w:hAnsi="Times New Roman" w:cs="Times New Roman"/>
          <w:sz w:val="24"/>
          <w:szCs w:val="24"/>
        </w:rPr>
        <w:t xml:space="preserve"> Li PC-O11 </w:t>
      </w:r>
      <w:proofErr w:type="spellStart"/>
      <w:r>
        <w:rPr>
          <w:rFonts w:ascii="Times New Roman" w:eastAsia="Times New Roman" w:hAnsi="Times New Roman" w:cs="Times New Roman"/>
          <w:sz w:val="24"/>
          <w:szCs w:val="24"/>
        </w:rPr>
        <w:t>Dynamic</w:t>
      </w:r>
      <w:proofErr w:type="spellEnd"/>
      <w:r>
        <w:rPr>
          <w:rFonts w:ascii="Times New Roman" w:eastAsia="Times New Roman" w:hAnsi="Times New Roman" w:cs="Times New Roman"/>
          <w:sz w:val="24"/>
          <w:szCs w:val="24"/>
        </w:rPr>
        <w:t xml:space="preserve">, Fonte </w:t>
      </w:r>
      <w:proofErr w:type="spellStart"/>
      <w:r>
        <w:rPr>
          <w:rFonts w:ascii="Times New Roman" w:eastAsia="Times New Roman" w:hAnsi="Times New Roman" w:cs="Times New Roman"/>
          <w:sz w:val="24"/>
          <w:szCs w:val="24"/>
        </w:rPr>
        <w:t>Corsair</w:t>
      </w:r>
      <w:proofErr w:type="spellEnd"/>
      <w:r>
        <w:rPr>
          <w:rFonts w:ascii="Times New Roman" w:eastAsia="Times New Roman" w:hAnsi="Times New Roman" w:cs="Times New Roman"/>
          <w:sz w:val="24"/>
          <w:szCs w:val="24"/>
        </w:rPr>
        <w:t xml:space="preserve"> RM1000x 1000W 80+ Gold, </w:t>
      </w:r>
      <w:proofErr w:type="spellStart"/>
      <w:r>
        <w:rPr>
          <w:rFonts w:ascii="Times New Roman" w:eastAsia="Times New Roman" w:hAnsi="Times New Roman" w:cs="Times New Roman"/>
          <w:sz w:val="24"/>
          <w:szCs w:val="24"/>
        </w:rPr>
        <w:t>E</w:t>
      </w:r>
      <w:r>
        <w:rPr>
          <w:rFonts w:ascii="Times New Roman" w:eastAsia="Times New Roman" w:hAnsi="Times New Roman" w:cs="Times New Roman"/>
          <w:sz w:val="24"/>
          <w:szCs w:val="24"/>
        </w:rPr>
        <w:t>lgato</w:t>
      </w:r>
      <w:proofErr w:type="spellEnd"/>
      <w:r>
        <w:rPr>
          <w:rFonts w:ascii="Times New Roman" w:eastAsia="Times New Roman" w:hAnsi="Times New Roman" w:cs="Times New Roman"/>
          <w:sz w:val="24"/>
          <w:szCs w:val="24"/>
        </w:rPr>
        <w:t xml:space="preserve"> 4K60 Pro Mk.2</w:t>
      </w:r>
    </w:p>
    <w:p w14:paraId="4B0C8126" w14:textId="77777777" w:rsidR="00E70F71" w:rsidRDefault="00E87087" w:rsidP="00DF69CB">
      <w:pPr>
        <w:numPr>
          <w:ilvl w:val="0"/>
          <w:numId w:val="2"/>
        </w:numPr>
        <w:pBdr>
          <w:top w:val="nil"/>
          <w:left w:val="nil"/>
          <w:bottom w:val="nil"/>
          <w:right w:val="nil"/>
          <w:between w:val="nil"/>
        </w:pBdr>
        <w:spacing w:before="30" w:after="2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Coleta dos dados</w:t>
      </w:r>
    </w:p>
    <w:p w14:paraId="39C35982" w14:textId="77777777" w:rsidR="00E70F71" w:rsidRDefault="00E87087" w:rsidP="00DF69CB">
      <w:pPr>
        <w:pBdr>
          <w:top w:val="nil"/>
          <w:left w:val="nil"/>
          <w:bottom w:val="nil"/>
          <w:right w:val="nil"/>
          <w:between w:val="nil"/>
        </w:pBdr>
        <w:spacing w:before="30" w:after="280" w:line="24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Para avaliar a eficácia do novo SSD, realizamos um estudo detalhado. Registramos continuamente os dados de velocidade de transferência a cada segundo diretamente na máquina de teste, totalizando 1000 observações ao longo de 16 minutos e 40 segundos. O</w:t>
      </w:r>
      <w:r>
        <w:rPr>
          <w:rFonts w:ascii="Times New Roman" w:eastAsia="Times New Roman" w:hAnsi="Times New Roman" w:cs="Times New Roman"/>
          <w:color w:val="000000"/>
          <w:sz w:val="24"/>
          <w:szCs w:val="24"/>
        </w:rPr>
        <w:t>s dados foram então submetidos a quatro testes de hipótese, divididos em duas sessões distintas.</w:t>
      </w:r>
    </w:p>
    <w:p w14:paraId="164DADBD" w14:textId="77777777" w:rsidR="00E70F71" w:rsidRDefault="00E87087" w:rsidP="00DF69CB">
      <w:pPr>
        <w:numPr>
          <w:ilvl w:val="0"/>
          <w:numId w:val="2"/>
        </w:numPr>
        <w:pBdr>
          <w:top w:val="nil"/>
          <w:left w:val="nil"/>
          <w:bottom w:val="nil"/>
          <w:right w:val="nil"/>
          <w:between w:val="nil"/>
        </w:pBdr>
        <w:spacing w:before="30" w:after="2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Bibliotecas utilizadas na análise dos dados</w:t>
      </w:r>
    </w:p>
    <w:p w14:paraId="3D0EF983" w14:textId="77777777" w:rsidR="00E70F71" w:rsidRDefault="00E87087" w:rsidP="00DF69CB">
      <w:pPr>
        <w:pBdr>
          <w:top w:val="nil"/>
          <w:left w:val="nil"/>
          <w:bottom w:val="nil"/>
          <w:right w:val="nil"/>
          <w:between w:val="nil"/>
        </w:pBdr>
        <w:spacing w:before="30" w:after="280" w:line="24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Durante a realização do nosso trabalho, nossos dados foram avaliados enquanto faziam uso da linguagem Python. </w:t>
      </w:r>
      <w:r>
        <w:rPr>
          <w:rFonts w:ascii="Times New Roman" w:eastAsia="Times New Roman" w:hAnsi="Times New Roman" w:cs="Times New Roman"/>
          <w:color w:val="000000"/>
          <w:sz w:val="24"/>
          <w:szCs w:val="24"/>
        </w:rPr>
        <w:t xml:space="preserve">Também foi feito o uso das bibliotecas </w:t>
      </w:r>
      <w:proofErr w:type="spellStart"/>
      <w:r>
        <w:rPr>
          <w:rFonts w:ascii="Times New Roman" w:eastAsia="Times New Roman" w:hAnsi="Times New Roman" w:cs="Times New Roman"/>
          <w:color w:val="000000"/>
          <w:sz w:val="24"/>
          <w:szCs w:val="24"/>
        </w:rPr>
        <w:t>Matplotlib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Seaborn</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Spicy</w:t>
      </w:r>
      <w:proofErr w:type="spellEnd"/>
      <w:r>
        <w:rPr>
          <w:rFonts w:ascii="Times New Roman" w:eastAsia="Times New Roman" w:hAnsi="Times New Roman" w:cs="Times New Roman"/>
          <w:color w:val="000000"/>
          <w:sz w:val="24"/>
          <w:szCs w:val="24"/>
        </w:rPr>
        <w:t xml:space="preserve"> para a geração dos gráficos, enquanto para os cálculos das informações tanto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quanto </w:t>
      </w:r>
      <w:proofErr w:type="spellStart"/>
      <w:r>
        <w:rPr>
          <w:rFonts w:ascii="Times New Roman" w:eastAsia="Times New Roman" w:hAnsi="Times New Roman" w:cs="Times New Roman"/>
          <w:color w:val="000000"/>
          <w:sz w:val="24"/>
          <w:szCs w:val="24"/>
        </w:rPr>
        <w:t>Statistics</w:t>
      </w:r>
      <w:proofErr w:type="spellEnd"/>
      <w:r>
        <w:rPr>
          <w:rFonts w:ascii="Times New Roman" w:eastAsia="Times New Roman" w:hAnsi="Times New Roman" w:cs="Times New Roman"/>
          <w:color w:val="000000"/>
          <w:sz w:val="24"/>
          <w:szCs w:val="24"/>
        </w:rPr>
        <w:t xml:space="preserve"> foram utilizadas.</w:t>
      </w:r>
    </w:p>
    <w:p w14:paraId="0286E5DE" w14:textId="77777777" w:rsidR="00E70F71" w:rsidRDefault="00E87087" w:rsidP="00DF69CB">
      <w:pPr>
        <w:numPr>
          <w:ilvl w:val="0"/>
          <w:numId w:val="2"/>
        </w:numPr>
        <w:spacing w:before="30" w:after="2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Teste de hipótese I - Distribuição normal</w:t>
      </w:r>
    </w:p>
    <w:p w14:paraId="0C2D2FDF" w14:textId="77777777" w:rsidR="00E70F71" w:rsidRDefault="00E87087" w:rsidP="00DF69CB">
      <w:pPr>
        <w:spacing w:before="30" w:after="28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 verificar a normal</w:t>
      </w:r>
      <w:r>
        <w:rPr>
          <w:rFonts w:ascii="Times New Roman" w:eastAsia="Times New Roman" w:hAnsi="Times New Roman" w:cs="Times New Roman"/>
          <w:sz w:val="24"/>
          <w:szCs w:val="24"/>
        </w:rPr>
        <w:t>idade dos dados coletados, utilizamos duas abordagens robustas: o gráfico Q-Q (</w:t>
      </w:r>
      <w:proofErr w:type="spellStart"/>
      <w:r>
        <w:rPr>
          <w:rFonts w:ascii="Times New Roman" w:eastAsia="Times New Roman" w:hAnsi="Times New Roman" w:cs="Times New Roman"/>
          <w:sz w:val="24"/>
          <w:szCs w:val="24"/>
        </w:rPr>
        <w:t>quantile-quantile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plot</w:t>
      </w:r>
      <w:proofErr w:type="spellEnd"/>
      <w:r>
        <w:rPr>
          <w:rFonts w:ascii="Times New Roman" w:eastAsia="Times New Roman" w:hAnsi="Times New Roman" w:cs="Times New Roman"/>
          <w:sz w:val="24"/>
          <w:szCs w:val="24"/>
        </w:rPr>
        <w:t xml:space="preserve">) e o teste </w:t>
      </w:r>
      <w:proofErr w:type="spellStart"/>
      <w:r>
        <w:rPr>
          <w:rFonts w:ascii="Times New Roman" w:eastAsia="Times New Roman" w:hAnsi="Times New Roman" w:cs="Times New Roman"/>
          <w:i/>
          <w:sz w:val="24"/>
          <w:szCs w:val="24"/>
        </w:rPr>
        <w:t>normaltest</w:t>
      </w:r>
      <w:proofErr w:type="spellEnd"/>
      <w:r>
        <w:rPr>
          <w:rFonts w:ascii="Times New Roman" w:eastAsia="Times New Roman" w:hAnsi="Times New Roman" w:cs="Times New Roman"/>
          <w:sz w:val="24"/>
          <w:szCs w:val="24"/>
        </w:rPr>
        <w:t xml:space="preserve"> da biblioteca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O gráfico Q-Q proporcionou uma visualização imediata da conformidade dos dados com uma distribuição normal, enq</w:t>
      </w:r>
      <w:r>
        <w:rPr>
          <w:rFonts w:ascii="Times New Roman" w:eastAsia="Times New Roman" w:hAnsi="Times New Roman" w:cs="Times New Roman"/>
          <w:sz w:val="24"/>
          <w:szCs w:val="24"/>
        </w:rPr>
        <w:t xml:space="preserve">uanto o teste </w:t>
      </w:r>
      <w:proofErr w:type="spellStart"/>
      <w:r>
        <w:rPr>
          <w:rFonts w:ascii="Times New Roman" w:eastAsia="Times New Roman" w:hAnsi="Times New Roman" w:cs="Times New Roman"/>
          <w:i/>
          <w:sz w:val="24"/>
          <w:szCs w:val="24"/>
        </w:rPr>
        <w:t>normaltest</w:t>
      </w:r>
      <w:proofErr w:type="spellEnd"/>
      <w:r>
        <w:rPr>
          <w:rFonts w:ascii="Times New Roman" w:eastAsia="Times New Roman" w:hAnsi="Times New Roman" w:cs="Times New Roman"/>
          <w:sz w:val="24"/>
          <w:szCs w:val="24"/>
        </w:rPr>
        <w:t xml:space="preserve"> aplicou uma análise estatística mais formal. Este último avalia a curtose e a assimetria dos dados para determinar se a distribuição é normal.</w:t>
      </w:r>
    </w:p>
    <w:p w14:paraId="3C9236A9" w14:textId="77777777" w:rsidR="00E70F71" w:rsidRDefault="00E87087" w:rsidP="00DF69CB">
      <w:pPr>
        <w:spacing w:before="30" w:after="280" w:line="240" w:lineRule="auto"/>
        <w:ind w:left="-142"/>
        <w:jc w:val="both"/>
        <w:rPr>
          <w:rFonts w:ascii="Times New Roman" w:eastAsia="Times New Roman" w:hAnsi="Times New Roman" w:cs="Times New Roman"/>
          <w:sz w:val="24"/>
          <w:szCs w:val="24"/>
        </w:rPr>
      </w:pPr>
      <w:bookmarkStart w:id="0" w:name="_heading=h.7teq8fb6n043" w:colFirst="0" w:colLast="0"/>
      <w:bookmarkEnd w:id="0"/>
      <w:r>
        <w:rPr>
          <w:rFonts w:ascii="Times New Roman" w:eastAsia="Times New Roman" w:hAnsi="Times New Roman" w:cs="Times New Roman"/>
          <w:sz w:val="24"/>
          <w:szCs w:val="24"/>
        </w:rPr>
        <w:t>Estabelecemos a Hipótese Nula (H0) de que os dados seguem uma distribuição normal, enqua</w:t>
      </w:r>
      <w:r>
        <w:rPr>
          <w:rFonts w:ascii="Times New Roman" w:eastAsia="Times New Roman" w:hAnsi="Times New Roman" w:cs="Times New Roman"/>
          <w:sz w:val="24"/>
          <w:szCs w:val="24"/>
        </w:rPr>
        <w:t xml:space="preserve">nto com a Hipótese Alternativa (Ha) consideramos que os dados não seguem uma distribuição normal. A escolha do teste de D’Agostino e Pearson na função </w:t>
      </w:r>
      <w:proofErr w:type="spellStart"/>
      <w:r>
        <w:rPr>
          <w:rFonts w:ascii="Times New Roman" w:eastAsia="Times New Roman" w:hAnsi="Times New Roman" w:cs="Times New Roman"/>
          <w:i/>
          <w:sz w:val="24"/>
          <w:szCs w:val="24"/>
        </w:rPr>
        <w:t>normaltest</w:t>
      </w:r>
      <w:proofErr w:type="spellEnd"/>
      <w:r>
        <w:rPr>
          <w:rFonts w:ascii="Times New Roman" w:eastAsia="Times New Roman" w:hAnsi="Times New Roman" w:cs="Times New Roman"/>
          <w:sz w:val="24"/>
          <w:szCs w:val="24"/>
        </w:rPr>
        <w:t xml:space="preserve"> da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se justifica pela sua capacidade de lidar com </w:t>
      </w:r>
      <w:r>
        <w:rPr>
          <w:rFonts w:ascii="Times New Roman" w:eastAsia="Times New Roman" w:hAnsi="Times New Roman" w:cs="Times New Roman"/>
          <w:sz w:val="24"/>
          <w:szCs w:val="24"/>
        </w:rPr>
        <w:t>diferentes formas de distribuição. Essa</w:t>
      </w:r>
      <w:r>
        <w:rPr>
          <w:rFonts w:ascii="Times New Roman" w:eastAsia="Times New Roman" w:hAnsi="Times New Roman" w:cs="Times New Roman"/>
          <w:sz w:val="24"/>
          <w:szCs w:val="24"/>
        </w:rPr>
        <w:t xml:space="preserve"> abordagem metodológica combinada foi essencial para validar estatisticamente a normalidade dos dados, assegurando a confiabilidade das conclusões alcançadas.</w:t>
      </w:r>
    </w:p>
    <w:p w14:paraId="5047C827" w14:textId="77777777" w:rsidR="00E70F71" w:rsidRDefault="00E87087" w:rsidP="00DF69CB">
      <w:pPr>
        <w:numPr>
          <w:ilvl w:val="0"/>
          <w:numId w:val="2"/>
        </w:numPr>
        <w:spacing w:before="30" w:after="2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Teste de hipótese II - Eficiência do SSD</w:t>
      </w:r>
    </w:p>
    <w:p w14:paraId="6CD657C2" w14:textId="77777777" w:rsidR="00E70F71" w:rsidRDefault="00E87087" w:rsidP="00DF69CB">
      <w:pPr>
        <w:spacing w:before="30" w:after="28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 analisar o desempenho médio do SSD, utilizamos</w:t>
      </w:r>
      <w:r>
        <w:rPr>
          <w:rFonts w:ascii="Times New Roman" w:eastAsia="Times New Roman" w:hAnsi="Times New Roman" w:cs="Times New Roman"/>
          <w:sz w:val="24"/>
          <w:szCs w:val="24"/>
        </w:rPr>
        <w:t xml:space="preserve"> o teste estatístico não paramétrico </w:t>
      </w:r>
      <w:proofErr w:type="spellStart"/>
      <w:r>
        <w:rPr>
          <w:rFonts w:ascii="Times New Roman" w:eastAsia="Times New Roman" w:hAnsi="Times New Roman" w:cs="Times New Roman"/>
          <w:sz w:val="24"/>
          <w:szCs w:val="24"/>
        </w:rPr>
        <w:t>Wilcoxon</w:t>
      </w:r>
      <w:proofErr w:type="spellEnd"/>
      <w:r>
        <w:rPr>
          <w:rFonts w:ascii="Times New Roman" w:eastAsia="Times New Roman" w:hAnsi="Times New Roman" w:cs="Times New Roman"/>
          <w:sz w:val="24"/>
          <w:szCs w:val="24"/>
        </w:rPr>
        <w:t xml:space="preserve">-Mann-Whitney através da função </w:t>
      </w:r>
      <w:proofErr w:type="spellStart"/>
      <w:r>
        <w:rPr>
          <w:rFonts w:ascii="Times New Roman" w:eastAsia="Times New Roman" w:hAnsi="Times New Roman" w:cs="Times New Roman"/>
          <w:i/>
          <w:sz w:val="24"/>
          <w:szCs w:val="24"/>
        </w:rPr>
        <w:t>wilcoxon</w:t>
      </w:r>
      <w:proofErr w:type="spellEnd"/>
      <w:r>
        <w:rPr>
          <w:rFonts w:ascii="Times New Roman" w:eastAsia="Times New Roman" w:hAnsi="Times New Roman" w:cs="Times New Roman"/>
          <w:sz w:val="24"/>
          <w:szCs w:val="24"/>
        </w:rPr>
        <w:t xml:space="preserve"> da biblioteca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Estabelecemos duas hipóteses: na Hipótese Nula (H0), assumimos que a média da velocidade do SSD é 25.000 MB/s (</w:t>
      </w:r>
      <w:r>
        <w:rPr>
          <w:rFonts w:ascii="Times New Roman" w:eastAsia="Times New Roman" w:hAnsi="Times New Roman" w:cs="Times New Roman"/>
          <w:sz w:val="24"/>
          <w:szCs w:val="24"/>
          <w:highlight w:val="white"/>
        </w:rPr>
        <w:t>μ = 25.000)</w:t>
      </w:r>
      <w:r>
        <w:rPr>
          <w:rFonts w:ascii="Times New Roman" w:eastAsia="Times New Roman" w:hAnsi="Times New Roman" w:cs="Times New Roman"/>
          <w:sz w:val="24"/>
          <w:szCs w:val="24"/>
        </w:rPr>
        <w:t>, enquanto na Hipótese Alte</w:t>
      </w:r>
      <w:r>
        <w:rPr>
          <w:rFonts w:ascii="Times New Roman" w:eastAsia="Times New Roman" w:hAnsi="Times New Roman" w:cs="Times New Roman"/>
          <w:sz w:val="24"/>
          <w:szCs w:val="24"/>
        </w:rPr>
        <w:t>rnativa consideramos que a média real do SSD difere significativamente desse valor, o que iria contra o resultado esperado. Após realizar a análise estatística, encontramos evidências robustas para concretizar o resultado dos dados analisados a fim de dita</w:t>
      </w:r>
      <w:r>
        <w:rPr>
          <w:rFonts w:ascii="Times New Roman" w:eastAsia="Times New Roman" w:hAnsi="Times New Roman" w:cs="Times New Roman"/>
          <w:sz w:val="24"/>
          <w:szCs w:val="24"/>
        </w:rPr>
        <w:t>r se o novo produto atende as expectativas.</w:t>
      </w:r>
    </w:p>
    <w:p w14:paraId="75F19446" w14:textId="77777777" w:rsidR="00E70F71" w:rsidRDefault="00E87087" w:rsidP="00DF69CB">
      <w:pPr>
        <w:numPr>
          <w:ilvl w:val="0"/>
          <w:numId w:val="1"/>
        </w:numPr>
        <w:pBdr>
          <w:top w:val="nil"/>
          <w:left w:val="nil"/>
          <w:bottom w:val="nil"/>
          <w:right w:val="nil"/>
          <w:between w:val="nil"/>
        </w:pBdr>
        <w:spacing w:before="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Resultados e Discussão</w:t>
      </w:r>
    </w:p>
    <w:p w14:paraId="4FD249B9" w14:textId="77777777" w:rsidR="00E70F71" w:rsidRDefault="00E87087" w:rsidP="00DF69CB">
      <w:pPr>
        <w:numPr>
          <w:ilvl w:val="0"/>
          <w:numId w:val="2"/>
        </w:numPr>
        <w:spacing w:before="30" w:after="2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Análise descritiva dos dados</w:t>
      </w:r>
    </w:p>
    <w:p w14:paraId="516327A1" w14:textId="77777777" w:rsidR="00E70F71" w:rsidRDefault="00E87087" w:rsidP="00DF69CB">
      <w:pPr>
        <w:spacing w:before="30" w:after="280" w:line="240" w:lineRule="auto"/>
        <w:ind w:left="-142"/>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     Os dados coletados representam a quantidade contínua de dados transferidos por segundo pelo novo SSD, variando no intervalo [17,528.8, 28,721.8]. Para explorar a tendência central desses dados, foram computadas medidas de centralidade e dispersão, fun</w:t>
      </w:r>
      <w:r>
        <w:rPr>
          <w:rFonts w:ascii="Times New Roman" w:eastAsia="Times New Roman" w:hAnsi="Times New Roman" w:cs="Times New Roman"/>
          <w:sz w:val="24"/>
          <w:szCs w:val="24"/>
        </w:rPr>
        <w:t>damentais para compreender como os valores se agrupam em torno de pontos médios e quanto variam em relação a esses valores centrais. Esses resultados foram detalhadamente apresentados na Tabela 1, oferecendo uma visão abrangente da distribuição dos dados e</w:t>
      </w:r>
      <w:r>
        <w:rPr>
          <w:rFonts w:ascii="Times New Roman" w:eastAsia="Times New Roman" w:hAnsi="Times New Roman" w:cs="Times New Roman"/>
          <w:sz w:val="24"/>
          <w:szCs w:val="24"/>
        </w:rPr>
        <w:t xml:space="preserve"> destacando tanto a média quanto a variabilidade das quantidades de dados transferidos. </w:t>
      </w:r>
    </w:p>
    <w:p w14:paraId="63F43B21" w14:textId="77777777" w:rsidR="00E70F71" w:rsidRDefault="00E87087" w:rsidP="00DF69CB">
      <w:pPr>
        <w:spacing w:before="30" w:after="280" w:line="240" w:lineRule="auto"/>
        <w:ind w:left="-142"/>
        <w:jc w:val="both"/>
        <w:rPr>
          <w:rFonts w:ascii="Times New Roman" w:eastAsia="Times New Roman" w:hAnsi="Times New Roman" w:cs="Times New Roman"/>
          <w:sz w:val="24"/>
          <w:szCs w:val="24"/>
        </w:rPr>
      </w:pPr>
      <w:bookmarkStart w:id="2" w:name="_heading=h.xiqs12xa82a" w:colFirst="0" w:colLast="0"/>
      <w:bookmarkEnd w:id="2"/>
      <w:r>
        <w:rPr>
          <w:rFonts w:ascii="Times New Roman" w:eastAsia="Times New Roman" w:hAnsi="Times New Roman" w:cs="Times New Roman"/>
          <w:sz w:val="24"/>
          <w:szCs w:val="24"/>
        </w:rPr>
        <w:t xml:space="preserve">     </w:t>
      </w:r>
    </w:p>
    <w:p w14:paraId="2B8D538E" w14:textId="77777777" w:rsidR="00E70F71" w:rsidRDefault="00E70F71" w:rsidP="00DF69CB">
      <w:pPr>
        <w:spacing w:before="30" w:after="280" w:line="240" w:lineRule="auto"/>
        <w:ind w:left="-142"/>
        <w:jc w:val="both"/>
        <w:rPr>
          <w:rFonts w:ascii="Times New Roman" w:eastAsia="Times New Roman" w:hAnsi="Times New Roman" w:cs="Times New Roman"/>
          <w:sz w:val="24"/>
          <w:szCs w:val="24"/>
        </w:rPr>
      </w:pPr>
    </w:p>
    <w:p w14:paraId="67CB3E02" w14:textId="77777777" w:rsidR="00E70F71" w:rsidRDefault="00E70F71" w:rsidP="00DF69CB">
      <w:pPr>
        <w:spacing w:before="30" w:after="280" w:line="240" w:lineRule="auto"/>
        <w:ind w:left="-142"/>
        <w:jc w:val="both"/>
        <w:rPr>
          <w:rFonts w:ascii="Times New Roman" w:eastAsia="Times New Roman" w:hAnsi="Times New Roman" w:cs="Times New Roman"/>
          <w:sz w:val="24"/>
          <w:szCs w:val="24"/>
        </w:rPr>
      </w:pPr>
    </w:p>
    <w:p w14:paraId="7B16C13E" w14:textId="77777777" w:rsidR="00E70F71" w:rsidRDefault="00E70F71" w:rsidP="00DF69CB">
      <w:pPr>
        <w:spacing w:before="30" w:after="280" w:line="240" w:lineRule="auto"/>
        <w:ind w:left="-142"/>
        <w:jc w:val="both"/>
        <w:rPr>
          <w:rFonts w:ascii="Times New Roman" w:eastAsia="Times New Roman" w:hAnsi="Times New Roman" w:cs="Times New Roman"/>
          <w:sz w:val="24"/>
          <w:szCs w:val="24"/>
        </w:rPr>
      </w:pPr>
    </w:p>
    <w:p w14:paraId="330064A8" w14:textId="77777777" w:rsidR="00E70F71" w:rsidRDefault="00E70F71" w:rsidP="00DF69CB">
      <w:pPr>
        <w:spacing w:before="30" w:after="280" w:line="240" w:lineRule="auto"/>
        <w:ind w:left="-142"/>
        <w:jc w:val="both"/>
        <w:rPr>
          <w:rFonts w:ascii="Times New Roman" w:eastAsia="Times New Roman" w:hAnsi="Times New Roman" w:cs="Times New Roman"/>
          <w:sz w:val="24"/>
          <w:szCs w:val="24"/>
        </w:rPr>
      </w:pPr>
    </w:p>
    <w:p w14:paraId="312241B2" w14:textId="77777777" w:rsidR="00E70F71" w:rsidRDefault="00E70F71" w:rsidP="00DF69CB">
      <w:pPr>
        <w:spacing w:before="30" w:after="280" w:line="240" w:lineRule="auto"/>
        <w:ind w:left="-142"/>
        <w:jc w:val="both"/>
        <w:rPr>
          <w:rFonts w:ascii="Times New Roman" w:eastAsia="Times New Roman" w:hAnsi="Times New Roman" w:cs="Times New Roman"/>
          <w:sz w:val="24"/>
          <w:szCs w:val="24"/>
        </w:rPr>
      </w:pPr>
    </w:p>
    <w:p w14:paraId="0A3F1A24" w14:textId="77777777" w:rsidR="00E70F71" w:rsidRDefault="00E70F71" w:rsidP="00DF69CB">
      <w:pPr>
        <w:spacing w:before="30" w:after="280" w:line="240" w:lineRule="auto"/>
        <w:ind w:left="-142"/>
        <w:jc w:val="both"/>
        <w:rPr>
          <w:rFonts w:ascii="Times New Roman" w:eastAsia="Times New Roman" w:hAnsi="Times New Roman" w:cs="Times New Roman"/>
          <w:sz w:val="24"/>
          <w:szCs w:val="24"/>
        </w:rPr>
      </w:pPr>
    </w:p>
    <w:p w14:paraId="31DA8DB4" w14:textId="5B5B901F" w:rsidR="00E70F71" w:rsidRDefault="00E70F71" w:rsidP="00DF69CB">
      <w:pPr>
        <w:spacing w:before="30" w:after="280" w:line="240" w:lineRule="auto"/>
        <w:ind w:left="-142"/>
        <w:jc w:val="both"/>
        <w:rPr>
          <w:rFonts w:ascii="Times New Roman" w:eastAsia="Times New Roman" w:hAnsi="Times New Roman" w:cs="Times New Roman"/>
          <w:sz w:val="24"/>
          <w:szCs w:val="24"/>
        </w:rPr>
      </w:pPr>
    </w:p>
    <w:p w14:paraId="62B4E760" w14:textId="77777777" w:rsidR="00DF69CB" w:rsidRDefault="00DF69CB" w:rsidP="00DF69CB">
      <w:pPr>
        <w:spacing w:before="30" w:after="280" w:line="240" w:lineRule="auto"/>
        <w:ind w:left="-142"/>
        <w:jc w:val="both"/>
        <w:rPr>
          <w:rFonts w:ascii="Times New Roman" w:eastAsia="Times New Roman" w:hAnsi="Times New Roman" w:cs="Times New Roman"/>
          <w:sz w:val="24"/>
          <w:szCs w:val="24"/>
        </w:rPr>
      </w:pPr>
    </w:p>
    <w:p w14:paraId="287AF5D4" w14:textId="77777777" w:rsidR="00E70F71" w:rsidRDefault="00E87087">
      <w:pPr>
        <w:spacing w:before="60" w:after="28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TABELA 1. Medidas centrais de dispersão</w:t>
      </w:r>
    </w:p>
    <w:sdt>
      <w:sdtPr>
        <w:tag w:val="goog_rdk_0"/>
        <w:id w:val="1785379733"/>
        <w:lock w:val="contentLocked"/>
      </w:sdtPr>
      <w:sdtEndPr/>
      <w:sdtContent>
        <w:tbl>
          <w:tblPr>
            <w:tblStyle w:val="a1"/>
            <w:tblpPr w:leftFromText="180" w:rightFromText="180" w:topFromText="180" w:bottomFromText="180" w:vertAnchor="text" w:tblpX="900"/>
            <w:tblW w:w="32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545"/>
          </w:tblGrid>
          <w:tr w:rsidR="00E70F71" w14:paraId="40A1E420" w14:textId="77777777">
            <w:tc>
              <w:tcPr>
                <w:tcW w:w="1665" w:type="dxa"/>
              </w:tcPr>
              <w:p w14:paraId="10358BC7" w14:textId="77777777" w:rsidR="00E70F71" w:rsidRDefault="00E8708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Medidas</w:t>
                </w:r>
              </w:p>
            </w:tc>
            <w:tc>
              <w:tcPr>
                <w:tcW w:w="1545" w:type="dxa"/>
              </w:tcPr>
              <w:p w14:paraId="714008E3" w14:textId="77777777" w:rsidR="00E70F71" w:rsidRDefault="00E8708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w:t>
                </w:r>
              </w:p>
            </w:tc>
          </w:tr>
          <w:tr w:rsidR="00E70F71" w14:paraId="257825B8" w14:textId="77777777">
            <w:tc>
              <w:tcPr>
                <w:tcW w:w="1665" w:type="dxa"/>
              </w:tcPr>
              <w:p w14:paraId="1DB97C9D"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Média</w:t>
                </w:r>
              </w:p>
            </w:tc>
            <w:tc>
              <w:tcPr>
                <w:tcW w:w="1545" w:type="dxa"/>
              </w:tcPr>
              <w:p w14:paraId="6FEE5678"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23132.16</w:t>
                </w:r>
              </w:p>
            </w:tc>
          </w:tr>
          <w:tr w:rsidR="00E70F71" w14:paraId="2C343023" w14:textId="77777777">
            <w:tc>
              <w:tcPr>
                <w:tcW w:w="1665" w:type="dxa"/>
              </w:tcPr>
              <w:p w14:paraId="0D4BBB85"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Mediana</w:t>
                </w:r>
              </w:p>
            </w:tc>
            <w:tc>
              <w:tcPr>
                <w:tcW w:w="1545" w:type="dxa"/>
              </w:tcPr>
              <w:p w14:paraId="2D658F38"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23193.60</w:t>
                </w:r>
              </w:p>
            </w:tc>
          </w:tr>
          <w:tr w:rsidR="00E70F71" w14:paraId="092F86AF" w14:textId="77777777">
            <w:tc>
              <w:tcPr>
                <w:tcW w:w="1665" w:type="dxa"/>
              </w:tcPr>
              <w:p w14:paraId="69276B8E"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w:t>
                </w:r>
              </w:p>
            </w:tc>
            <w:tc>
              <w:tcPr>
                <w:tcW w:w="1545" w:type="dxa"/>
              </w:tcPr>
              <w:p w14:paraId="2856134F"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25896.50</w:t>
                </w:r>
              </w:p>
            </w:tc>
          </w:tr>
          <w:tr w:rsidR="00E70F71" w14:paraId="2B2A83AD" w14:textId="77777777">
            <w:tc>
              <w:tcPr>
                <w:tcW w:w="1665" w:type="dxa"/>
              </w:tcPr>
              <w:p w14:paraId="7F4E97E6"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Desvio padrão</w:t>
                </w:r>
              </w:p>
            </w:tc>
            <w:tc>
              <w:tcPr>
                <w:tcW w:w="1545" w:type="dxa"/>
              </w:tcPr>
              <w:p w14:paraId="052658D5"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3243.94</w:t>
                </w:r>
              </w:p>
            </w:tc>
          </w:tr>
          <w:tr w:rsidR="00E70F71" w14:paraId="420E11F8" w14:textId="77777777">
            <w:tc>
              <w:tcPr>
                <w:tcW w:w="1665" w:type="dxa"/>
              </w:tcPr>
              <w:p w14:paraId="190A4257"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Variância</w:t>
                </w:r>
              </w:p>
            </w:tc>
            <w:tc>
              <w:tcPr>
                <w:tcW w:w="1545" w:type="dxa"/>
              </w:tcPr>
              <w:p w14:paraId="399FC9D0"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10523159.14</w:t>
                </w:r>
              </w:p>
            </w:tc>
          </w:tr>
          <w:tr w:rsidR="00E70F71" w14:paraId="4C948C17" w14:textId="77777777">
            <w:tc>
              <w:tcPr>
                <w:tcW w:w="1665" w:type="dxa"/>
              </w:tcPr>
              <w:p w14:paraId="30D43607"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Coeficiente de variância</w:t>
                </w:r>
              </w:p>
            </w:tc>
            <w:tc>
              <w:tcPr>
                <w:tcW w:w="1545" w:type="dxa"/>
              </w:tcPr>
              <w:p w14:paraId="582989B3"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E70F71" w14:paraId="12588BFB" w14:textId="77777777">
            <w:tc>
              <w:tcPr>
                <w:tcW w:w="1665" w:type="dxa"/>
              </w:tcPr>
              <w:p w14:paraId="79CF360E"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1º Quartil</w:t>
                </w:r>
              </w:p>
            </w:tc>
            <w:tc>
              <w:tcPr>
                <w:tcW w:w="1545" w:type="dxa"/>
              </w:tcPr>
              <w:p w14:paraId="1D599FEA"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20293.77</w:t>
                </w:r>
              </w:p>
            </w:tc>
          </w:tr>
          <w:tr w:rsidR="00E70F71" w14:paraId="1CD78D31" w14:textId="77777777">
            <w:tc>
              <w:tcPr>
                <w:tcW w:w="1665" w:type="dxa"/>
              </w:tcPr>
              <w:p w14:paraId="69FEE9F5"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2º Quartil</w:t>
                </w:r>
              </w:p>
            </w:tc>
            <w:tc>
              <w:tcPr>
                <w:tcW w:w="1545" w:type="dxa"/>
              </w:tcPr>
              <w:p w14:paraId="73624AAC"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23193.60</w:t>
                </w:r>
              </w:p>
            </w:tc>
          </w:tr>
          <w:tr w:rsidR="00E70F71" w14:paraId="70D60C9F" w14:textId="77777777">
            <w:tc>
              <w:tcPr>
                <w:tcW w:w="1665" w:type="dxa"/>
              </w:tcPr>
              <w:p w14:paraId="14504913"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3º Quartil</w:t>
                </w:r>
              </w:p>
            </w:tc>
            <w:tc>
              <w:tcPr>
                <w:tcW w:w="1545" w:type="dxa"/>
              </w:tcPr>
              <w:p w14:paraId="67102130"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25870.52</w:t>
                </w:r>
              </w:p>
            </w:tc>
          </w:tr>
          <w:tr w:rsidR="00E70F71" w14:paraId="26A208C0" w14:textId="77777777">
            <w:tc>
              <w:tcPr>
                <w:tcW w:w="1665" w:type="dxa"/>
              </w:tcPr>
              <w:p w14:paraId="5EAF15F6"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4º Quartil</w:t>
                </w:r>
              </w:p>
            </w:tc>
            <w:tc>
              <w:tcPr>
                <w:tcW w:w="1545" w:type="dxa"/>
              </w:tcPr>
              <w:p w14:paraId="7DEA7546"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28721.80</w:t>
                </w:r>
              </w:p>
            </w:tc>
          </w:tr>
          <w:tr w:rsidR="00E70F71" w14:paraId="3796E3EB" w14:textId="77777777">
            <w:tc>
              <w:tcPr>
                <w:tcW w:w="1665" w:type="dxa"/>
              </w:tcPr>
              <w:p w14:paraId="31366D37"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Curtose</w:t>
                </w:r>
              </w:p>
            </w:tc>
            <w:tc>
              <w:tcPr>
                <w:tcW w:w="1545" w:type="dxa"/>
              </w:tcPr>
              <w:p w14:paraId="1008AB0E" w14:textId="77777777" w:rsidR="00E70F71" w:rsidRDefault="00E87087">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w:t>
                </w:r>
              </w:p>
            </w:tc>
          </w:tr>
        </w:tbl>
      </w:sdtContent>
    </w:sdt>
    <w:p w14:paraId="32B2922D"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bookmarkStart w:id="3" w:name="_heading=h.eymzy5t47fuw" w:colFirst="0" w:colLast="0"/>
      <w:bookmarkEnd w:id="3"/>
    </w:p>
    <w:p w14:paraId="079EA018"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B7060BA"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13BBF9F"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C3320EF"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083596C"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A0A73F4"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E0F2ACF"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6EA38DF"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294652D"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1FA68F4"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E995147"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ACFD55A"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sz w:val="24"/>
          <w:szCs w:val="24"/>
        </w:rPr>
      </w:pPr>
    </w:p>
    <w:p w14:paraId="2238BF41"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sz w:val="24"/>
          <w:szCs w:val="24"/>
        </w:rPr>
      </w:pPr>
    </w:p>
    <w:p w14:paraId="760DE71E" w14:textId="77777777" w:rsidR="00E70F71" w:rsidRDefault="00E70F71">
      <w:pPr>
        <w:pBdr>
          <w:top w:val="nil"/>
          <w:left w:val="nil"/>
          <w:bottom w:val="nil"/>
          <w:right w:val="nil"/>
          <w:between w:val="nil"/>
        </w:pBdr>
        <w:spacing w:line="240" w:lineRule="auto"/>
        <w:rPr>
          <w:rFonts w:ascii="Times New Roman" w:eastAsia="Times New Roman" w:hAnsi="Times New Roman" w:cs="Times New Roman"/>
          <w:sz w:val="24"/>
          <w:szCs w:val="24"/>
        </w:rPr>
      </w:pPr>
    </w:p>
    <w:p w14:paraId="0E68672F" w14:textId="77777777" w:rsidR="00E70F71" w:rsidRDefault="00E87087" w:rsidP="00DF69CB">
      <w:pPr>
        <w:pBdr>
          <w:top w:val="nil"/>
          <w:left w:val="nil"/>
          <w:bottom w:val="nil"/>
          <w:right w:val="nil"/>
          <w:between w:val="nil"/>
        </w:pBdr>
        <w:spacing w:before="3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 base nos dados estatísticos apresentados, podemos interpretar diversos aspectos importantes da distribuição dos dados. A média (23132.16) indica o ponto central ao redor do qual os dados estão agrupados, refletindo o valor médio da amostra analisada. P</w:t>
      </w:r>
      <w:r>
        <w:rPr>
          <w:rFonts w:ascii="Times New Roman" w:eastAsia="Times New Roman" w:hAnsi="Times New Roman" w:cs="Times New Roman"/>
          <w:color w:val="000000"/>
          <w:sz w:val="24"/>
          <w:szCs w:val="24"/>
        </w:rPr>
        <w:t xml:space="preserve">or outro lado, a mediana (23193.60) é crucial para representações gráficas como o </w:t>
      </w:r>
      <w:proofErr w:type="spellStart"/>
      <w:r>
        <w:rPr>
          <w:rFonts w:ascii="Times New Roman" w:eastAsia="Times New Roman" w:hAnsi="Times New Roman" w:cs="Times New Roman"/>
          <w:color w:val="000000"/>
          <w:sz w:val="24"/>
          <w:szCs w:val="24"/>
        </w:rPr>
        <w:t>boxplot</w:t>
      </w:r>
      <w:proofErr w:type="spellEnd"/>
      <w:r>
        <w:rPr>
          <w:rFonts w:ascii="Times New Roman" w:eastAsia="Times New Roman" w:hAnsi="Times New Roman" w:cs="Times New Roman"/>
          <w:color w:val="000000"/>
          <w:sz w:val="24"/>
          <w:szCs w:val="24"/>
        </w:rPr>
        <w:t>, dividindo os dados exatamente ao meio e indicando a posição central da distribuição. A moda (25896.50) é significativa em gráficos de barras ou histogramas, mostrand</w:t>
      </w:r>
      <w:r>
        <w:rPr>
          <w:rFonts w:ascii="Times New Roman" w:eastAsia="Times New Roman" w:hAnsi="Times New Roman" w:cs="Times New Roman"/>
          <w:color w:val="000000"/>
          <w:sz w:val="24"/>
          <w:szCs w:val="24"/>
        </w:rPr>
        <w:t>o onde ocorre o pico mais alto na distribuição dos dados. O desvio padrão (3243.94) revela a magnitude da dispersão dos dados em relação à média, indicando uma considerável variabilidade dos valores em torno do valor médio.</w:t>
      </w:r>
    </w:p>
    <w:p w14:paraId="564B1E29" w14:textId="77777777" w:rsidR="00E70F71" w:rsidRDefault="00E87087" w:rsidP="00DF69CB">
      <w:pPr>
        <w:pBdr>
          <w:top w:val="nil"/>
          <w:left w:val="nil"/>
          <w:bottom w:val="nil"/>
          <w:right w:val="nil"/>
          <w:between w:val="nil"/>
        </w:pBdr>
        <w:spacing w:before="3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Além disso, a variância (1052315</w:t>
      </w:r>
      <w:r>
        <w:rPr>
          <w:rFonts w:ascii="Times New Roman" w:eastAsia="Times New Roman" w:hAnsi="Times New Roman" w:cs="Times New Roman"/>
          <w:color w:val="000000"/>
          <w:sz w:val="24"/>
          <w:szCs w:val="24"/>
        </w:rPr>
        <w:t>9.14), que é calculada ao quadrado do desvio padrão, amplia essa percepção de dispersão, enfatizando valores mais distantes da média. Por outro lado, o coeficiente de variância (0.14) expressa essa variabilidade como uma porcentagem da média, mostrando que</w:t>
      </w:r>
      <w:r>
        <w:rPr>
          <w:rFonts w:ascii="Times New Roman" w:eastAsia="Times New Roman" w:hAnsi="Times New Roman" w:cs="Times New Roman"/>
          <w:color w:val="000000"/>
          <w:sz w:val="24"/>
          <w:szCs w:val="24"/>
        </w:rPr>
        <w:t xml:space="preserve">, apesar da dispersão, ela é moderada em relação ao valor médio. Os quartis (1º: 20293.77, 2º: 23193.60, 3º: 25870.52, 4º: 28721.80) dividem os dados em quatro partes iguais, úteis para representações gráficas como o </w:t>
      </w:r>
      <w:proofErr w:type="spellStart"/>
      <w:r>
        <w:rPr>
          <w:rFonts w:ascii="Times New Roman" w:eastAsia="Times New Roman" w:hAnsi="Times New Roman" w:cs="Times New Roman"/>
          <w:color w:val="000000"/>
          <w:sz w:val="24"/>
          <w:szCs w:val="24"/>
        </w:rPr>
        <w:t>boxplot</w:t>
      </w:r>
      <w:proofErr w:type="spellEnd"/>
      <w:r>
        <w:rPr>
          <w:rFonts w:ascii="Times New Roman" w:eastAsia="Times New Roman" w:hAnsi="Times New Roman" w:cs="Times New Roman"/>
          <w:color w:val="000000"/>
          <w:sz w:val="24"/>
          <w:szCs w:val="24"/>
        </w:rPr>
        <w:t>, fornecendo insights sobre a di</w:t>
      </w:r>
      <w:r>
        <w:rPr>
          <w:rFonts w:ascii="Times New Roman" w:eastAsia="Times New Roman" w:hAnsi="Times New Roman" w:cs="Times New Roman"/>
          <w:color w:val="000000"/>
          <w:sz w:val="24"/>
          <w:szCs w:val="24"/>
        </w:rPr>
        <w:t xml:space="preserve">stribuição dos valores ao longo do conjunto de dados. </w:t>
      </w:r>
      <w:r>
        <w:rPr>
          <w:rFonts w:ascii="Times New Roman" w:eastAsia="Times New Roman" w:hAnsi="Times New Roman" w:cs="Times New Roman"/>
          <w:color w:val="000000"/>
          <w:sz w:val="24"/>
          <w:szCs w:val="24"/>
        </w:rPr>
        <w:t>Finalmente, a curtose (-1.17) indica que a distribuição dos dados é mais achatada e possui caudas menos pesadas do que uma distribuição normal padrão, oferecendo uma visão adicional sobre a forma da dis</w:t>
      </w:r>
      <w:r>
        <w:rPr>
          <w:rFonts w:ascii="Times New Roman" w:eastAsia="Times New Roman" w:hAnsi="Times New Roman" w:cs="Times New Roman"/>
          <w:color w:val="000000"/>
          <w:sz w:val="24"/>
          <w:szCs w:val="24"/>
        </w:rPr>
        <w:t>tribuição observada.</w:t>
      </w:r>
    </w:p>
    <w:p w14:paraId="1AD0EB8E" w14:textId="77777777" w:rsidR="00E70F71" w:rsidRDefault="00E87087" w:rsidP="00DF69CB">
      <w:pPr>
        <w:pBdr>
          <w:top w:val="nil"/>
          <w:left w:val="nil"/>
          <w:bottom w:val="nil"/>
          <w:right w:val="nil"/>
          <w:between w:val="nil"/>
        </w:pBdr>
        <w:spacing w:before="3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Utilizando as medidas de centralidade e de dispersão, foram elaborados os gráficos de </w:t>
      </w:r>
      <w:proofErr w:type="spellStart"/>
      <w:r>
        <w:rPr>
          <w:rFonts w:ascii="Times New Roman" w:eastAsia="Times New Roman" w:hAnsi="Times New Roman" w:cs="Times New Roman"/>
          <w:color w:val="000000"/>
          <w:sz w:val="24"/>
          <w:szCs w:val="24"/>
        </w:rPr>
        <w:t>boxplot</w:t>
      </w:r>
      <w:proofErr w:type="spellEnd"/>
      <w:r>
        <w:rPr>
          <w:rFonts w:ascii="Times New Roman" w:eastAsia="Times New Roman" w:hAnsi="Times New Roman" w:cs="Times New Roman"/>
          <w:color w:val="000000"/>
          <w:sz w:val="24"/>
          <w:szCs w:val="24"/>
        </w:rPr>
        <w:t xml:space="preserve"> (Figura 1) e histograma (Figura 2). Além disso, desenvolvemos um gráfico temporal mostrando a quantidade de dados transportados por um SSD em</w:t>
      </w:r>
      <w:r>
        <w:rPr>
          <w:rFonts w:ascii="Times New Roman" w:eastAsia="Times New Roman" w:hAnsi="Times New Roman" w:cs="Times New Roman"/>
          <w:color w:val="000000"/>
          <w:sz w:val="24"/>
          <w:szCs w:val="24"/>
        </w:rPr>
        <w:t xml:space="preserve"> Mb/s ao longo do tempo de observação (Figura 3).</w:t>
      </w:r>
    </w:p>
    <w:p w14:paraId="5BE96633" w14:textId="1A16A926" w:rsidR="00E70F71" w:rsidRDefault="00E87087" w:rsidP="00DF69CB">
      <w:pPr>
        <w:pBdr>
          <w:top w:val="nil"/>
          <w:left w:val="nil"/>
          <w:bottom w:val="nil"/>
          <w:right w:val="nil"/>
          <w:between w:val="nil"/>
        </w:pBdr>
        <w:spacing w:before="3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Esses gráficos nos fornecem uma análise detalhada da distribuição dos dados de velocidade de transferência do SSD, permitindo identificar tanto a tendência central como a variabilidade dos valores observado</w:t>
      </w:r>
      <w:r>
        <w:rPr>
          <w:rFonts w:ascii="Times New Roman" w:eastAsia="Times New Roman" w:hAnsi="Times New Roman" w:cs="Times New Roman"/>
          <w:color w:val="000000"/>
          <w:sz w:val="24"/>
          <w:szCs w:val="24"/>
        </w:rPr>
        <w:t xml:space="preserve">s. O </w:t>
      </w:r>
      <w:proofErr w:type="spellStart"/>
      <w:r>
        <w:rPr>
          <w:rFonts w:ascii="Times New Roman" w:eastAsia="Times New Roman" w:hAnsi="Times New Roman" w:cs="Times New Roman"/>
          <w:color w:val="000000"/>
          <w:sz w:val="24"/>
          <w:szCs w:val="24"/>
        </w:rPr>
        <w:t>boxplot</w:t>
      </w:r>
      <w:proofErr w:type="spellEnd"/>
      <w:r>
        <w:rPr>
          <w:rFonts w:ascii="Times New Roman" w:eastAsia="Times New Roman" w:hAnsi="Times New Roman" w:cs="Times New Roman"/>
          <w:color w:val="000000"/>
          <w:sz w:val="24"/>
          <w:szCs w:val="24"/>
        </w:rPr>
        <w:t xml:space="preserve"> revela a mediana, quartis e possíveis outliers na distribuição dos dados, enquanto o histograma oferece uma visão da frequência com que diferentes faixas de velocidade de transferência ocorrem. Por fim, o gráfico temporal nos ajuda a entender </w:t>
      </w:r>
      <w:r>
        <w:rPr>
          <w:rFonts w:ascii="Times New Roman" w:eastAsia="Times New Roman" w:hAnsi="Times New Roman" w:cs="Times New Roman"/>
          <w:color w:val="000000"/>
          <w:sz w:val="24"/>
          <w:szCs w:val="24"/>
        </w:rPr>
        <w:t>qualquer padrão ou variação ao longo do tempo na performance do SSD em termos de velocidade de transferência.</w:t>
      </w:r>
    </w:p>
    <w:p w14:paraId="7263CAE1" w14:textId="77777777" w:rsidR="006547F1" w:rsidRDefault="006547F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90D5C5B" w14:textId="28A1FEB8" w:rsidR="006547F1" w:rsidRPr="006547F1" w:rsidRDefault="006547F1" w:rsidP="006547F1">
      <w:pPr>
        <w:spacing w:before="60" w:after="28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Gráfico 1. </w:t>
      </w:r>
      <w:proofErr w:type="spellStart"/>
      <w:r>
        <w:rPr>
          <w:rFonts w:ascii="Times New Roman" w:eastAsia="Times New Roman" w:hAnsi="Times New Roman" w:cs="Times New Roman"/>
          <w:sz w:val="20"/>
          <w:szCs w:val="20"/>
        </w:rPr>
        <w:t>Boxplot</w:t>
      </w:r>
      <w:proofErr w:type="spellEnd"/>
      <w:r w:rsidR="00F21C5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transferência de dados do SSD</w:t>
      </w:r>
    </w:p>
    <w:p w14:paraId="24029489" w14:textId="3D9F1D19" w:rsidR="00E70F71" w:rsidRDefault="00E87087">
      <w:pPr>
        <w:spacing w:before="60" w:after="28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E476A2" wp14:editId="53A7E703">
            <wp:extent cx="3271838" cy="245883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71838" cy="2458835"/>
                    </a:xfrm>
                    <a:prstGeom prst="rect">
                      <a:avLst/>
                    </a:prstGeom>
                    <a:ln/>
                  </pic:spPr>
                </pic:pic>
              </a:graphicData>
            </a:graphic>
          </wp:inline>
        </w:drawing>
      </w:r>
    </w:p>
    <w:p w14:paraId="1C2C18C8" w14:textId="62BF7C2F" w:rsidR="006547F1" w:rsidRDefault="006547F1">
      <w:pPr>
        <w:spacing w:before="60" w:after="280" w:line="240" w:lineRule="auto"/>
        <w:ind w:left="-142"/>
        <w:jc w:val="both"/>
        <w:rPr>
          <w:rFonts w:ascii="Times New Roman" w:eastAsia="Times New Roman" w:hAnsi="Times New Roman" w:cs="Times New Roman"/>
          <w:sz w:val="24"/>
          <w:szCs w:val="24"/>
        </w:rPr>
      </w:pPr>
    </w:p>
    <w:p w14:paraId="670BF482" w14:textId="50B00C79" w:rsidR="006547F1" w:rsidRDefault="006547F1">
      <w:pPr>
        <w:spacing w:before="60" w:after="280" w:line="240" w:lineRule="auto"/>
        <w:ind w:left="-142"/>
        <w:jc w:val="both"/>
        <w:rPr>
          <w:rFonts w:ascii="Times New Roman" w:eastAsia="Times New Roman" w:hAnsi="Times New Roman" w:cs="Times New Roman"/>
          <w:sz w:val="24"/>
          <w:szCs w:val="24"/>
        </w:rPr>
      </w:pPr>
    </w:p>
    <w:p w14:paraId="0CDB515B" w14:textId="54CCC9E7" w:rsidR="006547F1" w:rsidRDefault="006547F1">
      <w:pPr>
        <w:spacing w:before="60" w:after="280" w:line="240" w:lineRule="auto"/>
        <w:ind w:left="-142"/>
        <w:jc w:val="both"/>
        <w:rPr>
          <w:rFonts w:ascii="Times New Roman" w:eastAsia="Times New Roman" w:hAnsi="Times New Roman" w:cs="Times New Roman"/>
          <w:sz w:val="24"/>
          <w:szCs w:val="24"/>
        </w:rPr>
      </w:pPr>
    </w:p>
    <w:p w14:paraId="4F6A8573" w14:textId="511D4037" w:rsidR="006547F1" w:rsidRDefault="006547F1">
      <w:pPr>
        <w:spacing w:before="60" w:after="280" w:line="240" w:lineRule="auto"/>
        <w:ind w:left="-142"/>
        <w:jc w:val="both"/>
        <w:rPr>
          <w:rFonts w:ascii="Times New Roman" w:eastAsia="Times New Roman" w:hAnsi="Times New Roman" w:cs="Times New Roman"/>
          <w:sz w:val="24"/>
          <w:szCs w:val="24"/>
        </w:rPr>
      </w:pPr>
    </w:p>
    <w:p w14:paraId="6A355EDC" w14:textId="77777777" w:rsidR="00DF69CB" w:rsidRDefault="00DF69CB">
      <w:pPr>
        <w:spacing w:before="60" w:after="280" w:line="240" w:lineRule="auto"/>
        <w:ind w:left="-142"/>
        <w:jc w:val="both"/>
        <w:rPr>
          <w:rFonts w:ascii="Times New Roman" w:eastAsia="Times New Roman" w:hAnsi="Times New Roman" w:cs="Times New Roman"/>
          <w:sz w:val="24"/>
          <w:szCs w:val="24"/>
        </w:rPr>
      </w:pPr>
    </w:p>
    <w:p w14:paraId="54E5A0D9" w14:textId="71068833" w:rsidR="006547F1" w:rsidRPr="006547F1" w:rsidRDefault="006547F1" w:rsidP="006547F1">
      <w:pPr>
        <w:spacing w:before="60" w:after="28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Gráfico </w:t>
      </w:r>
      <w:r>
        <w:rPr>
          <w:rFonts w:ascii="Times New Roman" w:eastAsia="Times New Roman" w:hAnsi="Times New Roman" w:cs="Times New Roman"/>
          <w:sz w:val="20"/>
          <w:szCs w:val="20"/>
        </w:rPr>
        <w:t>2. Histograma</w:t>
      </w:r>
      <w:r w:rsidR="00E87087">
        <w:rPr>
          <w:rFonts w:ascii="Times New Roman" w:eastAsia="Times New Roman" w:hAnsi="Times New Roman" w:cs="Times New Roman"/>
          <w:sz w:val="20"/>
          <w:szCs w:val="20"/>
        </w:rPr>
        <w:t xml:space="preserve"> - T</w:t>
      </w:r>
      <w:r>
        <w:rPr>
          <w:rFonts w:ascii="Times New Roman" w:eastAsia="Times New Roman" w:hAnsi="Times New Roman" w:cs="Times New Roman"/>
          <w:sz w:val="20"/>
          <w:szCs w:val="20"/>
        </w:rPr>
        <w:t>ransferência de dados do   SSD X Frequência</w:t>
      </w:r>
    </w:p>
    <w:p w14:paraId="120915BA" w14:textId="77777777" w:rsidR="00E70F71" w:rsidRDefault="00E87087">
      <w:pPr>
        <w:spacing w:before="60" w:after="280" w:line="240" w:lineRule="auto"/>
        <w:ind w:left="-142"/>
        <w:jc w:val="both"/>
        <w:rPr>
          <w:rFonts w:ascii="Times New Roman" w:eastAsia="Times New Roman" w:hAnsi="Times New Roman" w:cs="Times New Roman"/>
          <w:sz w:val="24"/>
          <w:szCs w:val="24"/>
        </w:rPr>
      </w:pPr>
      <w:bookmarkStart w:id="4" w:name="_heading=h.puyetbwq7uil" w:colFirst="0" w:colLast="0"/>
      <w:bookmarkEnd w:id="4"/>
      <w:r>
        <w:rPr>
          <w:rFonts w:ascii="Times New Roman" w:eastAsia="Times New Roman" w:hAnsi="Times New Roman" w:cs="Times New Roman"/>
          <w:noProof/>
          <w:sz w:val="24"/>
          <w:szCs w:val="24"/>
        </w:rPr>
        <w:drawing>
          <wp:inline distT="114300" distB="114300" distL="114300" distR="114300" wp14:anchorId="6B5646D6" wp14:editId="67E87D65">
            <wp:extent cx="3267075" cy="22383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267075" cy="223835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1933EC4" w14:textId="77777777" w:rsidR="00E70F71" w:rsidRDefault="00E87087" w:rsidP="00DF69CB">
      <w:pPr>
        <w:spacing w:before="30" w:after="280" w:line="240" w:lineRule="auto"/>
        <w:ind w:left="-142"/>
        <w:jc w:val="both"/>
        <w:rPr>
          <w:rFonts w:ascii="Times New Roman" w:eastAsia="Times New Roman" w:hAnsi="Times New Roman" w:cs="Times New Roman"/>
          <w:sz w:val="24"/>
          <w:szCs w:val="24"/>
        </w:rPr>
      </w:pPr>
      <w:bookmarkStart w:id="5" w:name="_heading=h.oa1exv3nekxl" w:colFirst="0" w:colLast="0"/>
      <w:bookmarkEnd w:id="5"/>
      <w:r>
        <w:rPr>
          <w:rFonts w:ascii="Times New Roman" w:eastAsia="Times New Roman" w:hAnsi="Times New Roman" w:cs="Times New Roman"/>
          <w:sz w:val="24"/>
          <w:szCs w:val="24"/>
        </w:rPr>
        <w:t xml:space="preserve">     A análise da Figura 1 revela que os dados relacionados à velocidade de transferência do SSD exibem uma distribuição que se aproxima da </w:t>
      </w:r>
      <w:r>
        <w:rPr>
          <w:rFonts w:ascii="Times New Roman" w:eastAsia="Times New Roman" w:hAnsi="Times New Roman" w:cs="Times New Roman"/>
          <w:sz w:val="24"/>
          <w:szCs w:val="24"/>
        </w:rPr>
        <w:t>simetria em torno da mediana. Não foram identificados outliers significativos que necessitassem ser excluídos do conjunto de dados, uma vez que todos os valores observados estão dentro do intervalo esperado para essa métrica. É importante notar que variaçõ</w:t>
      </w:r>
      <w:r>
        <w:rPr>
          <w:rFonts w:ascii="Times New Roman" w:eastAsia="Times New Roman" w:hAnsi="Times New Roman" w:cs="Times New Roman"/>
          <w:sz w:val="24"/>
          <w:szCs w:val="24"/>
        </w:rPr>
        <w:t>es na velocidade de transferência são comuns e naturalmente esperadas, influenciadas por diversos fatores, como a complexidade das operações realizadas pelo SSD e a interação com outros componentes do sistema. Essas variações são refletidas nos dados colet</w:t>
      </w:r>
      <w:r>
        <w:rPr>
          <w:rFonts w:ascii="Times New Roman" w:eastAsia="Times New Roman" w:hAnsi="Times New Roman" w:cs="Times New Roman"/>
          <w:sz w:val="24"/>
          <w:szCs w:val="24"/>
        </w:rPr>
        <w:t xml:space="preserve">ados ao longo do período de observação, mas mantêm-se próximas à média geral de desempenho esperado para o SSD em questão. Assim, o </w:t>
      </w:r>
      <w:proofErr w:type="spellStart"/>
      <w:r>
        <w:rPr>
          <w:rFonts w:ascii="Times New Roman" w:eastAsia="Times New Roman" w:hAnsi="Times New Roman" w:cs="Times New Roman"/>
          <w:sz w:val="24"/>
          <w:szCs w:val="24"/>
        </w:rPr>
        <w:t>boxplot</w:t>
      </w:r>
      <w:proofErr w:type="spellEnd"/>
      <w:r>
        <w:rPr>
          <w:rFonts w:ascii="Times New Roman" w:eastAsia="Times New Roman" w:hAnsi="Times New Roman" w:cs="Times New Roman"/>
          <w:sz w:val="24"/>
          <w:szCs w:val="24"/>
        </w:rPr>
        <w:t xml:space="preserve"> fornece uma visão clara da dispersão dos dados, destacando a mediana e os quartis que indicam a variação dentro da a</w:t>
      </w:r>
      <w:r>
        <w:rPr>
          <w:rFonts w:ascii="Times New Roman" w:eastAsia="Times New Roman" w:hAnsi="Times New Roman" w:cs="Times New Roman"/>
          <w:sz w:val="24"/>
          <w:szCs w:val="24"/>
        </w:rPr>
        <w:t>mostra. A ausência de outliers extremos sugere uma consistência na performance do SSD em relação à velocidade de transferência, corroborando a estabilidade operacional do dispositivo durante o período analisado.</w:t>
      </w:r>
    </w:p>
    <w:p w14:paraId="08DB8F8B" w14:textId="77777777" w:rsidR="00E70F71" w:rsidRDefault="00E87087" w:rsidP="00DF69CB">
      <w:pPr>
        <w:spacing w:before="30" w:after="280" w:line="240" w:lineRule="auto"/>
        <w:ind w:left="-142"/>
        <w:jc w:val="both"/>
        <w:rPr>
          <w:rFonts w:ascii="Times New Roman" w:eastAsia="Times New Roman" w:hAnsi="Times New Roman" w:cs="Times New Roman"/>
          <w:sz w:val="24"/>
          <w:szCs w:val="24"/>
        </w:rPr>
      </w:pPr>
      <w:bookmarkStart w:id="6" w:name="_heading=h.nuisecj3804u" w:colFirst="0" w:colLast="0"/>
      <w:bookmarkEnd w:id="6"/>
      <w:r>
        <w:rPr>
          <w:rFonts w:ascii="Times New Roman" w:eastAsia="Times New Roman" w:hAnsi="Times New Roman" w:cs="Times New Roman"/>
          <w:sz w:val="24"/>
          <w:szCs w:val="24"/>
        </w:rPr>
        <w:t xml:space="preserve">     A Figura 2 apresenta um histograma uniforme, o qual indica uma distribuição não normal dos dados. Ao contrário de uma distribuição gaussiana, que deveria exibir uma forma semelhante à um sino simétrico em torno da média, um histograma uniforme demonst</w:t>
      </w:r>
      <w:r>
        <w:rPr>
          <w:rFonts w:ascii="Times New Roman" w:eastAsia="Times New Roman" w:hAnsi="Times New Roman" w:cs="Times New Roman"/>
          <w:sz w:val="24"/>
          <w:szCs w:val="24"/>
        </w:rPr>
        <w:t xml:space="preserve">ra que os valores estão igualmente distribuídos ao longo do intervalo considerado. Esse padrão uniforme sugere que não há uma concentração de dados em torno de um valor central, seguido por uma diminuição gradual em direção aos extremos, como seria típico </w:t>
      </w:r>
      <w:r>
        <w:rPr>
          <w:rFonts w:ascii="Times New Roman" w:eastAsia="Times New Roman" w:hAnsi="Times New Roman" w:cs="Times New Roman"/>
          <w:sz w:val="24"/>
          <w:szCs w:val="24"/>
        </w:rPr>
        <w:t xml:space="preserve">em uma distribuição normal. Tal visualização é essencial para reconhecer a natureza não paramétrica dos dados analisados, fornecendo </w:t>
      </w:r>
      <w:r>
        <w:rPr>
          <w:rFonts w:ascii="Times New Roman" w:eastAsia="Times New Roman" w:hAnsi="Times New Roman" w:cs="Times New Roman"/>
          <w:sz w:val="24"/>
          <w:szCs w:val="24"/>
        </w:rPr>
        <w:t>informações fundamentais para a aplicação de métodos estatísticos apropriados à sua distribuição.</w:t>
      </w:r>
    </w:p>
    <w:p w14:paraId="6A1E6CA9" w14:textId="77777777" w:rsidR="00E70F71" w:rsidRDefault="00E87087" w:rsidP="00DF69CB">
      <w:pPr>
        <w:numPr>
          <w:ilvl w:val="0"/>
          <w:numId w:val="2"/>
        </w:numPr>
        <w:spacing w:before="30" w:after="2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Teste de hipótese I - Dis</w:t>
      </w:r>
      <w:r>
        <w:rPr>
          <w:rFonts w:ascii="Times New Roman" w:eastAsia="Times New Roman" w:hAnsi="Times New Roman" w:cs="Times New Roman"/>
          <w:i/>
          <w:sz w:val="24"/>
          <w:szCs w:val="24"/>
        </w:rPr>
        <w:t>tribuição normal</w:t>
      </w:r>
    </w:p>
    <w:p w14:paraId="2C3B7855" w14:textId="2C069631" w:rsidR="00E70F71" w:rsidRDefault="00E87087" w:rsidP="00DF69CB">
      <w:pPr>
        <w:spacing w:before="30" w:after="28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 verificar a normalidade dos dados, começamos utilizando o módulo </w:t>
      </w:r>
      <w:proofErr w:type="spellStart"/>
      <w:r>
        <w:rPr>
          <w:rFonts w:ascii="Times New Roman" w:eastAsia="Times New Roman" w:hAnsi="Times New Roman" w:cs="Times New Roman"/>
          <w:i/>
          <w:sz w:val="24"/>
          <w:szCs w:val="24"/>
        </w:rPr>
        <w:t>normal_test</w:t>
      </w:r>
      <w:proofErr w:type="spellEnd"/>
      <w:r>
        <w:rPr>
          <w:rFonts w:ascii="Times New Roman" w:eastAsia="Times New Roman" w:hAnsi="Times New Roman" w:cs="Times New Roman"/>
          <w:sz w:val="24"/>
          <w:szCs w:val="24"/>
        </w:rPr>
        <w:t xml:space="preserve"> e a função </w:t>
      </w:r>
      <w:proofErr w:type="spellStart"/>
      <w:r>
        <w:rPr>
          <w:rFonts w:ascii="Times New Roman" w:eastAsia="Times New Roman" w:hAnsi="Times New Roman" w:cs="Times New Roman"/>
          <w:i/>
          <w:sz w:val="24"/>
          <w:szCs w:val="24"/>
        </w:rPr>
        <w:t>qq_plot</w:t>
      </w:r>
      <w:proofErr w:type="spellEnd"/>
      <w:r>
        <w:rPr>
          <w:rFonts w:ascii="Times New Roman" w:eastAsia="Times New Roman" w:hAnsi="Times New Roman" w:cs="Times New Roman"/>
          <w:sz w:val="24"/>
          <w:szCs w:val="24"/>
        </w:rPr>
        <w:t xml:space="preserve"> da biblioteca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O módulo </w:t>
      </w:r>
      <w:proofErr w:type="spellStart"/>
      <w:r>
        <w:rPr>
          <w:rFonts w:ascii="Times New Roman" w:eastAsia="Times New Roman" w:hAnsi="Times New Roman" w:cs="Times New Roman"/>
          <w:i/>
          <w:sz w:val="24"/>
          <w:szCs w:val="24"/>
        </w:rPr>
        <w:t>normal_test</w:t>
      </w:r>
      <w:proofErr w:type="spellEnd"/>
      <w:r>
        <w:rPr>
          <w:rFonts w:ascii="Times New Roman" w:eastAsia="Times New Roman" w:hAnsi="Times New Roman" w:cs="Times New Roman"/>
          <w:sz w:val="24"/>
          <w:szCs w:val="24"/>
        </w:rPr>
        <w:t xml:space="preserve"> é uma ferramenta estatística que ajuda a avaliar se os dados seguem uma distribuição normal, enquanto a função </w:t>
      </w:r>
      <w:proofErr w:type="spellStart"/>
      <w:r>
        <w:rPr>
          <w:rFonts w:ascii="Times New Roman" w:eastAsia="Times New Roman" w:hAnsi="Times New Roman" w:cs="Times New Roman"/>
          <w:i/>
          <w:sz w:val="24"/>
          <w:szCs w:val="24"/>
        </w:rPr>
        <w:t>qq_plot</w:t>
      </w:r>
      <w:proofErr w:type="spellEnd"/>
      <w:r>
        <w:rPr>
          <w:rFonts w:ascii="Times New Roman" w:eastAsia="Times New Roman" w:hAnsi="Times New Roman" w:cs="Times New Roman"/>
          <w:sz w:val="24"/>
          <w:szCs w:val="24"/>
        </w:rPr>
        <w:t xml:space="preserve"> é utilizada para gerar o gráfico Q-Q, que é uma representação gráfica que compara a distribuição dos dados com uma distribuição normal t</w:t>
      </w:r>
      <w:r>
        <w:rPr>
          <w:rFonts w:ascii="Times New Roman" w:eastAsia="Times New Roman" w:hAnsi="Times New Roman" w:cs="Times New Roman"/>
          <w:sz w:val="24"/>
          <w:szCs w:val="24"/>
        </w:rPr>
        <w:t>eórica demonstrado no gráfico Q-Q.</w:t>
      </w:r>
    </w:p>
    <w:p w14:paraId="46551326" w14:textId="3F84B641" w:rsidR="006547F1" w:rsidRPr="006547F1" w:rsidRDefault="006547F1" w:rsidP="006547F1">
      <w:pPr>
        <w:spacing w:before="60" w:after="28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Gráfico </w:t>
      </w:r>
      <w:r>
        <w:rPr>
          <w:rFonts w:ascii="Times New Roman" w:eastAsia="Times New Roman" w:hAnsi="Times New Roman" w:cs="Times New Roman"/>
          <w:sz w:val="20"/>
          <w:szCs w:val="20"/>
        </w:rPr>
        <w:t xml:space="preserve">3. Gráfico </w:t>
      </w:r>
      <w:proofErr w:type="spellStart"/>
      <w:r>
        <w:rPr>
          <w:rFonts w:ascii="Times New Roman" w:eastAsia="Times New Roman" w:hAnsi="Times New Roman" w:cs="Times New Roman"/>
          <w:sz w:val="20"/>
          <w:szCs w:val="20"/>
        </w:rPr>
        <w:t>Quantil-Quantil</w:t>
      </w:r>
      <w:proofErr w:type="spellEnd"/>
      <w:r>
        <w:rPr>
          <w:rFonts w:ascii="Times New Roman" w:eastAsia="Times New Roman" w:hAnsi="Times New Roman" w:cs="Times New Roman"/>
          <w:sz w:val="20"/>
          <w:szCs w:val="20"/>
        </w:rPr>
        <w:t xml:space="preserve"> </w:t>
      </w:r>
    </w:p>
    <w:p w14:paraId="00842A74" w14:textId="77777777" w:rsidR="00E70F71" w:rsidRDefault="00E87087">
      <w:pPr>
        <w:spacing w:before="60" w:after="280" w:line="240" w:lineRule="auto"/>
        <w:ind w:left="-142"/>
        <w:jc w:val="both"/>
        <w:rPr>
          <w:rFonts w:ascii="Times New Roman" w:eastAsia="Times New Roman" w:hAnsi="Times New Roman" w:cs="Times New Roman"/>
          <w:sz w:val="24"/>
          <w:szCs w:val="24"/>
        </w:rPr>
      </w:pPr>
      <w:r>
        <w:rPr>
          <w:noProof/>
        </w:rPr>
        <w:drawing>
          <wp:inline distT="114300" distB="114300" distL="114300" distR="114300" wp14:anchorId="5D1F7D0E" wp14:editId="1C0D7B79">
            <wp:extent cx="3094355" cy="1925376"/>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94355" cy="1925376"/>
                    </a:xfrm>
                    <a:prstGeom prst="rect">
                      <a:avLst/>
                    </a:prstGeom>
                    <a:ln/>
                  </pic:spPr>
                </pic:pic>
              </a:graphicData>
            </a:graphic>
          </wp:inline>
        </w:drawing>
      </w:r>
    </w:p>
    <w:p w14:paraId="695D41E3" w14:textId="77777777" w:rsidR="00E70F71" w:rsidRDefault="00E87087" w:rsidP="00DF69CB">
      <w:pPr>
        <w:pBdr>
          <w:top w:val="nil"/>
          <w:left w:val="nil"/>
          <w:bottom w:val="nil"/>
          <w:right w:val="nil"/>
          <w:between w:val="nil"/>
        </w:pBdr>
        <w:spacing w:before="30" w:line="240" w:lineRule="auto"/>
        <w:ind w:left="-14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A Figura 4 ilustra a comparação entre os </w:t>
      </w:r>
      <w:proofErr w:type="spellStart"/>
      <w:r>
        <w:rPr>
          <w:rFonts w:ascii="Times New Roman" w:eastAsia="Times New Roman" w:hAnsi="Times New Roman" w:cs="Times New Roman"/>
          <w:color w:val="000000"/>
          <w:sz w:val="24"/>
          <w:szCs w:val="24"/>
        </w:rPr>
        <w:t>quantis</w:t>
      </w:r>
      <w:proofErr w:type="spellEnd"/>
      <w:r>
        <w:rPr>
          <w:rFonts w:ascii="Times New Roman" w:eastAsia="Times New Roman" w:hAnsi="Times New Roman" w:cs="Times New Roman"/>
          <w:color w:val="000000"/>
          <w:sz w:val="24"/>
          <w:szCs w:val="24"/>
        </w:rPr>
        <w:t xml:space="preserve"> teóricos de uma distribuição normal e os </w:t>
      </w:r>
      <w:proofErr w:type="spellStart"/>
      <w:r>
        <w:rPr>
          <w:rFonts w:ascii="Times New Roman" w:eastAsia="Times New Roman" w:hAnsi="Times New Roman" w:cs="Times New Roman"/>
          <w:color w:val="000000"/>
          <w:sz w:val="24"/>
          <w:szCs w:val="24"/>
        </w:rPr>
        <w:t>quantis</w:t>
      </w:r>
      <w:proofErr w:type="spellEnd"/>
      <w:r>
        <w:rPr>
          <w:rFonts w:ascii="Times New Roman" w:eastAsia="Times New Roman" w:hAnsi="Times New Roman" w:cs="Times New Roman"/>
          <w:color w:val="000000"/>
          <w:sz w:val="24"/>
          <w:szCs w:val="24"/>
        </w:rPr>
        <w:t xml:space="preserve"> observados a partir do conjunto de dados do estudo. No gráfico Q-Q, a linha de referência de 45° representa a expect</w:t>
      </w:r>
      <w:r>
        <w:rPr>
          <w:rFonts w:ascii="Times New Roman" w:eastAsia="Times New Roman" w:hAnsi="Times New Roman" w:cs="Times New Roman"/>
          <w:color w:val="000000"/>
          <w:sz w:val="24"/>
          <w:szCs w:val="24"/>
        </w:rPr>
        <w:t>ativa teórica de uma distribuição normal, onde os dados devem se alinhar de forma linear sobre essa linha para que a distribuição dos dados seja considerada normal. No entanto, ao analisar o gráfico, é evidente que há uma considerável inconsistência nos da</w:t>
      </w:r>
      <w:r>
        <w:rPr>
          <w:rFonts w:ascii="Times New Roman" w:eastAsia="Times New Roman" w:hAnsi="Times New Roman" w:cs="Times New Roman"/>
          <w:color w:val="000000"/>
          <w:sz w:val="24"/>
          <w:szCs w:val="24"/>
        </w:rPr>
        <w:t>dos, pois muitos dos pontos se afastam da linha de 45°, formando uma curva nas extremidades. Esta observação sugere que a distribuição dos dados não segue uma distribuição normal, já que uma grande quantidade dos dados está claramente fora da curva esperad</w:t>
      </w:r>
      <w:r>
        <w:rPr>
          <w:rFonts w:ascii="Times New Roman" w:eastAsia="Times New Roman" w:hAnsi="Times New Roman" w:cs="Times New Roman"/>
          <w:color w:val="000000"/>
          <w:sz w:val="24"/>
          <w:szCs w:val="24"/>
        </w:rPr>
        <w:t>a para uma distribuição normal.</w:t>
      </w:r>
    </w:p>
    <w:p w14:paraId="39B57F94" w14:textId="77777777" w:rsidR="00E70F71" w:rsidRDefault="00E87087" w:rsidP="00DF69CB">
      <w:pPr>
        <w:pBdr>
          <w:top w:val="nil"/>
          <w:left w:val="nil"/>
          <w:bottom w:val="nil"/>
          <w:right w:val="nil"/>
          <w:between w:val="nil"/>
        </w:pBdr>
        <w:spacing w:before="30" w:line="240" w:lineRule="auto"/>
        <w:ind w:left="-14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Além disso, para avaliar formalmente a normalidade dos dados, foi calculado o valor-p com base na hipótese nula (H0) de que os dados seguem uma distribuição normal, em contraste com a hipótese alternativa (Ha) de que os</w:t>
      </w:r>
      <w:r>
        <w:rPr>
          <w:rFonts w:ascii="Times New Roman" w:eastAsia="Times New Roman" w:hAnsi="Times New Roman" w:cs="Times New Roman"/>
          <w:color w:val="000000"/>
          <w:sz w:val="24"/>
          <w:szCs w:val="24"/>
        </w:rPr>
        <w:t xml:space="preserve"> dados não seguem uma distribuição normal. Usando um intervalo de confiança de 95%, o valor-p obtido foi de 0, o que é significativamente menor que o nível de significância alfa (0,05). Com isso, rejeitamos a hipótese nula e aceitamos a hipótese alternativ</w:t>
      </w: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lastRenderedPageBreak/>
        <w:t>confirmando que a distribuição dos dados não é normal.</w:t>
      </w:r>
    </w:p>
    <w:p w14:paraId="02EC151B" w14:textId="77777777" w:rsidR="00E70F71" w:rsidRDefault="00E87087" w:rsidP="00DF69CB">
      <w:pPr>
        <w:numPr>
          <w:ilvl w:val="0"/>
          <w:numId w:val="2"/>
        </w:numPr>
        <w:spacing w:before="30" w:after="2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Teste de hipótese II - Eficiência do SSD</w:t>
      </w:r>
    </w:p>
    <w:p w14:paraId="35F25319" w14:textId="77777777" w:rsidR="00E70F71" w:rsidRDefault="00E87087" w:rsidP="00DF69CB">
      <w:pPr>
        <w:pBdr>
          <w:top w:val="nil"/>
          <w:left w:val="nil"/>
          <w:bottom w:val="nil"/>
          <w:right w:val="nil"/>
          <w:between w:val="nil"/>
        </w:pBdr>
        <w:spacing w:before="30" w:line="240" w:lineRule="auto"/>
        <w:ind w:left="-14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Para determinar se o desempenho do SSD está de acordo com a qualidade prometida pelo fabricante, estabelecemos duas hipóteses estatísticas. A Hipótese N</w:t>
      </w:r>
      <w:r>
        <w:rPr>
          <w:rFonts w:ascii="Times New Roman" w:eastAsia="Times New Roman" w:hAnsi="Times New Roman" w:cs="Times New Roman"/>
          <w:color w:val="000000"/>
          <w:sz w:val="24"/>
          <w:szCs w:val="24"/>
        </w:rPr>
        <w:t>ula (H0) assume que a média da velocidade do SSD é igual a 25.000 MB/s (μ = 25.000), o valor que o fabricante garante. A Hipótese Alternativa (Ha) sugere que a média real da velocidade do SSD é diferente desse valor prometido, indicando que há uma discrepâ</w:t>
      </w:r>
      <w:r>
        <w:rPr>
          <w:rFonts w:ascii="Times New Roman" w:eastAsia="Times New Roman" w:hAnsi="Times New Roman" w:cs="Times New Roman"/>
          <w:color w:val="000000"/>
          <w:sz w:val="24"/>
          <w:szCs w:val="24"/>
        </w:rPr>
        <w:t>ncia significativa entre o desempenho real e a expectativa estabelecida.</w:t>
      </w:r>
    </w:p>
    <w:p w14:paraId="2C6AB8F5" w14:textId="77777777" w:rsidR="00E70F71" w:rsidRDefault="00E87087" w:rsidP="00DF69CB">
      <w:pPr>
        <w:pBdr>
          <w:top w:val="nil"/>
          <w:left w:val="nil"/>
          <w:bottom w:val="nil"/>
          <w:right w:val="nil"/>
          <w:between w:val="nil"/>
        </w:pBdr>
        <w:spacing w:before="30"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Para testar essas hipóteses, empregamos o Teste U de Mann-Whitney, um teste estatístico não paramétrico apropriado para comparar duas amostras independentes quando não podemos as</w:t>
      </w:r>
      <w:r>
        <w:rPr>
          <w:rFonts w:ascii="Times New Roman" w:eastAsia="Times New Roman" w:hAnsi="Times New Roman" w:cs="Times New Roman"/>
          <w:color w:val="000000"/>
          <w:sz w:val="24"/>
          <w:szCs w:val="24"/>
        </w:rPr>
        <w:t xml:space="preserve">sumir a normalidade dos dados. Esse mesmo teste, também chamado de Teste de </w:t>
      </w:r>
      <w:proofErr w:type="spellStart"/>
      <w:r>
        <w:rPr>
          <w:rFonts w:ascii="Times New Roman" w:eastAsia="Times New Roman" w:hAnsi="Times New Roman" w:cs="Times New Roman"/>
          <w:color w:val="000000"/>
          <w:sz w:val="24"/>
          <w:szCs w:val="24"/>
        </w:rPr>
        <w:t>Wilcoxon</w:t>
      </w:r>
      <w:proofErr w:type="spellEnd"/>
      <w:r>
        <w:rPr>
          <w:rFonts w:ascii="Times New Roman" w:eastAsia="Times New Roman" w:hAnsi="Times New Roman" w:cs="Times New Roman"/>
          <w:color w:val="000000"/>
          <w:sz w:val="24"/>
          <w:szCs w:val="24"/>
        </w:rPr>
        <w:t xml:space="preserve"> para amostras independentes, avalia se há uma diferença significativa entre as distribuições das duas amostras ao comparar suas medianas, sem a necessidade de pressupor um</w:t>
      </w:r>
      <w:r>
        <w:rPr>
          <w:rFonts w:ascii="Times New Roman" w:eastAsia="Times New Roman" w:hAnsi="Times New Roman" w:cs="Times New Roman"/>
          <w:color w:val="000000"/>
          <w:sz w:val="24"/>
          <w:szCs w:val="24"/>
        </w:rPr>
        <w:t>a distribuição normal dos dados.</w:t>
      </w:r>
    </w:p>
    <w:p w14:paraId="15465570" w14:textId="68EA23FE" w:rsidR="00E70F71" w:rsidRDefault="00E87087" w:rsidP="00DF69CB">
      <w:pPr>
        <w:pBdr>
          <w:top w:val="nil"/>
          <w:left w:val="nil"/>
          <w:bottom w:val="nil"/>
          <w:right w:val="nil"/>
          <w:between w:val="nil"/>
        </w:pBdr>
        <w:spacing w:before="30" w:line="240" w:lineRule="auto"/>
        <w:ind w:left="-142"/>
        <w:rPr>
          <w:rFonts w:ascii="Times New Roman" w:eastAsia="Times New Roman" w:hAnsi="Times New Roman" w:cs="Times New Roman"/>
          <w:color w:val="000000"/>
          <w:sz w:val="24"/>
          <w:szCs w:val="24"/>
        </w:rPr>
      </w:pPr>
      <w:bookmarkStart w:id="7" w:name="_heading=h.30j0zll" w:colFirst="0" w:colLast="0"/>
      <w:bookmarkEnd w:id="7"/>
      <w:r>
        <w:rPr>
          <w:rFonts w:ascii="Times New Roman" w:eastAsia="Times New Roman" w:hAnsi="Times New Roman" w:cs="Times New Roman"/>
          <w:color w:val="000000"/>
          <w:sz w:val="24"/>
          <w:szCs w:val="24"/>
        </w:rPr>
        <w:t xml:space="preserve">     A implementação desse teste foi realizada utilizando a função </w:t>
      </w:r>
      <w:proofErr w:type="spellStart"/>
      <w:r>
        <w:rPr>
          <w:rFonts w:ascii="Times New Roman" w:eastAsia="Times New Roman" w:hAnsi="Times New Roman" w:cs="Times New Roman"/>
          <w:i/>
          <w:color w:val="000000"/>
          <w:sz w:val="24"/>
          <w:szCs w:val="24"/>
        </w:rPr>
        <w:t>wilcoxon</w:t>
      </w:r>
      <w:proofErr w:type="spellEnd"/>
      <w:r>
        <w:rPr>
          <w:rFonts w:ascii="Times New Roman" w:eastAsia="Times New Roman" w:hAnsi="Times New Roman" w:cs="Times New Roman"/>
          <w:color w:val="000000"/>
          <w:sz w:val="24"/>
          <w:szCs w:val="24"/>
        </w:rPr>
        <w:t xml:space="preserve"> da biblioteca </w:t>
      </w:r>
      <w:proofErr w:type="spellStart"/>
      <w:r>
        <w:rPr>
          <w:rFonts w:ascii="Times New Roman" w:eastAsia="Times New Roman" w:hAnsi="Times New Roman" w:cs="Times New Roman"/>
          <w:color w:val="000000"/>
          <w:sz w:val="24"/>
          <w:szCs w:val="24"/>
        </w:rPr>
        <w:t>Scipy</w:t>
      </w:r>
      <w:proofErr w:type="spellEnd"/>
      <w:r>
        <w:rPr>
          <w:rFonts w:ascii="Times New Roman" w:eastAsia="Times New Roman" w:hAnsi="Times New Roman" w:cs="Times New Roman"/>
          <w:color w:val="000000"/>
          <w:sz w:val="24"/>
          <w:szCs w:val="24"/>
        </w:rPr>
        <w:t>, uma ferramenta robusta para realizar análises estatísticas e calcular o valor-p correspondente ao Teste U de Mann-Whitney. A f</w:t>
      </w:r>
      <w:r>
        <w:rPr>
          <w:rFonts w:ascii="Times New Roman" w:eastAsia="Times New Roman" w:hAnsi="Times New Roman" w:cs="Times New Roman"/>
          <w:color w:val="000000"/>
          <w:sz w:val="24"/>
          <w:szCs w:val="24"/>
        </w:rPr>
        <w:t xml:space="preserve">unção </w:t>
      </w:r>
      <w:proofErr w:type="spellStart"/>
      <w:r>
        <w:rPr>
          <w:rFonts w:ascii="Times New Roman" w:eastAsia="Times New Roman" w:hAnsi="Times New Roman" w:cs="Times New Roman"/>
          <w:i/>
          <w:color w:val="000000"/>
          <w:sz w:val="24"/>
          <w:szCs w:val="24"/>
        </w:rPr>
        <w:t>wilcoxon</w:t>
      </w:r>
      <w:proofErr w:type="spellEnd"/>
      <w:r>
        <w:rPr>
          <w:rFonts w:ascii="Times New Roman" w:eastAsia="Times New Roman" w:hAnsi="Times New Roman" w:cs="Times New Roman"/>
          <w:color w:val="000000"/>
          <w:sz w:val="24"/>
          <w:szCs w:val="24"/>
        </w:rPr>
        <w:t xml:space="preserve"> é particularmente útil para esse contexto, pois adaptamos sua aplicação para comparar as amostras e determinar se a média do SSD é significativamente diferente do prometido.</w:t>
      </w:r>
    </w:p>
    <w:p w14:paraId="7973C646" w14:textId="6BC83A96" w:rsidR="006547F1" w:rsidRPr="006547F1" w:rsidRDefault="006547F1" w:rsidP="006547F1">
      <w:pPr>
        <w:spacing w:before="60" w:after="28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Gráfico </w:t>
      </w:r>
      <w:r>
        <w:rPr>
          <w:rFonts w:ascii="Times New Roman" w:eastAsia="Times New Roman" w:hAnsi="Times New Roman" w:cs="Times New Roman"/>
          <w:sz w:val="20"/>
          <w:szCs w:val="20"/>
        </w:rPr>
        <w:t>4. Histograma da transferência de dados do SSD</w:t>
      </w:r>
    </w:p>
    <w:p w14:paraId="464879A3" w14:textId="77777777" w:rsidR="00E70F71" w:rsidRDefault="00E87087">
      <w:pPr>
        <w:spacing w:before="60" w:after="28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468E53" wp14:editId="49CED6ED">
            <wp:extent cx="3094355" cy="205041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94355" cy="2050415"/>
                    </a:xfrm>
                    <a:prstGeom prst="rect">
                      <a:avLst/>
                    </a:prstGeom>
                    <a:ln/>
                  </pic:spPr>
                </pic:pic>
              </a:graphicData>
            </a:graphic>
          </wp:inline>
        </w:drawing>
      </w:r>
    </w:p>
    <w:p w14:paraId="656F34C9" w14:textId="77777777" w:rsidR="00E70F71" w:rsidRDefault="00E87087" w:rsidP="00DF69CB">
      <w:pPr>
        <w:spacing w:before="30" w:after="24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Analisando a figura 5, podemos notar que o histograma representa </w:t>
      </w:r>
      <w:r>
        <w:rPr>
          <w:rFonts w:ascii="Times New Roman" w:eastAsia="Times New Roman" w:hAnsi="Times New Roman" w:cs="Times New Roman"/>
          <w:sz w:val="24"/>
          <w:szCs w:val="24"/>
        </w:rPr>
        <w:t xml:space="preserve">a frequência dos dados ao mesmo tempo que nos indica onde está localizada a média dos nossos dados coletados e onde estaria </w:t>
      </w:r>
      <w:r>
        <w:rPr>
          <w:rFonts w:ascii="Times New Roman" w:eastAsia="Times New Roman" w:hAnsi="Times New Roman" w:cs="Times New Roman"/>
          <w:sz w:val="24"/>
          <w:szCs w:val="24"/>
        </w:rPr>
        <w:t>localizada a média ideal. Porém, elas diferem significativamente (1867.84), um fato que resulta automaticamente na recusa da nossa h</w:t>
      </w:r>
      <w:r>
        <w:rPr>
          <w:rFonts w:ascii="Times New Roman" w:eastAsia="Times New Roman" w:hAnsi="Times New Roman" w:cs="Times New Roman"/>
          <w:sz w:val="24"/>
          <w:szCs w:val="24"/>
        </w:rPr>
        <w:t>ipótese nula, aceitando a hipótese alternativa. Além disso, somado com a análise gráfica, podemos chegar à conclusão de que o desempenho do SSD é muito abaixo do esperado.</w:t>
      </w:r>
    </w:p>
    <w:p w14:paraId="7648E34D" w14:textId="77777777" w:rsidR="00E70F71" w:rsidRDefault="00E87087" w:rsidP="00DF69CB">
      <w:pPr>
        <w:numPr>
          <w:ilvl w:val="0"/>
          <w:numId w:val="1"/>
        </w:numPr>
        <w:pBdr>
          <w:top w:val="nil"/>
          <w:left w:val="nil"/>
          <w:bottom w:val="nil"/>
          <w:right w:val="nil"/>
          <w:between w:val="nil"/>
        </w:pBdr>
        <w:spacing w:before="30" w:line="240" w:lineRule="auto"/>
        <w:ind w:hanging="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Conclusões</w:t>
      </w:r>
    </w:p>
    <w:p w14:paraId="6544EA78" w14:textId="77777777" w:rsidR="00E70F71" w:rsidRDefault="00E87087" w:rsidP="00DF69CB">
      <w:pPr>
        <w:pBdr>
          <w:top w:val="nil"/>
          <w:left w:val="nil"/>
          <w:bottom w:val="nil"/>
          <w:right w:val="nil"/>
          <w:between w:val="nil"/>
        </w:pBdr>
        <w:spacing w:before="30" w:line="24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 base nos dados coletados e nos testes de hipótese realizados, concluímos que o novo SSD não conseguiu alcançar sua meta prometida de desempenho. Os números observados mostraram uma média de velocidade significativamente inferior aos 29.000 MB/s esperad</w:t>
      </w:r>
      <w:r>
        <w:rPr>
          <w:rFonts w:ascii="Times New Roman" w:eastAsia="Times New Roman" w:hAnsi="Times New Roman" w:cs="Times New Roman"/>
          <w:color w:val="000000"/>
          <w:sz w:val="24"/>
          <w:szCs w:val="24"/>
        </w:rPr>
        <w:t>os, o que indica que o produto ainda não está pronto para uso comercial ou empresarial.</w:t>
      </w:r>
    </w:p>
    <w:p w14:paraId="1FE3F435" w14:textId="77777777" w:rsidR="00E70F71" w:rsidRDefault="00E87087" w:rsidP="00DF69CB">
      <w:pPr>
        <w:pBdr>
          <w:top w:val="nil"/>
          <w:left w:val="nil"/>
          <w:bottom w:val="nil"/>
          <w:right w:val="nil"/>
          <w:between w:val="nil"/>
        </w:pBdr>
        <w:spacing w:before="30" w:line="24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 suma, apesar das expectativas iniciais e das promessas de desempenho revolucionário, os testes realizados demonstraram que o novo SSD não está atualmente adequado para as demandas intensivas do mercado de desenvolvimento 3D. Mais refinamentos são necess</w:t>
      </w:r>
      <w:r>
        <w:rPr>
          <w:rFonts w:ascii="Times New Roman" w:eastAsia="Times New Roman" w:hAnsi="Times New Roman" w:cs="Times New Roman"/>
          <w:color w:val="000000"/>
          <w:sz w:val="24"/>
          <w:szCs w:val="24"/>
        </w:rPr>
        <w:t>ários para atender às exigências rigorosas de transferência de dados e garantir a eficiência operacional esperada pelas empresas do setor.</w:t>
      </w:r>
    </w:p>
    <w:p w14:paraId="071C5D57" w14:textId="77777777" w:rsidR="00E70F71" w:rsidRDefault="00E87087" w:rsidP="00DF69CB">
      <w:pPr>
        <w:pBdr>
          <w:top w:val="nil"/>
          <w:left w:val="nil"/>
          <w:bottom w:val="nil"/>
          <w:right w:val="nil"/>
          <w:between w:val="nil"/>
        </w:pBdr>
        <w:spacing w:before="30" w:line="240" w:lineRule="auto"/>
        <w:ind w:left="-142"/>
        <w:jc w:val="both"/>
      </w:pPr>
      <w:r>
        <w:rPr>
          <w:rFonts w:ascii="Times New Roman" w:eastAsia="Times New Roman" w:hAnsi="Times New Roman" w:cs="Times New Roman"/>
          <w:color w:val="000000"/>
          <w:sz w:val="24"/>
          <w:szCs w:val="24"/>
        </w:rPr>
        <w:t>Este relatório não apenas destaca a importância crítica da transferência de dados rápidos para o mercado empresarial,</w:t>
      </w:r>
      <w:r>
        <w:rPr>
          <w:rFonts w:ascii="Times New Roman" w:eastAsia="Times New Roman" w:hAnsi="Times New Roman" w:cs="Times New Roman"/>
          <w:color w:val="000000"/>
          <w:sz w:val="24"/>
          <w:szCs w:val="24"/>
        </w:rPr>
        <w:t xml:space="preserve"> mas também ressalta a </w:t>
      </w:r>
      <w:r w:rsidRPr="008D35D2">
        <w:rPr>
          <w:rFonts w:ascii="Times New Roman" w:eastAsia="Times New Roman" w:hAnsi="Times New Roman" w:cs="Times New Roman"/>
          <w:color w:val="000000"/>
          <w:sz w:val="24"/>
          <w:szCs w:val="24"/>
        </w:rPr>
        <w:t xml:space="preserve">necessidade contínua de inovação tecnológica para suportar as crescentes </w:t>
      </w:r>
      <w:r w:rsidRPr="008D35D2">
        <w:rPr>
          <w:rFonts w:ascii="Times New Roman" w:eastAsia="Times New Roman" w:hAnsi="Times New Roman" w:cs="Times New Roman"/>
          <w:color w:val="000000"/>
          <w:sz w:val="24"/>
          <w:szCs w:val="24"/>
        </w:rPr>
        <w:t>demandas do setor de desenvolvimento 3D em um mercado global cada vez mais conectado e exigente.</w:t>
      </w:r>
    </w:p>
    <w:p w14:paraId="66357C0A" w14:textId="307317E5" w:rsidR="00E70F71" w:rsidRDefault="00E87087" w:rsidP="00DF69CB">
      <w:pPr>
        <w:numPr>
          <w:ilvl w:val="0"/>
          <w:numId w:val="1"/>
        </w:numPr>
        <w:spacing w:before="30" w:line="24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Anexos</w:t>
      </w:r>
    </w:p>
    <w:p w14:paraId="4A687266" w14:textId="0AE678BB" w:rsidR="00E87087" w:rsidRDefault="00E87087" w:rsidP="00E87087">
      <w:pPr>
        <w:spacing w:before="3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o material do projeto pode ser encontrado em:</w:t>
      </w:r>
      <w:r w:rsidRPr="00E87087">
        <w:t xml:space="preserve"> </w:t>
      </w:r>
      <w:r w:rsidRPr="00E87087">
        <w:rPr>
          <w:rFonts w:ascii="Times New Roman" w:eastAsia="Times New Roman" w:hAnsi="Times New Roman" w:cs="Times New Roman"/>
          <w:color w:val="4472C4" w:themeColor="accent1"/>
          <w:sz w:val="24"/>
          <w:szCs w:val="24"/>
          <w:u w:val="single"/>
        </w:rPr>
        <w:t>https://github.com/brenoafsa/projeto-estatistica</w:t>
      </w:r>
    </w:p>
    <w:p w14:paraId="12AA1731" w14:textId="23002F7A" w:rsidR="00E87087" w:rsidRDefault="00E87087" w:rsidP="00DF69CB">
      <w:pPr>
        <w:numPr>
          <w:ilvl w:val="0"/>
          <w:numId w:val="1"/>
        </w:numPr>
        <w:spacing w:before="30" w:line="240" w:lineRule="auto"/>
        <w:ind w:hanging="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Referências</w:t>
      </w:r>
    </w:p>
    <w:p w14:paraId="5B92ABD9" w14:textId="3EF8E878" w:rsidR="006547F1" w:rsidRPr="008D35D2" w:rsidRDefault="006547F1" w:rsidP="00DF69CB">
      <w:pPr>
        <w:pStyle w:val="NormalWeb"/>
        <w:spacing w:before="30" w:beforeAutospacing="0" w:after="0" w:afterAutospacing="0" w:line="360" w:lineRule="atLeast"/>
        <w:rPr>
          <w:color w:val="000000"/>
        </w:rPr>
      </w:pPr>
      <w:r w:rsidRPr="008D35D2">
        <w:t xml:space="preserve">[1] </w:t>
      </w:r>
      <w:r w:rsidRPr="008D35D2">
        <w:rPr>
          <w:color w:val="000000"/>
        </w:rPr>
        <w:t>CRISTHIANE, V.; PEREIRA, M. </w:t>
      </w:r>
      <w:r w:rsidRPr="008D35D2">
        <w:rPr>
          <w:b/>
          <w:bCs/>
          <w:color w:val="000000"/>
        </w:rPr>
        <w:t>TESTE U DE MANN-WHITNEY (TESTE U)</w:t>
      </w:r>
      <w:r w:rsidRPr="008D35D2">
        <w:rPr>
          <w:color w:val="000000"/>
        </w:rPr>
        <w:t>. [</w:t>
      </w:r>
      <w:proofErr w:type="spellStart"/>
      <w:r w:rsidRPr="008D35D2">
        <w:rPr>
          <w:color w:val="000000"/>
        </w:rPr>
        <w:t>s.l</w:t>
      </w:r>
      <w:proofErr w:type="spellEnd"/>
      <w:r w:rsidRPr="008D35D2">
        <w:rPr>
          <w:color w:val="000000"/>
        </w:rPr>
        <w:t>: s.n.]. Disponível em: &lt;http://www.leg.ufpr.br/lib/exe/fetch.php/disciplinas:ce001:vivian_-_teste_u_de_mann-whitney.pdf&gt;.</w:t>
      </w:r>
    </w:p>
    <w:p w14:paraId="71F9F7C2" w14:textId="305054A8" w:rsidR="006547F1" w:rsidRPr="008D35D2" w:rsidRDefault="006547F1" w:rsidP="00DF69CB">
      <w:pPr>
        <w:pStyle w:val="NormalWeb"/>
        <w:spacing w:before="30" w:beforeAutospacing="0" w:after="0" w:afterAutospacing="0" w:line="360" w:lineRule="atLeast"/>
        <w:rPr>
          <w:color w:val="000000"/>
        </w:rPr>
      </w:pPr>
      <w:r w:rsidRPr="008D35D2">
        <w:t>[</w:t>
      </w:r>
      <w:r w:rsidRPr="008D35D2">
        <w:t xml:space="preserve">2] </w:t>
      </w:r>
      <w:r w:rsidRPr="008D35D2">
        <w:rPr>
          <w:b/>
          <w:bCs/>
          <w:color w:val="000000"/>
        </w:rPr>
        <w:t>Noções de estatística e gráficos</w:t>
      </w:r>
      <w:r w:rsidRPr="008D35D2">
        <w:rPr>
          <w:color w:val="000000"/>
        </w:rPr>
        <w:t>. [</w:t>
      </w:r>
      <w:proofErr w:type="spellStart"/>
      <w:r w:rsidRPr="008D35D2">
        <w:rPr>
          <w:color w:val="000000"/>
        </w:rPr>
        <w:t>s.l</w:t>
      </w:r>
      <w:proofErr w:type="spellEnd"/>
      <w:r w:rsidRPr="008D35D2">
        <w:rPr>
          <w:color w:val="000000"/>
        </w:rPr>
        <w:t>: s.n.]. Disponível em: &lt;https://edisciplinas.usp.br/pluginfile.php/4603589/mod_resource/content/1/2_nocoes_estatistica.pdf&gt;.</w:t>
      </w:r>
    </w:p>
    <w:p w14:paraId="41BCD3CE" w14:textId="16FEA18A" w:rsidR="008D35D2" w:rsidRPr="008D35D2" w:rsidRDefault="008D35D2" w:rsidP="00DF69CB">
      <w:pPr>
        <w:pStyle w:val="NormalWeb"/>
        <w:spacing w:before="30" w:beforeAutospacing="0" w:after="0" w:afterAutospacing="0" w:line="360" w:lineRule="atLeast"/>
        <w:rPr>
          <w:color w:val="000000"/>
        </w:rPr>
      </w:pPr>
      <w:r w:rsidRPr="008D35D2">
        <w:rPr>
          <w:color w:val="000000"/>
        </w:rPr>
        <w:lastRenderedPageBreak/>
        <w:t xml:space="preserve">[3] </w:t>
      </w:r>
      <w:r w:rsidRPr="008D35D2">
        <w:rPr>
          <w:color w:val="000000"/>
        </w:rPr>
        <w:t>FEYH, F. </w:t>
      </w:r>
      <w:r w:rsidRPr="008D35D2">
        <w:rPr>
          <w:b/>
          <w:bCs/>
          <w:color w:val="000000"/>
        </w:rPr>
        <w:t>Guia completo sobre SSD - Tecnologias, formatos, capacidade, testes, preços e mais</w:t>
      </w:r>
      <w:r w:rsidRPr="008D35D2">
        <w:rPr>
          <w:color w:val="000000"/>
        </w:rPr>
        <w:t>. Disponível em: &lt;https://www.adrenaline.com.br/games/pc-games/guia-completo-sobre-ssd-tecnologias-formatos-capacidade-testes-precos-e-mais/&gt;. Acesso em: 24 jul. 2024.</w:t>
      </w:r>
    </w:p>
    <w:p w14:paraId="09750D21" w14:textId="77777777" w:rsidR="008D35D2" w:rsidRPr="008D35D2" w:rsidRDefault="008D35D2" w:rsidP="00DF69CB">
      <w:pPr>
        <w:pStyle w:val="NormalWeb"/>
        <w:spacing w:before="30" w:beforeAutospacing="0" w:after="0" w:afterAutospacing="0" w:line="360" w:lineRule="atLeast"/>
        <w:rPr>
          <w:rFonts w:ascii="Calibri" w:hAnsi="Calibri" w:cs="Calibri"/>
          <w:color w:val="000000"/>
        </w:rPr>
      </w:pPr>
      <w:r w:rsidRPr="008D35D2">
        <w:rPr>
          <w:color w:val="000000"/>
        </w:rPr>
        <w:t xml:space="preserve">[4] </w:t>
      </w:r>
      <w:r w:rsidRPr="008D35D2">
        <w:rPr>
          <w:color w:val="000000"/>
        </w:rPr>
        <w:t>MARTINS, A. </w:t>
      </w:r>
      <w:r w:rsidRPr="008D35D2">
        <w:rPr>
          <w:b/>
          <w:bCs/>
          <w:color w:val="000000"/>
        </w:rPr>
        <w:t>Estatística Descritiva: Tabelas e Gráficos</w:t>
      </w:r>
      <w:r w:rsidRPr="008D35D2">
        <w:rPr>
          <w:color w:val="000000"/>
        </w:rPr>
        <w:t>. [</w:t>
      </w:r>
      <w:proofErr w:type="spellStart"/>
      <w:r w:rsidRPr="008D35D2">
        <w:rPr>
          <w:color w:val="000000"/>
        </w:rPr>
        <w:t>s.l</w:t>
      </w:r>
      <w:proofErr w:type="spellEnd"/>
      <w:r w:rsidRPr="008D35D2">
        <w:rPr>
          <w:color w:val="000000"/>
        </w:rPr>
        <w:t>: s.n.]. Disponível em: &lt;https://www.each.usp.br/</w:t>
      </w:r>
      <w:proofErr w:type="spellStart"/>
      <w:r w:rsidRPr="008D35D2">
        <w:rPr>
          <w:color w:val="000000"/>
        </w:rPr>
        <w:t>amartins</w:t>
      </w:r>
      <w:proofErr w:type="spellEnd"/>
      <w:r w:rsidRPr="008D35D2">
        <w:rPr>
          <w:color w:val="000000"/>
        </w:rPr>
        <w:t>/Aula8.pdf&gt;.</w:t>
      </w:r>
    </w:p>
    <w:p w14:paraId="6A856DE6" w14:textId="77777777" w:rsidR="008D35D2" w:rsidRPr="008D35D2" w:rsidRDefault="008D35D2" w:rsidP="002B23D1">
      <w:pPr>
        <w:spacing w:before="30" w:after="100" w:afterAutospacing="1" w:line="240" w:lineRule="auto"/>
        <w:rPr>
          <w:rFonts w:eastAsia="Times New Roman"/>
          <w:color w:val="000000"/>
        </w:rPr>
      </w:pPr>
      <w:r w:rsidRPr="008D35D2">
        <w:rPr>
          <w:rFonts w:eastAsia="Times New Roman"/>
          <w:color w:val="000000"/>
        </w:rPr>
        <w:t>‌</w:t>
      </w:r>
    </w:p>
    <w:p w14:paraId="4187F7B6" w14:textId="1BD5F244" w:rsidR="008D35D2" w:rsidRPr="008D35D2" w:rsidRDefault="008D35D2" w:rsidP="008D35D2">
      <w:pPr>
        <w:pStyle w:val="NormalWeb"/>
        <w:spacing w:before="0" w:beforeAutospacing="0" w:after="0" w:afterAutospacing="0" w:line="360" w:lineRule="atLeast"/>
        <w:rPr>
          <w:color w:val="000000"/>
          <w:sz w:val="20"/>
          <w:szCs w:val="20"/>
        </w:rPr>
      </w:pPr>
    </w:p>
    <w:p w14:paraId="04166D64" w14:textId="77777777" w:rsidR="008D35D2" w:rsidRPr="008D35D2" w:rsidRDefault="008D35D2" w:rsidP="00DF69CB">
      <w:pPr>
        <w:spacing w:before="100" w:beforeAutospacing="1" w:after="100" w:afterAutospacing="1" w:line="240" w:lineRule="auto"/>
        <w:rPr>
          <w:rFonts w:ascii="Times New Roman" w:eastAsia="Times New Roman" w:hAnsi="Times New Roman" w:cs="Times New Roman"/>
          <w:color w:val="000000"/>
          <w:sz w:val="20"/>
          <w:szCs w:val="20"/>
        </w:rPr>
      </w:pPr>
      <w:r w:rsidRPr="008D35D2">
        <w:rPr>
          <w:rFonts w:ascii="Times New Roman" w:eastAsia="Times New Roman" w:hAnsi="Times New Roman" w:cs="Times New Roman"/>
          <w:color w:val="000000"/>
          <w:sz w:val="20"/>
          <w:szCs w:val="20"/>
        </w:rPr>
        <w:t>‌</w:t>
      </w:r>
    </w:p>
    <w:p w14:paraId="14CC8494" w14:textId="6B6F49DA" w:rsidR="008D35D2" w:rsidRPr="006547F1" w:rsidRDefault="008D35D2" w:rsidP="006547F1">
      <w:pPr>
        <w:pStyle w:val="NormalWeb"/>
        <w:spacing w:before="0" w:beforeAutospacing="0" w:after="0" w:afterAutospacing="0" w:line="360" w:lineRule="atLeast"/>
        <w:rPr>
          <w:rFonts w:ascii="Calibri" w:hAnsi="Calibri" w:cs="Calibri"/>
          <w:color w:val="000000"/>
          <w:sz w:val="27"/>
          <w:szCs w:val="27"/>
        </w:rPr>
      </w:pPr>
    </w:p>
    <w:p w14:paraId="1DA2D16D" w14:textId="77777777" w:rsidR="006547F1" w:rsidRPr="006547F1" w:rsidRDefault="006547F1" w:rsidP="006547F1">
      <w:pPr>
        <w:spacing w:before="100" w:beforeAutospacing="1" w:after="100" w:afterAutospacing="1" w:line="240" w:lineRule="auto"/>
        <w:rPr>
          <w:rFonts w:eastAsia="Times New Roman"/>
          <w:color w:val="000000"/>
          <w:sz w:val="27"/>
          <w:szCs w:val="27"/>
        </w:rPr>
      </w:pPr>
      <w:r w:rsidRPr="006547F1">
        <w:rPr>
          <w:rFonts w:eastAsia="Times New Roman"/>
          <w:color w:val="000000"/>
          <w:sz w:val="27"/>
          <w:szCs w:val="27"/>
        </w:rPr>
        <w:t>‌</w:t>
      </w:r>
    </w:p>
    <w:p w14:paraId="545E8DB5" w14:textId="0A49177F" w:rsidR="006547F1" w:rsidRPr="006547F1" w:rsidRDefault="006547F1" w:rsidP="006547F1">
      <w:pPr>
        <w:pStyle w:val="NormalWeb"/>
        <w:spacing w:before="0" w:beforeAutospacing="0" w:after="0" w:afterAutospacing="0" w:line="360" w:lineRule="atLeast"/>
        <w:rPr>
          <w:color w:val="000000"/>
          <w:sz w:val="20"/>
          <w:szCs w:val="20"/>
        </w:rPr>
      </w:pPr>
    </w:p>
    <w:p w14:paraId="6DFB14EC" w14:textId="77777777" w:rsidR="006547F1" w:rsidRPr="006547F1" w:rsidRDefault="006547F1" w:rsidP="006547F1">
      <w:pPr>
        <w:pStyle w:val="NormalWeb"/>
        <w:spacing w:before="0" w:beforeAutospacing="0" w:after="0" w:afterAutospacing="0" w:line="360" w:lineRule="atLeast"/>
        <w:rPr>
          <w:color w:val="000000"/>
          <w:sz w:val="20"/>
          <w:szCs w:val="20"/>
        </w:rPr>
      </w:pPr>
    </w:p>
    <w:p w14:paraId="24D79C3E" w14:textId="77777777" w:rsidR="006547F1" w:rsidRPr="006547F1" w:rsidRDefault="006547F1" w:rsidP="006547F1">
      <w:pPr>
        <w:spacing w:before="100" w:beforeAutospacing="1" w:after="100" w:afterAutospacing="1" w:line="240" w:lineRule="auto"/>
        <w:rPr>
          <w:rFonts w:eastAsia="Times New Roman"/>
          <w:color w:val="000000"/>
          <w:sz w:val="27"/>
          <w:szCs w:val="27"/>
        </w:rPr>
      </w:pPr>
      <w:r w:rsidRPr="006547F1">
        <w:rPr>
          <w:rFonts w:eastAsia="Times New Roman"/>
          <w:color w:val="000000"/>
          <w:sz w:val="27"/>
          <w:szCs w:val="27"/>
        </w:rPr>
        <w:t>‌</w:t>
      </w:r>
    </w:p>
    <w:p w14:paraId="2C6283D8" w14:textId="7E91CC63" w:rsidR="006547F1" w:rsidRDefault="006547F1" w:rsidP="006547F1">
      <w:pPr>
        <w:pStyle w:val="NormalWeb"/>
        <w:spacing w:before="0" w:beforeAutospacing="0" w:after="0" w:afterAutospacing="0" w:line="360" w:lineRule="atLeast"/>
      </w:pPr>
    </w:p>
    <w:sectPr w:rsidR="006547F1">
      <w:type w:val="continuous"/>
      <w:pgSz w:w="11906" w:h="16838"/>
      <w:pgMar w:top="720" w:right="720" w:bottom="720" w:left="720" w:header="708" w:footer="708" w:gutter="0"/>
      <w:cols w:num="2" w:space="720" w:equalWidth="0">
        <w:col w:w="4949" w:space="566"/>
        <w:col w:w="494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17F1"/>
    <w:multiLevelType w:val="multilevel"/>
    <w:tmpl w:val="5CCED8C0"/>
    <w:lvl w:ilvl="0">
      <w:start w:val="1"/>
      <w:numFmt w:val="upperRoman"/>
      <w:lvlText w:val="%1."/>
      <w:lvlJc w:val="left"/>
      <w:pPr>
        <w:ind w:left="1298" w:hanging="719"/>
      </w:pPr>
      <w:rPr>
        <w:b w:val="0"/>
      </w:rPr>
    </w:lvl>
    <w:lvl w:ilvl="1">
      <w:start w:val="1"/>
      <w:numFmt w:val="lowerLetter"/>
      <w:lvlText w:val="%2."/>
      <w:lvlJc w:val="left"/>
      <w:pPr>
        <w:ind w:left="1658" w:hanging="360"/>
      </w:pPr>
    </w:lvl>
    <w:lvl w:ilvl="2">
      <w:start w:val="1"/>
      <w:numFmt w:val="lowerRoman"/>
      <w:lvlText w:val="%3."/>
      <w:lvlJc w:val="right"/>
      <w:pPr>
        <w:ind w:left="2378" w:hanging="180"/>
      </w:pPr>
    </w:lvl>
    <w:lvl w:ilvl="3">
      <w:start w:val="1"/>
      <w:numFmt w:val="decimal"/>
      <w:lvlText w:val="%4."/>
      <w:lvlJc w:val="left"/>
      <w:pPr>
        <w:ind w:left="3098" w:hanging="360"/>
      </w:pPr>
    </w:lvl>
    <w:lvl w:ilvl="4">
      <w:start w:val="1"/>
      <w:numFmt w:val="lowerLetter"/>
      <w:lvlText w:val="%5."/>
      <w:lvlJc w:val="left"/>
      <w:pPr>
        <w:ind w:left="3818" w:hanging="360"/>
      </w:pPr>
    </w:lvl>
    <w:lvl w:ilvl="5">
      <w:start w:val="1"/>
      <w:numFmt w:val="lowerRoman"/>
      <w:lvlText w:val="%6."/>
      <w:lvlJc w:val="right"/>
      <w:pPr>
        <w:ind w:left="4538" w:hanging="180"/>
      </w:pPr>
    </w:lvl>
    <w:lvl w:ilvl="6">
      <w:start w:val="1"/>
      <w:numFmt w:val="decimal"/>
      <w:lvlText w:val="%7."/>
      <w:lvlJc w:val="left"/>
      <w:pPr>
        <w:ind w:left="5258" w:hanging="360"/>
      </w:pPr>
    </w:lvl>
    <w:lvl w:ilvl="7">
      <w:start w:val="1"/>
      <w:numFmt w:val="lowerLetter"/>
      <w:lvlText w:val="%8."/>
      <w:lvlJc w:val="left"/>
      <w:pPr>
        <w:ind w:left="5978" w:hanging="360"/>
      </w:pPr>
    </w:lvl>
    <w:lvl w:ilvl="8">
      <w:start w:val="1"/>
      <w:numFmt w:val="lowerRoman"/>
      <w:lvlText w:val="%9."/>
      <w:lvlJc w:val="right"/>
      <w:pPr>
        <w:ind w:left="6698" w:hanging="180"/>
      </w:pPr>
    </w:lvl>
  </w:abstractNum>
  <w:abstractNum w:abstractNumId="1" w15:restartNumberingAfterBreak="0">
    <w:nsid w:val="68485703"/>
    <w:multiLevelType w:val="multilevel"/>
    <w:tmpl w:val="898EA3EC"/>
    <w:lvl w:ilvl="0">
      <w:start w:val="1"/>
      <w:numFmt w:val="upperLetter"/>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F71"/>
    <w:rsid w:val="002B23D1"/>
    <w:rsid w:val="006547F1"/>
    <w:rsid w:val="008D35D2"/>
    <w:rsid w:val="00DF69CB"/>
    <w:rsid w:val="00E70F71"/>
    <w:rsid w:val="00E87087"/>
    <w:rsid w:val="00F21C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E488"/>
  <w15:docId w15:val="{13D71C36-3A5B-4B44-974B-167AAB34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7F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NormalWeb">
    <w:name w:val="Normal (Web)"/>
    <w:basedOn w:val="Normal"/>
    <w:uiPriority w:val="99"/>
    <w:unhideWhenUsed/>
    <w:rsid w:val="00351BDE"/>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351BDE"/>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A3F3B"/>
    <w:pPr>
      <w:ind w:left="720"/>
      <w:contextualSpacing/>
    </w:pPr>
  </w:style>
  <w:style w:type="character" w:styleId="CdigoHTML">
    <w:name w:val="HTML Code"/>
    <w:basedOn w:val="Fontepargpadro"/>
    <w:uiPriority w:val="99"/>
    <w:semiHidden/>
    <w:unhideWhenUsed/>
    <w:rsid w:val="00EC5A49"/>
    <w:rPr>
      <w:rFonts w:ascii="Courier New" w:eastAsia="Times New Roman" w:hAnsi="Courier New" w:cs="Courier New"/>
      <w:sz w:val="20"/>
      <w:szCs w:val="20"/>
    </w:r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86706">
      <w:bodyDiv w:val="1"/>
      <w:marLeft w:val="0"/>
      <w:marRight w:val="0"/>
      <w:marTop w:val="0"/>
      <w:marBottom w:val="0"/>
      <w:divBdr>
        <w:top w:val="none" w:sz="0" w:space="0" w:color="auto"/>
        <w:left w:val="none" w:sz="0" w:space="0" w:color="auto"/>
        <w:bottom w:val="none" w:sz="0" w:space="0" w:color="auto"/>
        <w:right w:val="none" w:sz="0" w:space="0" w:color="auto"/>
      </w:divBdr>
    </w:div>
    <w:div w:id="629558927">
      <w:bodyDiv w:val="1"/>
      <w:marLeft w:val="0"/>
      <w:marRight w:val="0"/>
      <w:marTop w:val="0"/>
      <w:marBottom w:val="0"/>
      <w:divBdr>
        <w:top w:val="none" w:sz="0" w:space="0" w:color="auto"/>
        <w:left w:val="none" w:sz="0" w:space="0" w:color="auto"/>
        <w:bottom w:val="none" w:sz="0" w:space="0" w:color="auto"/>
        <w:right w:val="none" w:sz="0" w:space="0" w:color="auto"/>
      </w:divBdr>
    </w:div>
    <w:div w:id="726299166">
      <w:bodyDiv w:val="1"/>
      <w:marLeft w:val="0"/>
      <w:marRight w:val="0"/>
      <w:marTop w:val="0"/>
      <w:marBottom w:val="0"/>
      <w:divBdr>
        <w:top w:val="none" w:sz="0" w:space="0" w:color="auto"/>
        <w:left w:val="none" w:sz="0" w:space="0" w:color="auto"/>
        <w:bottom w:val="none" w:sz="0" w:space="0" w:color="auto"/>
        <w:right w:val="none" w:sz="0" w:space="0" w:color="auto"/>
      </w:divBdr>
    </w:div>
    <w:div w:id="811210958">
      <w:bodyDiv w:val="1"/>
      <w:marLeft w:val="0"/>
      <w:marRight w:val="0"/>
      <w:marTop w:val="0"/>
      <w:marBottom w:val="0"/>
      <w:divBdr>
        <w:top w:val="none" w:sz="0" w:space="0" w:color="auto"/>
        <w:left w:val="none" w:sz="0" w:space="0" w:color="auto"/>
        <w:bottom w:val="none" w:sz="0" w:space="0" w:color="auto"/>
        <w:right w:val="none" w:sz="0" w:space="0" w:color="auto"/>
      </w:divBdr>
    </w:div>
    <w:div w:id="1491750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MT5LNOVfq2DCbZyzwF2EnATkQ==">CgMxLjAaHwoBMBIaChgICVIUChJ0YWJsZS4yNHE4cWx2OHp3dTMyDmguN3RlcThmYjZuMDQzMghoLmdqZGd4czINaC54aXFzMTJ4YTgyYTIOaC5leW16eTV0NDdmdXcyDmgucHV5ZXRid3E3dWlsMg5oLm9hMWV4djNuZWt4bDIOaC5udWlzZWNqMzgwNHUyCWguMzBqMHpsbDgAciExQUh1N0NwUWJGcTBhVlBJY0liaUoxM0JqUlBqTENZeno=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9DB1F1-B3E7-421F-BB6B-C6DDB7D7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2724</Words>
  <Characters>14713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Berenice</dc:creator>
  <cp:lastModifiedBy>Diego Davis Melo</cp:lastModifiedBy>
  <cp:revision>4</cp:revision>
  <dcterms:created xsi:type="dcterms:W3CDTF">2024-07-21T21:57:00Z</dcterms:created>
  <dcterms:modified xsi:type="dcterms:W3CDTF">2024-07-24T22:33:00Z</dcterms:modified>
</cp:coreProperties>
</file>