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559E" w14:textId="64D59DD2" w:rsidR="003468D6" w:rsidRPr="00493499" w:rsidRDefault="00493499" w:rsidP="00493499">
      <w:pPr>
        <w:jc w:val="center"/>
        <w:rPr>
          <w:b/>
          <w:bCs/>
        </w:rPr>
      </w:pPr>
      <w:r w:rsidRPr="00493499">
        <w:rPr>
          <w:b/>
          <w:bCs/>
        </w:rPr>
        <w:t>A LÍNGUA DE SINAIS</w:t>
      </w:r>
    </w:p>
    <w:p w14:paraId="7214616B" w14:textId="3B2EF590" w:rsidR="00493499" w:rsidRDefault="00493499" w:rsidP="00493499">
      <w:r>
        <w:t>A língua de sinais é universal?</w:t>
      </w:r>
    </w:p>
    <w:p w14:paraId="700608FD" w14:textId="464396C0" w:rsidR="00493499" w:rsidRDefault="00493499" w:rsidP="00493499">
      <w:pPr>
        <w:pStyle w:val="PargrafodaLista"/>
        <w:numPr>
          <w:ilvl w:val="0"/>
          <w:numId w:val="1"/>
        </w:numPr>
      </w:pPr>
      <w:r>
        <w:t>Possuímos a ideia de que a língua de sinais é universal porque cremos que se trata de um “código” simplificado aprendido e transmitido aos surdos de forma geral.</w:t>
      </w:r>
    </w:p>
    <w:p w14:paraId="26C53AF6" w14:textId="3C761255" w:rsidR="007315D5" w:rsidRDefault="007315D5" w:rsidP="007315D5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45574" wp14:editId="5287DB13">
            <wp:simplePos x="0" y="0"/>
            <wp:positionH relativeFrom="column">
              <wp:posOffset>91440</wp:posOffset>
            </wp:positionH>
            <wp:positionV relativeFrom="paragraph">
              <wp:posOffset>191770</wp:posOffset>
            </wp:positionV>
            <wp:extent cx="5400675" cy="19716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499">
        <w:t xml:space="preserve">Nos EUA se fala a ASL, no </w:t>
      </w:r>
      <w:proofErr w:type="spellStart"/>
      <w:r w:rsidR="00493499">
        <w:t>japão</w:t>
      </w:r>
      <w:proofErr w:type="spellEnd"/>
      <w:r w:rsidR="00493499">
        <w:t xml:space="preserve"> a </w:t>
      </w:r>
      <w:proofErr w:type="spellStart"/>
      <w:r w:rsidR="00493499">
        <w:t>Temane</w:t>
      </w:r>
      <w:proofErr w:type="spellEnd"/>
      <w:r w:rsidR="00493499">
        <w:t>’ (</w:t>
      </w:r>
      <w:proofErr w:type="spellStart"/>
      <w:r w:rsidR="00493499">
        <w:rPr>
          <w:rFonts w:ascii="MS Gothic" w:eastAsia="MS Gothic" w:hAnsi="MS Gothic" w:cs="MS Gothic" w:hint="eastAsia"/>
        </w:rPr>
        <w:t>てまね</w:t>
      </w:r>
      <w:proofErr w:type="spellEnd"/>
      <w:r w:rsidR="00493499">
        <w:t>)</w:t>
      </w:r>
      <w:r w:rsidR="00493499">
        <w:t xml:space="preserve">, na </w:t>
      </w:r>
      <w:proofErr w:type="spellStart"/>
      <w:r w:rsidR="00493499">
        <w:t>frança</w:t>
      </w:r>
      <w:proofErr w:type="spellEnd"/>
      <w:r w:rsidR="00493499">
        <w:t xml:space="preserve"> a LSF.</w:t>
      </w:r>
    </w:p>
    <w:p w14:paraId="40B4C636" w14:textId="287BFAD8" w:rsidR="00493499" w:rsidRDefault="007315D5" w:rsidP="007315D5">
      <w:pPr>
        <w:pStyle w:val="PargrafodaLista"/>
        <w:numPr>
          <w:ilvl w:val="0"/>
          <w:numId w:val="1"/>
        </w:numPr>
      </w:pPr>
      <w:r>
        <w:t>Quando se pergunta sobre universalidade, sugerimos uma tendência a simplificar a riqueza linguística. Seria possível a mesma pergunta sobre a língua oral? Seria possível falarmos um único idioma nos cinco continentes, e mesmo que possível conseguiríamos mantê-lo sem regionalismos?</w:t>
      </w:r>
    </w:p>
    <w:p w14:paraId="6822BFBF" w14:textId="4DDF444C" w:rsidR="007315D5" w:rsidRDefault="007315D5" w:rsidP="007315D5"/>
    <w:p w14:paraId="7D7D35F4" w14:textId="63243B61" w:rsidR="007315D5" w:rsidRDefault="007315D5" w:rsidP="007315D5">
      <w:r>
        <w:t>A língua de sinais é artificial?</w:t>
      </w:r>
    </w:p>
    <w:p w14:paraId="687D7C19" w14:textId="5F22A976" w:rsidR="007315D5" w:rsidRDefault="007315D5" w:rsidP="007315D5">
      <w:pPr>
        <w:pStyle w:val="PargrafodaLista"/>
        <w:numPr>
          <w:ilvl w:val="0"/>
          <w:numId w:val="2"/>
        </w:numPr>
      </w:pPr>
      <w:r>
        <w:t xml:space="preserve">Consideram-se artificiais as línguas construídas conscientemente com um propósito específico, como o esperanto e o </w:t>
      </w:r>
      <w:proofErr w:type="spellStart"/>
      <w:r>
        <w:t>gestuno</w:t>
      </w:r>
      <w:proofErr w:type="spellEnd"/>
      <w:r>
        <w:t>.</w:t>
      </w:r>
    </w:p>
    <w:p w14:paraId="6784322E" w14:textId="059572E6" w:rsidR="007315D5" w:rsidRDefault="007315D5" w:rsidP="007315D5">
      <w:pPr>
        <w:pStyle w:val="PargrafodaLista"/>
        <w:numPr>
          <w:ilvl w:val="0"/>
          <w:numId w:val="2"/>
        </w:numPr>
      </w:pPr>
      <w:r>
        <w:t>As línguas de sinais</w:t>
      </w:r>
      <w:r w:rsidR="00B128D1">
        <w:t xml:space="preserve"> não são artificiais, uma vez que se desenvolveram naturalmente entre as comunidades.</w:t>
      </w:r>
    </w:p>
    <w:p w14:paraId="7BBD7522" w14:textId="7669D634" w:rsidR="00B128D1" w:rsidRDefault="00B128D1" w:rsidP="00B128D1"/>
    <w:p w14:paraId="68C592E2" w14:textId="7B3C89B0" w:rsidR="00B128D1" w:rsidRDefault="00B128D1" w:rsidP="00B128D1">
      <w:r>
        <w:t>A língua de sinais tem gramática?</w:t>
      </w:r>
    </w:p>
    <w:p w14:paraId="3C66D6EB" w14:textId="224A9311" w:rsidR="00FD1370" w:rsidRDefault="00FD1370" w:rsidP="00FD1370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E0F878" wp14:editId="69169477">
            <wp:simplePos x="0" y="0"/>
            <wp:positionH relativeFrom="margin">
              <wp:posOffset>1699895</wp:posOffset>
            </wp:positionH>
            <wp:positionV relativeFrom="paragraph">
              <wp:posOffset>636270</wp:posOffset>
            </wp:positionV>
            <wp:extent cx="1973580" cy="2286000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8D1">
        <w:t xml:space="preserve">William </w:t>
      </w:r>
      <w:proofErr w:type="spellStart"/>
      <w:r w:rsidR="00B128D1">
        <w:t>Stokoe</w:t>
      </w:r>
      <w:proofErr w:type="spellEnd"/>
      <w:r w:rsidR="00B128D1">
        <w:t xml:space="preserve"> (1960) aponta em seu estudo os níveis morfológicos da ASL e registra três parâmetros, sendo eles: Configuração de Mão, Ponto de Articulação ou Locação e Movimento.</w:t>
      </w:r>
    </w:p>
    <w:p w14:paraId="21F8B3FE" w14:textId="41B39A0C" w:rsidR="00FD1370" w:rsidRDefault="00FD1370" w:rsidP="00FD1370"/>
    <w:p w14:paraId="22299E7F" w14:textId="31B22356" w:rsidR="00FD1370" w:rsidRDefault="00FD1370" w:rsidP="00FD1370"/>
    <w:p w14:paraId="1A0272BC" w14:textId="6AF85DA0" w:rsidR="00FD1370" w:rsidRDefault="00FD1370" w:rsidP="00FD1370"/>
    <w:p w14:paraId="552CC054" w14:textId="30DB4470" w:rsidR="00FD1370" w:rsidRDefault="00FD1370" w:rsidP="00FD1370"/>
    <w:p w14:paraId="66DD4212" w14:textId="513C8E05" w:rsidR="00FD1370" w:rsidRDefault="00FD1370" w:rsidP="00FD1370"/>
    <w:p w14:paraId="1B213BB9" w14:textId="64FCDCE1" w:rsidR="00FD1370" w:rsidRDefault="00FD1370" w:rsidP="00FD1370"/>
    <w:p w14:paraId="53B2982D" w14:textId="0584DA88" w:rsidR="00FD1370" w:rsidRDefault="00FD1370" w:rsidP="00FD1370"/>
    <w:p w14:paraId="0F1FE924" w14:textId="563FC173" w:rsidR="00FD1370" w:rsidRDefault="00FD1370" w:rsidP="00FD1370"/>
    <w:p w14:paraId="66ED3B88" w14:textId="4F1A9DEB" w:rsidR="00FD1370" w:rsidRDefault="00FD1370" w:rsidP="00FD1370">
      <w:pPr>
        <w:pStyle w:val="PargrafodaLista"/>
        <w:numPr>
          <w:ilvl w:val="0"/>
          <w:numId w:val="3"/>
        </w:numPr>
      </w:pPr>
      <w:r>
        <w:lastRenderedPageBreak/>
        <w:t xml:space="preserve">Na década de 70, </w:t>
      </w:r>
      <w:proofErr w:type="spellStart"/>
      <w:r>
        <w:t>Battison</w:t>
      </w:r>
      <w:proofErr w:type="spellEnd"/>
      <w:r>
        <w:t xml:space="preserve">, </w:t>
      </w:r>
      <w:proofErr w:type="spellStart"/>
      <w:r>
        <w:t>Klima</w:t>
      </w:r>
      <w:proofErr w:type="spellEnd"/>
      <w:r>
        <w:t xml:space="preserve"> e </w:t>
      </w:r>
      <w:proofErr w:type="spellStart"/>
      <w:r>
        <w:t>Bellugi</w:t>
      </w:r>
      <w:proofErr w:type="spellEnd"/>
      <w:r>
        <w:t xml:space="preserve"> propõem que um quatro parâmetro. Um sinal com mesmo CM, L e M pode mudar de significado de acordo com a orientação da </w:t>
      </w:r>
      <w:r w:rsidR="00AA16D1">
        <w:t>m</w:t>
      </w:r>
      <w:r>
        <w:t>ão.</w:t>
      </w:r>
    </w:p>
    <w:p w14:paraId="4B2931D0" w14:textId="08D9D358" w:rsidR="00AA16D1" w:rsidRDefault="007353B6" w:rsidP="00FD1370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A6A83A" wp14:editId="60110AD7">
            <wp:simplePos x="0" y="0"/>
            <wp:positionH relativeFrom="column">
              <wp:posOffset>853440</wp:posOffset>
            </wp:positionH>
            <wp:positionV relativeFrom="paragraph">
              <wp:posOffset>379095</wp:posOffset>
            </wp:positionV>
            <wp:extent cx="3792855" cy="23145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16D1">
        <w:t>Chama-se de “par mínimo” esse nível lexical e é o equivalente em LIBRAS a “pata” e “rata” que só se diferem por uma letra.</w:t>
      </w:r>
    </w:p>
    <w:p w14:paraId="278D8666" w14:textId="2ACDEB90" w:rsidR="007353B6" w:rsidRDefault="007353B6" w:rsidP="007353B6"/>
    <w:p w14:paraId="38D2B600" w14:textId="069CEACE" w:rsidR="007353B6" w:rsidRDefault="007353B6" w:rsidP="007353B6"/>
    <w:p w14:paraId="4CE89B48" w14:textId="1299E6B6" w:rsidR="007353B6" w:rsidRDefault="007353B6" w:rsidP="007353B6"/>
    <w:p w14:paraId="35348785" w14:textId="3B3FC405" w:rsidR="007353B6" w:rsidRDefault="007353B6" w:rsidP="007353B6"/>
    <w:p w14:paraId="184FD154" w14:textId="491E515E" w:rsidR="007353B6" w:rsidRDefault="007353B6" w:rsidP="007353B6"/>
    <w:p w14:paraId="2B24526D" w14:textId="2B7AD9D2" w:rsidR="007353B6" w:rsidRDefault="007353B6" w:rsidP="007353B6"/>
    <w:p w14:paraId="230305F0" w14:textId="460787F4" w:rsidR="007353B6" w:rsidRDefault="007353B6" w:rsidP="007353B6"/>
    <w:p w14:paraId="29F76539" w14:textId="12F2FD6C" w:rsidR="007353B6" w:rsidRDefault="007353B6" w:rsidP="007353B6"/>
    <w:p w14:paraId="4A29260B" w14:textId="397392D5" w:rsidR="007353B6" w:rsidRDefault="00FA5544" w:rsidP="007353B6">
      <w:pPr>
        <w:pStyle w:val="PargrafodaLista"/>
        <w:numPr>
          <w:ilvl w:val="0"/>
          <w:numId w:val="3"/>
        </w:numPr>
      </w:pPr>
      <w:r>
        <w:t>Essas flexões de orientação servem por exemplo, para a marcação de negativa como em: Gostar/Não Gostar ou Saber/Não Saber.</w:t>
      </w:r>
    </w:p>
    <w:p w14:paraId="21D4C448" w14:textId="649A36CD" w:rsidR="00FA5544" w:rsidRDefault="00C27D9E" w:rsidP="005C611B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E47900" wp14:editId="2B57DBDB">
            <wp:simplePos x="0" y="0"/>
            <wp:positionH relativeFrom="column">
              <wp:posOffset>53340</wp:posOffset>
            </wp:positionH>
            <wp:positionV relativeFrom="paragraph">
              <wp:posOffset>375285</wp:posOffset>
            </wp:positionV>
            <wp:extent cx="5391150" cy="24955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611B">
        <w:t>Além das marcações gestuais, outros componentes interferem como a</w:t>
      </w:r>
      <w:r w:rsidR="00642966">
        <w:t>s expressões faciais.</w:t>
      </w:r>
    </w:p>
    <w:p w14:paraId="44DCE38D" w14:textId="0C963DF8" w:rsidR="00C27D9E" w:rsidRDefault="00C27D9E" w:rsidP="00C27D9E">
      <w:pPr>
        <w:pStyle w:val="PargrafodaLista"/>
        <w:numPr>
          <w:ilvl w:val="0"/>
          <w:numId w:val="3"/>
        </w:numPr>
      </w:pPr>
      <w:r>
        <w:t>As linguagens orais e gestuais são similares em questão de que são combinatórias de estruturas menores.</w:t>
      </w:r>
    </w:p>
    <w:p w14:paraId="7AD3FA5A" w14:textId="77777777" w:rsidR="00C27D9E" w:rsidRDefault="00C27D9E" w:rsidP="00C27D9E">
      <w:pPr>
        <w:pStyle w:val="PargrafodaLista"/>
        <w:numPr>
          <w:ilvl w:val="0"/>
          <w:numId w:val="3"/>
        </w:numPr>
      </w:pPr>
    </w:p>
    <w:sectPr w:rsidR="00C2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118BC"/>
    <w:multiLevelType w:val="hybridMultilevel"/>
    <w:tmpl w:val="206AD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3716"/>
    <w:multiLevelType w:val="hybridMultilevel"/>
    <w:tmpl w:val="BD0E7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B1A0B"/>
    <w:multiLevelType w:val="hybridMultilevel"/>
    <w:tmpl w:val="AEC8B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22836">
    <w:abstractNumId w:val="1"/>
  </w:num>
  <w:num w:numId="2" w16cid:durableId="1929003968">
    <w:abstractNumId w:val="2"/>
  </w:num>
  <w:num w:numId="3" w16cid:durableId="4780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99"/>
    <w:rsid w:val="003468D6"/>
    <w:rsid w:val="00493499"/>
    <w:rsid w:val="005C611B"/>
    <w:rsid w:val="00642966"/>
    <w:rsid w:val="007315D5"/>
    <w:rsid w:val="007353B6"/>
    <w:rsid w:val="00AA16D1"/>
    <w:rsid w:val="00B128D1"/>
    <w:rsid w:val="00C27D9E"/>
    <w:rsid w:val="00FA5544"/>
    <w:rsid w:val="00FD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C5FE"/>
  <w15:chartTrackingRefBased/>
  <w15:docId w15:val="{50C4929A-966D-4E0A-A927-316E26D6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3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BRENO FREITAS AGUIRRES</cp:lastModifiedBy>
  <cp:revision>1</cp:revision>
  <dcterms:created xsi:type="dcterms:W3CDTF">2023-03-29T16:24:00Z</dcterms:created>
  <dcterms:modified xsi:type="dcterms:W3CDTF">2023-03-29T18:47:00Z</dcterms:modified>
</cp:coreProperties>
</file>