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</w:t>
      </w:r>
      <w:r w:rsidR="003328E1">
        <w:rPr>
          <w:rFonts w:ascii="Arial" w:hAnsi="Arial" w:cs="Arial"/>
          <w:b/>
          <w:sz w:val="20"/>
          <w:szCs w:val="20"/>
        </w:rPr>
        <w:t>inv</w:t>
      </w:r>
      <w:proofErr w:type="spellEnd"/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735E24" w:rsidRPr="00735E24">
        <w:rPr>
          <w:rFonts w:ascii="Arial" w:hAnsi="Arial" w:cs="Arial"/>
          <w:b/>
          <w:sz w:val="20"/>
          <w:szCs w:val="20"/>
        </w:rPr>
        <w:t>kW</w:t>
      </w:r>
      <w:proofErr w:type="gramEnd"/>
      <w:r w:rsidR="00735E24" w:rsidRPr="00735E24">
        <w:rPr>
          <w:rFonts w:ascii="Arial" w:hAnsi="Arial" w:cs="Arial"/>
          <w:b/>
          <w:sz w:val="20"/>
          <w:szCs w:val="20"/>
        </w:rPr>
        <w:t xml:space="preserve">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 w:rsidRPr="003328E1">
        <w:rPr>
          <w:rFonts w:ascii="Arial" w:hAnsi="Arial" w:cs="Arial"/>
          <w:b/>
          <w:sz w:val="20"/>
          <w:szCs w:val="20"/>
        </w:rPr>
        <w:t>v_nom</w:t>
      </w:r>
      <w:proofErr w:type="spellEnd"/>
      <w:r w:rsidR="003328E1" w:rsidRPr="003328E1">
        <w:rPr>
          <w:rFonts w:ascii="Arial" w:hAnsi="Arial" w:cs="Arial"/>
          <w:b/>
          <w:sz w:val="20"/>
          <w:szCs w:val="20"/>
        </w:rPr>
        <w:t>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3328E1">
        <w:rPr>
          <w:rFonts w:ascii="Arial" w:hAnsi="Arial" w:cs="Arial"/>
          <w:b/>
          <w:sz w:val="20"/>
          <w:szCs w:val="20"/>
        </w:rPr>
        <w:t>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nome_cliente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proofErr w:type="gramStart"/>
      <w:r w:rsidR="00364A69" w:rsidRPr="00364A69">
        <w:rPr>
          <w:rFonts w:ascii="Arial" w:hAnsi="Arial" w:cs="Arial"/>
          <w:b/>
          <w:sz w:val="20"/>
          <w:szCs w:val="20"/>
        </w:rPr>
        <w:t>rg</w:t>
      </w:r>
      <w:proofErr w:type="spellEnd"/>
      <w:proofErr w:type="gramEnd"/>
      <w:r w:rsidR="00364A69" w:rsidRPr="00364A69">
        <w:rPr>
          <w:rFonts w:ascii="Arial" w:hAnsi="Arial" w:cs="Arial"/>
          <w:b/>
          <w:sz w:val="20"/>
          <w:szCs w:val="20"/>
        </w:rPr>
        <w:t>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nome_responsavel_tecnico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profiss</w:t>
      </w:r>
      <w:r>
        <w:rPr>
          <w:rFonts w:ascii="Arial" w:hAnsi="Arial" w:cs="Arial"/>
          <w:b/>
          <w:sz w:val="20"/>
          <w:szCs w:val="20"/>
        </w:rPr>
        <w:t>ao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{{</w:t>
      </w:r>
      <w:proofErr w:type="spellStart"/>
      <w:proofErr w:type="gramStart"/>
      <w:r w:rsidR="00364A69">
        <w:rPr>
          <w:rFonts w:ascii="Arial" w:hAnsi="Arial" w:cs="Arial"/>
          <w:b/>
          <w:sz w:val="20"/>
          <w:szCs w:val="20"/>
        </w:rPr>
        <w:t>crea</w:t>
      </w:r>
      <w:proofErr w:type="spellEnd"/>
      <w:proofErr w:type="gramEnd"/>
      <w:r w:rsidR="00364A69">
        <w:rPr>
          <w:rFonts w:ascii="Arial" w:hAnsi="Arial" w:cs="Arial"/>
          <w:b/>
          <w:sz w:val="20"/>
          <w:szCs w:val="20"/>
        </w:rPr>
        <w:t>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{{cidade}}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{{UF}}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mes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{{ano}</w:t>
      </w:r>
      <w:proofErr w:type="gramStart"/>
      <w:r>
        <w:rPr>
          <w:rFonts w:ascii="Arial" w:hAnsi="Arial" w:cs="Arial"/>
          <w:b/>
          <w:sz w:val="20"/>
          <w:szCs w:val="20"/>
        </w:rPr>
        <w:t>}</w:t>
      </w:r>
      <w:proofErr w:type="gramEnd"/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Microgeração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9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4E5B90B5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pot_</w:t>
      </w:r>
      <w:r w:rsidR="00635B8D">
        <w:rPr>
          <w:rFonts w:ascii="Arial" w:hAnsi="Arial" w:cs="Arial"/>
          <w:b/>
          <w:sz w:val="20"/>
          <w:szCs w:val="20"/>
        </w:rPr>
        <w:t>inv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</w:t>
      </w:r>
      <w:r w:rsidR="002B44C4" w:rsidRPr="002B44C4">
        <w:rPr>
          <w:rFonts w:ascii="Arial" w:hAnsi="Arial" w:cs="Arial"/>
          <w:color w:val="000000" w:themeColor="text1"/>
          <w:sz w:val="20"/>
          <w:szCs w:val="20"/>
        </w:rPr>
        <w:t>{{</w:t>
      </w:r>
      <w:proofErr w:type="spellStart"/>
      <w:r w:rsidR="002B44C4">
        <w:rPr>
          <w:rFonts w:ascii="Arial" w:hAnsi="Arial" w:cs="Arial"/>
          <w:color w:val="000000" w:themeColor="text1"/>
          <w:sz w:val="20"/>
          <w:szCs w:val="20"/>
        </w:rPr>
        <w:t>Quant_Placas</w:t>
      </w:r>
      <w:proofErr w:type="spellEnd"/>
      <w:r w:rsidR="002B44C4" w:rsidRPr="002B44C4">
        <w:rPr>
          <w:rFonts w:ascii="Arial" w:hAnsi="Arial" w:cs="Arial"/>
          <w:color w:val="000000" w:themeColor="text1"/>
          <w:sz w:val="20"/>
          <w:szCs w:val="20"/>
        </w:rPr>
        <w:t>}}</w:t>
      </w:r>
      <w:r w:rsidR="002B44C4">
        <w:rPr>
          <w:rFonts w:ascii="Arial" w:hAnsi="Arial" w:cs="Arial"/>
          <w:color w:val="000000" w:themeColor="text1"/>
          <w:sz w:val="20"/>
          <w:szCs w:val="20"/>
        </w:rPr>
        <w:t xml:space="preserve"> e {{</w:t>
      </w:r>
      <w:proofErr w:type="spellStart"/>
      <w:r w:rsidR="002B44C4">
        <w:rPr>
          <w:rFonts w:ascii="Arial" w:hAnsi="Arial" w:cs="Arial"/>
          <w:color w:val="000000" w:themeColor="text1"/>
          <w:sz w:val="20"/>
          <w:szCs w:val="20"/>
        </w:rPr>
        <w:t>Quant_invers</w:t>
      </w:r>
      <w:proofErr w:type="spellEnd"/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635B8D">
        <w:rPr>
          <w:rFonts w:ascii="Arial" w:hAnsi="Arial" w:cs="Arial"/>
          <w:b/>
          <w:sz w:val="20"/>
          <w:szCs w:val="20"/>
        </w:rPr>
        <w:t>}}.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{{estado}}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codigo_uc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classe_uc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{{titular_uc}}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endereco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poste_prox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EB7531" w:rsidRPr="003E5285" w:rsidRDefault="00EB7531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eLAIAAE8EAAAOAAAAZHJzL2Uyb0RvYy54bWysVNtu2zAMfR+wfxD0vtjxkjQ14hRdugwD&#10;ugvQ7gNoWY6FyaInKbGzry8lp1nQbS/D/CCIInVEnkN6dTO0mh2kdQpNwaeTlDNpBFbK7Ar+7XH7&#10;ZsmZ82Aq0GhkwY/S8Zv161ervstlhg3qSlpGIMblfVfwxvsuTxInGtmCm2AnDTlrtC14Mu0uqSz0&#10;hN7qJEvTRdKjrTqLQjpHp3ejk68jfl1L4b/UtZOe6YJTbj6uNq5lWJP1CvKdha5R4pQG/EMWLShD&#10;j56h7sAD21v1G1SrhEWHtZ8IbBOsayVkrIGqmaYvqnlooJOxFiLHdWea3P+DFZ8PXy1TVcGz6RVn&#10;BloSaQNqAFZJ9igHjywLLPWdyyn4oaNwP7zDgdSOFbvuHsV3xwxuGjA7eWst9o2EirKchpvJxdUR&#10;xwWQsv+EFT0Ge48RaKhtGygkUhihk1rHs0KUBxN0OL+av52m5BLkyxbLRTqPGiaQP1/vrPMfJLYs&#10;bApuqQUiPBzunQ/pQP4cEl5zqFW1VVpHw+7KjbbsANQu2/jFCl6EacP6gl/Ps/nIwF8h0vj9CaJV&#10;nvpeq7bgy3MQ5IG396aKXelB6XFPKWtzIjJwN7Loh3I4CVNidSRKLY79TfNImwbtT8566u2Cux97&#10;sJIz/dGQLNfT2SwMQzRm86uMDHvpKS89YARBFVx4y9lobHwcoUCZwVsSsFaR2qD0mMspW+rayPhp&#10;wsJYXNox6td/YP0EAAD//wMAUEsDBBQABgAIAAAAIQANO5gB2AAAAAUBAAAPAAAAZHJzL2Rvd25y&#10;ZXYueG1sTI/BTsMwEETvSPyDtUjcqE1BFYQ4VVTEsUgUxNm1t0nAXluxm4a/Z+ECl5FGs5p5W6/n&#10;4MWEYx4iabheKBBINrqBOg1vr09XdyByMeSMj4QavjDDujk/q03l4olecNqVTnAJ5cpo6EtJlZTZ&#10;9hhMXsSExNkhjsEUtmMn3WhOXB68XCq1ksEMxAu9Sbjp0X7ujkHDtt1u1PM4hTa9Hz68SdY+pqz1&#10;5cXcPoAoOJe/Y/jBZ3RomGkfj+Sy8Br4kfKrnN2rFdu9htvljQLZ1PI/ffMNAAD//wMAUEsBAi0A&#10;FAAGAAgAAAAhALaDOJL+AAAA4QEAABMAAAAAAAAAAAAAAAAAAAAAAFtDb250ZW50X1R5cGVzXS54&#10;bWxQSwECLQAUAAYACAAAACEAOP0h/9YAAACUAQAACwAAAAAAAAAAAAAAAAAvAQAAX3JlbHMvLnJl&#10;bHNQSwECLQAUAAYACAAAACEACapCniwCAABPBAAADgAAAAAAAAAAAAAAAAAuAgAAZHJzL2Uyb0Rv&#10;Yy54bWxQSwECLQAUAAYACAAAACEADTuYAdgAAAAFAQAADwAAAAAAAAAAAAAAAACGBAAAZHJzL2Rv&#10;d25yZXYueG1sUEsFBgAAAAAEAAQA8wAAAIsFAAAAAA==&#10;">
                <v:textbox>
                  <w:txbxContent>
                    <w:p w14:paraId="30CEEE84" w14:textId="77777777" w:rsidR="00431F38" w:rsidRPr="003E5285" w:rsidRDefault="00431F38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tipo_lig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 à 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quant_condutores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 xml:space="preserve">}} condutores, sendo </w:t>
      </w:r>
      <w:r w:rsidR="002C77A6" w:rsidRPr="007534D8">
        <w:rPr>
          <w:rFonts w:ascii="Arial" w:hAnsi="Arial" w:cs="Arial"/>
          <w:sz w:val="20"/>
          <w:szCs w:val="20"/>
        </w:rPr>
        <w:t>{{</w:t>
      </w:r>
      <w:proofErr w:type="spellStart"/>
      <w:r w:rsidR="002C77A6" w:rsidRPr="007534D8">
        <w:rPr>
          <w:rFonts w:ascii="Arial" w:hAnsi="Arial" w:cs="Arial"/>
          <w:sz w:val="20"/>
          <w:szCs w:val="20"/>
        </w:rPr>
        <w:t>q_cond_fase</w:t>
      </w:r>
      <w:proofErr w:type="spellEnd"/>
      <w:r w:rsidR="002C77A6" w:rsidRPr="007534D8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>{{</w:t>
      </w:r>
      <w:proofErr w:type="spellStart"/>
      <w:r w:rsidR="002C77A6" w:rsidRPr="002C77A6">
        <w:rPr>
          <w:rFonts w:ascii="Arial" w:hAnsi="Arial" w:cs="Arial"/>
          <w:sz w:val="20"/>
          <w:szCs w:val="20"/>
        </w:rPr>
        <w:t>v_nom</w:t>
      </w:r>
      <w:proofErr w:type="spellEnd"/>
      <w:r w:rsidR="002C77A6" w:rsidRPr="002C77A6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>{{estado}}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325535">
        <w:rPr>
          <w:rFonts w:ascii="Arial" w:hAnsi="Arial" w:cs="Arial"/>
          <w:color w:val="000000"/>
          <w:sz w:val="20"/>
          <w:szCs w:val="20"/>
        </w:rPr>
        <w:t>n_polos</w:t>
      </w:r>
      <w:proofErr w:type="spellEnd"/>
      <w:r w:rsidR="00325535">
        <w:rPr>
          <w:rFonts w:ascii="Arial" w:hAnsi="Arial" w:cs="Arial"/>
          <w:color w:val="000000"/>
          <w:sz w:val="20"/>
          <w:szCs w:val="20"/>
        </w:rPr>
        <w:t>}}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>{{</w:t>
      </w:r>
      <w:proofErr w:type="spellStart"/>
      <w:r w:rsidR="00325535" w:rsidRPr="002C77A6">
        <w:rPr>
          <w:rFonts w:ascii="Arial" w:hAnsi="Arial" w:cs="Arial"/>
          <w:sz w:val="20"/>
          <w:szCs w:val="20"/>
        </w:rPr>
        <w:t>v_nom</w:t>
      </w:r>
      <w:proofErr w:type="spellEnd"/>
      <w:r w:rsidR="00325535" w:rsidRPr="002C77A6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EB7531" w:rsidRPr="00FB724E" w:rsidRDefault="00EB7531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 CAIXA DE MEDIÇÃO EXISTENTE, UMA FOTO FRONTAL COM AMPLA VISÃO (EXTERNA E INTERNA) E UMA FOTO LATERAL COM AMPLA VISÃO, PARA VISUALIZAÇÃO DA CAIXA, DO RAMAL DE LIGAÇÃO E DO RAMAL DE ENTRADA. CASO SEJA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UM UNIDADE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NBLgIAAFQEAAAOAAAAZHJzL2Uyb0RvYy54bWysVNtu2zAMfR+wfxD0vti5tYkRp+jSZRjQ&#10;XYB2H8DIcixMFj1JiZ19/SjZzYxtT8P8IIgidXR4SHpz19WanaV1Ck3Op5OUM2kEFsocc/71ef9m&#10;xZnzYArQaGTOL9Lxu+3rV5u2yeQMK9SFtIxAjMvaJueV902WJE5UsgY3wUYacpZoa/Bk2mNSWGgJ&#10;vdbJLE1vkhZt0VgU0jk6feidfBvxy1IK/7ksnfRM55y4+bjauB7Cmmw3kB0tNJUSAw34BxY1KEOP&#10;XqEewAM7WfUHVK2ERYelnwisEyxLJWTMgbKZpr9l81RBI2MuJI5rrjK5/wcrPp2/WKYKqh1nBmoq&#10;0Q5UB6yQ7Fl2HtksaNQ2LqPQp4aCffcWuxAf8nXNI4pvjhncVWCO8t5abCsJBXGchpvJ6GqP4wLI&#10;of2IBT0GJ48RqCttHQBJEkboVKvLtT7Egwk6vEnns/X8ljNBvuntYrWYzuMbkL1cb6zz7yXWLGxy&#10;bqkBIjycH50PdCB7CYn0Uatir7SOhj0edtqyM1Cz7OM3oLtxmDaszfl6OVv2Cox9bgyRxu9vELXy&#10;1PVa1TlfXYMgC7q9M0XsSQ9K93uirM0gZNCuV9F3h26o21CfAxYXUtZi3+Q0lLSp0P7grKUGz7n7&#10;fgIrOdMfDFVnPV0swkREY7G8nZFhx57D2ANGEFTOhbec9cbOxzkKyhm8pzqWKiocCt5zGUhT60bh&#10;hzELszG2Y9Svn8H2JwAAAP//AwBQSwMEFAAGAAgAAAAhAHi/CITZAAAABQEAAA8AAABkcnMvZG93&#10;bnJldi54bWxMj81OwzAQhO9IvIO1SNyo3aICTeNUURHHIlEQ5629TQL+k+2m4e0xXOCy0mhGM9/W&#10;m8kaNlJMg3cS5jMBjJzyenCdhLfXp5sHYCmj02i8IwlflGDTXF7UWGl/di807nPHSolLFUrocw4V&#10;50n1ZDHNfCBXvKOPFnORseM64rmUW8MXQtxxi4MrCz0G2vakPvcnK2HX7rbiOY62De/HD4NBqceQ&#10;pLy+mto1sExT/gvDD35Bh6YwHfzJ6cSMhPJI/r3FWy3FHNhBwuJ+eQu8qfl/+uYbAAD//wMAUEsB&#10;Ai0AFAAGAAgAAAAhALaDOJL+AAAA4QEAABMAAAAAAAAAAAAAAAAAAAAAAFtDb250ZW50X1R5cGVz&#10;XS54bWxQSwECLQAUAAYACAAAACEAOP0h/9YAAACUAQAACwAAAAAAAAAAAAAAAAAvAQAAX3JlbHMv&#10;LnJlbHNQSwECLQAUAAYACAAAACEAZkHTQS4CAABUBAAADgAAAAAAAAAAAAAAAAAuAgAAZHJzL2Uy&#10;b0RvYy54bWxQSwECLQAUAAYACAAAACEAeL8IhNkAAAAFAQAADwAAAAAAAAAAAAAAAACIBAAAZHJz&#10;L2Rvd25yZXYueG1sUEsFBgAAAAAEAAQA8wAAAI4FAAAAAA==&#10;">
                <v:textbox>
                  <w:txbxContent>
                    <w:p w14:paraId="114DC288" w14:textId="77777777" w:rsidR="00431F38" w:rsidRPr="00FB724E" w:rsidRDefault="00431F38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 CAIXA DE MEDIÇÃO EXISTENTE, UMA FOTO FRONTAL COM AMPLA VISÃO (EXTERNA E INTERNA) E UMA FOTO LATERAL COM AMPLA VISÃO, PARA VISUALIZAÇÃO DA CAIXA, DO RAMAL DE LIGAÇÃO E DO RAMAL DE ENTRADA. CASO SEJA </w:t>
                      </w: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UM UNIDADE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tipo_lig</w:t>
      </w:r>
      <w:proofErr w:type="spellEnd"/>
      <w:r w:rsidR="00B42320" w:rsidRPr="00B42320">
        <w:rPr>
          <w:rFonts w:ascii="Arial" w:hAnsi="Arial" w:cs="Arial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quant_condutores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 xml:space="preserve">}}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q_cond_fase</w:t>
      </w:r>
      <w:proofErr w:type="spellEnd"/>
      <w:r w:rsidR="00B42320" w:rsidRPr="00B42320">
        <w:rPr>
          <w:rFonts w:ascii="Arial" w:hAnsi="Arial" w:cs="Arial"/>
          <w:sz w:val="20"/>
          <w:szCs w:val="20"/>
        </w:rPr>
        <w:t>}}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B42320" w:rsidRP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v_nom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3CFB260A" w:rsidR="005A5752" w:rsidRPr="00C42961" w:rsidRDefault="00463FE3" w:rsidP="00DB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{{fab</w:t>
            </w:r>
            <w:r w:rsidR="00DB2AA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ricante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315A639C" w:rsidR="005A5752" w:rsidRPr="00C42961" w:rsidRDefault="00DB2AAA" w:rsidP="00DB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</w:t>
            </w:r>
            <w:r w:rsidR="00463FE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odelo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463FE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="00463FE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30479C83" w:rsidR="00034300" w:rsidRPr="00C42961" w:rsidRDefault="00463FE3" w:rsidP="00DB2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DB2AA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proofErr w:type="gramStart"/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46BCF571" w:rsidR="005A5752" w:rsidRPr="00DB2AAA" w:rsidRDefault="00463FE3" w:rsidP="0057053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1_</w:t>
            </w:r>
            <w:r w:rsidR="00570533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5A20C0BF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</w:t>
            </w:r>
            <w:proofErr w:type="gramEnd"/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358F5147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562DEE3A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3B191451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4C2D3AD2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E366A7E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08A06CAC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0D75B092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2187550F" w:rsidR="00034300" w:rsidRPr="00C42961" w:rsidRDefault="009A2D31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Saida</w:t>
            </w:r>
            <w:proofErr w:type="spellEnd"/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037959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EB753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kW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662A23D6" w:rsidR="005A5752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9ADAA5F" w:rsidR="00034300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166DF25B" w:rsidR="00034300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12F739A5" w:rsidR="00034300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316B2557" w:rsidR="00034300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6844F7F" w:rsidR="00045CB4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4CEAB39F" w:rsidR="00045CB4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</w:t>
            </w:r>
            <w:r w:rsidR="002C3D5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62F9B799" w:rsidR="00045CB4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21054472" w:rsidR="00045CB4" w:rsidRPr="00C42961" w:rsidRDefault="0051198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19_</w:t>
            </w:r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621F976A" w:rsidR="00045CB4" w:rsidRPr="00C42961" w:rsidRDefault="002C3D5A" w:rsidP="005705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522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20_</w:t>
            </w:r>
            <w:bookmarkStart w:id="16" w:name="_GoBack"/>
            <w:bookmarkEnd w:id="16"/>
            <w:r w:rsidR="0057053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x</w:t>
            </w:r>
            <w:r w:rsidR="009E278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7" w:name="_Toc15047096"/>
      <w:bookmarkStart w:id="18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DIMENSIONAMENTO DA PROTEÇÃO</w:t>
      </w:r>
      <w:bookmarkEnd w:id="17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9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20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0596538D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  <w:r w:rsidR="0051198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30FEF55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  <w:r w:rsidR="005119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51198A">
        <w:rPr>
          <w:rFonts w:ascii="Arial" w:hAnsi="Arial" w:cs="Arial"/>
          <w:color w:val="000000"/>
          <w:sz w:val="20"/>
          <w:szCs w:val="20"/>
        </w:rPr>
        <w:t>60</w:t>
      </w:r>
      <w:proofErr w:type="gramEnd"/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kA</w:t>
      </w:r>
      <w:proofErr w:type="gramEnd"/>
      <w:r>
        <w:rPr>
          <w:rFonts w:ascii="Arial" w:hAnsi="Arial" w:cs="Arial"/>
          <w:color w:val="000000"/>
          <w:sz w:val="20"/>
          <w:szCs w:val="20"/>
        </w:rPr>
        <w:t>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1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1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kA</w:t>
      </w:r>
      <w:proofErr w:type="gramEnd"/>
      <w:r>
        <w:rPr>
          <w:rFonts w:ascii="Arial" w:hAnsi="Arial" w:cs="Arial"/>
          <w:color w:val="000000"/>
          <w:sz w:val="20"/>
          <w:szCs w:val="20"/>
        </w:rPr>
        <w:t>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kA</w:t>
      </w:r>
      <w:proofErr w:type="gramEnd"/>
      <w:r>
        <w:rPr>
          <w:rFonts w:ascii="Arial" w:hAnsi="Arial" w:cs="Arial"/>
          <w:color w:val="000000"/>
          <w:sz w:val="20"/>
          <w:szCs w:val="20"/>
        </w:rPr>
        <w:t>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 xml:space="preserve">, quando não usar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inversor</w:t>
            </w:r>
            <w:proofErr w:type="gramEnd"/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Sim, quando não usar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inversor</w:t>
            </w:r>
            <w:proofErr w:type="gramEnd"/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Opcional, quando não usar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inversor</w:t>
            </w:r>
            <w:proofErr w:type="gramEnd"/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8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Isolamento: 0,6/1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kV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</w:t>
      </w:r>
      <w:proofErr w:type="gramStart"/>
      <w:r w:rsidRPr="00FF54B0">
        <w:t>2</w:t>
      </w:r>
      <w:proofErr w:type="gramEnd"/>
      <w:r w:rsidRPr="00FF54B0">
        <w:t xml:space="preserve">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proofErr w:type="gramStart"/>
      <w:r w:rsidRPr="00FF54B0">
        <w:t>anti-raios</w:t>
      </w:r>
      <w:proofErr w:type="spellEnd"/>
      <w:proofErr w:type="gram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Para inversores até 10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1"/>
      <w:footerReference w:type="default" r:id="rId12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A3F0B" w14:textId="77777777" w:rsidR="00EB7531" w:rsidRDefault="00EB7531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EB7531" w:rsidRDefault="00EB7531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5B3A3" w14:textId="77777777" w:rsidR="00EB7531" w:rsidRDefault="00EB75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358981"/>
      <w:docPartObj>
        <w:docPartGallery w:val="Page Numbers (Bottom of Page)"/>
        <w:docPartUnique/>
      </w:docPartObj>
    </w:sdtPr>
    <w:sdtContent>
      <w:p w14:paraId="1673F87F" w14:textId="77777777" w:rsidR="00EB7531" w:rsidRDefault="00EB75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3ED">
          <w:rPr>
            <w:noProof/>
          </w:rPr>
          <w:t>9</w:t>
        </w:r>
        <w:r>
          <w:fldChar w:fldCharType="end"/>
        </w:r>
      </w:p>
    </w:sdtContent>
  </w:sdt>
  <w:p w14:paraId="7A10D0FD" w14:textId="77777777" w:rsidR="00EB7531" w:rsidRDefault="00EB75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D50D6" w14:textId="77777777" w:rsidR="00EB7531" w:rsidRDefault="00EB7531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EB7531" w:rsidRDefault="00EB7531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5D51A" w14:textId="77777777" w:rsidR="00EB7531" w:rsidRDefault="00EB75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21A7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84320"/>
    <w:rsid w:val="002B44C4"/>
    <w:rsid w:val="002C3D5A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1F38"/>
    <w:rsid w:val="004339F8"/>
    <w:rsid w:val="00436280"/>
    <w:rsid w:val="00436A03"/>
    <w:rsid w:val="00445428"/>
    <w:rsid w:val="00451DEC"/>
    <w:rsid w:val="00462DD0"/>
    <w:rsid w:val="00463FE3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1198A"/>
    <w:rsid w:val="005223ED"/>
    <w:rsid w:val="0052752E"/>
    <w:rsid w:val="00527565"/>
    <w:rsid w:val="0054071A"/>
    <w:rsid w:val="0055259F"/>
    <w:rsid w:val="00560D29"/>
    <w:rsid w:val="00570533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8F2010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A2D31"/>
    <w:rsid w:val="009B5AA1"/>
    <w:rsid w:val="009C173F"/>
    <w:rsid w:val="009E261D"/>
    <w:rsid w:val="009E2781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B2AAA"/>
    <w:rsid w:val="00DB5856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B753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4:docId w14:val="6678E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9E07-6E48-4453-989F-E2564B97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2594</Words>
  <Characters>14013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emanuel leal</cp:lastModifiedBy>
  <cp:revision>16</cp:revision>
  <dcterms:created xsi:type="dcterms:W3CDTF">2019-09-19T18:22:00Z</dcterms:created>
  <dcterms:modified xsi:type="dcterms:W3CDTF">2022-10-25T00:53:00Z</dcterms:modified>
</cp:coreProperties>
</file>