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ueqc0vo2zjo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/>
        <w:drawing>
          <wp:inline distB="0" distT="0" distL="114300" distR="114300">
            <wp:extent cx="4800600" cy="1193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s5al5crgj1sd" w:id="1"/>
    <w:bookmarkEnd w:id="1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1agy27oywurf" w:id="2"/>
    <w:bookmarkEnd w:id="2"/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Relatório Final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Manutenção De Software - 01 - 2026.1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Profa. Carla Ilane Moreira Bezerra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Breno Gonzaga de Carvalho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Isac Barros</w:t>
      </w:r>
      <w:r w:rsidDel="00000000" w:rsidR="00000000" w:rsidRPr="00000000">
        <w:rPr>
          <w:rtl w:val="0"/>
        </w:rPr>
      </w:r>
    </w:p>
    <w:bookmarkStart w:colFirst="0" w:colLast="0" w:name="hm3puuq889h1" w:id="3"/>
    <w:bookmarkEnd w:id="3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fttqtgcss9gs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1. Caracterização do Projeto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f898iqxynexv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 Métricas Antes da Refatoração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lzh8pv30w0vt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2.1 Radon Antes da Refatoração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wjph18lb3gqg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2.1.1 Complexidade Ciclomática por Arquivo Antes da Refatoração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ax7adzfc7tr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2.1.2 Complexidade Ciclomática por Função Antes da Refatoração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hjcy8sjiv5yb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2.1.3 Índice de Manutenibilidade Antes da Refatoração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2w2co2x4vfoq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2.1.4 Métricas brutas Antes da Refatoração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j4mhn7wzifqd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2.2 CodeCarbon Antes da Refatoração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gsixrpsen0qn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2.3 Pylint Antes da Refatoração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q513krsnkrz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2.3.1 Distribuição do Smells Antes da Refatoração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su9cept1zo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2.3.2 Distribuição dos Problemas de Código Antes da Refatoração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ipitgse2k2el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2.3.3 Arquivos mais Críticos Antes da Refatoração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pn5erhhtjw4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2.3.4 Score Projeto Antes da Refatoração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reou068v1br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2.4 Pytest Antes da Refatoração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r6o3mzslssle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2.4.1 Cobertura de testes Antes da Refatoração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6wtb5bqcr6wm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2.4.1 Testes Passaram vs Testes Falharam Antes da Refatoração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o2yn3q2z12m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3. Processo de Refatoração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icq4i17f6bg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3.1 too-many-statements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nmuge95s21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3.1.1 Ocorrência Número 1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fe2pyjcola3a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3.1.2 Ocorrência Número 2 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hkczyeqw830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3.2 too-many-instance-attributes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lmtk339s5bbv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3.3 too-many-branches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hzhixgcfeiy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 Métricas Após a Refatoração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1x348wgso13j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4.1 Radon Após a Refatoração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ymjls8o5pzij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4.1.1 Complexidade Ciclomática por Arquivo Após a Refatoração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qbzhnogh9ffm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4.1.2 Complexidade Ciclomática por Função Após a Refatoração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ur8driwur9z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4.1.3 Índice de Manutenibilidade Após a Refatoração 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8akdg2q7ciyh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4.1.4 Métricas Brutas Após a Refatoração 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1m6rakksc4ak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4.2 CodeCarbon Após a Refatoração 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fw7iqrl24j1w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4.3 Pylint Após a Refatoração 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dzw70obx67w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4.3.1 Distribuição do Smells Após a Refatoração 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2b4gj57h1krv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4.3.2 Distribuição dos Problemas de Código Após a Refatoração 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xebvh4fv94r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4.3.3 Arquivos mais Críticos Após a Refatoração 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ek3bp3plniw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4.3.4 Score Projeto Após a Refatoração 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48mux01shq1m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4.4 Pytest Após a Refatoração 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i9jcrb88u3d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4.4.1 Cobertura de testes Após a Refatoração 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o7nfi934y0a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4.4.1 Testes Passaram vs Testes Falharam Após a Refatoração 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rpugrrnv6szz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5. Comparação dos Resultados 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5u980evzp5gs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6. Percepções sobre a Prática 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w:anchor="aui2cxq9rwho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7. Links 14</w:t>
        </w:r>
      </w:hyperlink>
      <w:r w:rsidDel="00000000" w:rsidR="00000000" w:rsidRPr="00000000">
        <w:rPr>
          <w:rtl w:val="0"/>
        </w:rPr>
      </w:r>
    </w:p>
    <w:bookmarkStart w:colFirst="0" w:colLast="0" w:name="3ubmkni54bo5" w:id="4"/>
    <w:bookmarkEnd w:id="4"/>
    <w:bookmarkStart w:colFirst="0" w:colLast="0" w:name="fttqtgcss9gs" w:id="5"/>
    <w:bookmarkEnd w:id="5"/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1. Caracterização do Projeto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Projeto: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Lifelines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Lifelines é uma biblioteca Python de código aberto para análise de sobrevivência (Survival Analysis). As principais capacidades incluem: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Estimativa de curvas de sobrevivência e funções de risco (métodos não paramétricos como Kaplan-Meier, Nelson-Aalen e Aalen-Johansen);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Modelagem de regressão de sobrevivência (métodos semiparamétricos como o modelo de riscos proporcionais de Cox e métodos paramétricos de tempo de falha acelerado (AFT) como Weibull, Log-Normal e Log-Logístico);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Suporte a censura à direita, censura à esquerda e censura intervalar, além de truncamento à esquerda e dados variantes no tempo.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propósito do Lifelines é fornecer um kit de ferramentas estatísticas robusto, limpo e puramente em Python para a análise de dados de tempo até o evento. É amplamente utilizado na pesquisa médica, engenharia de confiabilidade, ciências sociais e análise de churn de clientes na indústria de tecnologia.</w:t>
      </w:r>
    </w:p>
    <w:bookmarkStart w:colFirst="0" w:colLast="0" w:name="f898iqxynexv" w:id="6"/>
    <w:bookmarkEnd w:id="6"/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 Métricas Antes da Refatoração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Nesta seção você vai apresentar as principais métricas obtidas antes da refatoração para cada ferramenta, não precisa ser todas as métricas. Confira um exemplo abaixo:</w:t>
      </w:r>
      <w:r w:rsidDel="00000000" w:rsidR="00000000" w:rsidRPr="00000000">
        <w:rPr>
          <w:rtl w:val="0"/>
        </w:rPr>
      </w:r>
    </w:p>
    <w:bookmarkStart w:colFirst="0" w:colLast="0" w:name="lzh8pv30w0vt" w:id="7"/>
    <w:bookmarkEnd w:id="7"/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2.1 Radon Antes da Refatoração</w:t>
      </w:r>
    </w:p>
    <w:bookmarkStart w:colFirst="0" w:colLast="0" w:name="wjph18lb3gqg" w:id="8"/>
    <w:bookmarkEnd w:id="8"/>
    <w:p w:rsidR="00000000" w:rsidDel="00000000" w:rsidP="00000000" w:rsidRDefault="00000000" w:rsidRPr="00000000" w14:paraId="0000003D">
      <w:pPr>
        <w:pStyle w:val="Heading4"/>
        <w:rPr/>
      </w:pPr>
      <w:r w:rsidDel="00000000" w:rsidR="00000000" w:rsidRPr="00000000">
        <w:rPr>
          <w:rtl w:val="0"/>
        </w:rPr>
        <w:t xml:space="preserve">2.1.1 Complexidade Ciclomática por Arquivo Antes da Refatoração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960"/>
        <w:gridCol w:w="1200"/>
        <w:gridCol w:w="1200"/>
        <w:gridCol w:w="1200"/>
        <w:gridCol w:w="1200"/>
        <w:gridCol w:w="1200"/>
        <w:gridCol w:w="960"/>
        <w:tblGridChange w:id="0">
          <w:tblGrid>
            <w:gridCol w:w="960"/>
            <w:gridCol w:w="1200"/>
            <w:gridCol w:w="1200"/>
            <w:gridCol w:w="1200"/>
            <w:gridCol w:w="1200"/>
            <w:gridCol w:w="1200"/>
            <w:gridCol w:w="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Média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Máx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Soma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Pior Rank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Pior 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lifelines/lifelines/tests/utils/test_btree.py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16.0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test_btree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lifelines/lifelines/plotting.py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5.81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add_at_risk_counts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lifelines/lifelines/utils/concordance.py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_preprocess_scoring_data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lifelines/lifelines/utils/lowess.py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lifelines/lifelines/fitters/mixins.py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check_assumptions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melhores métricas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960"/>
        <w:gridCol w:w="1200"/>
        <w:gridCol w:w="1200"/>
        <w:gridCol w:w="1200"/>
        <w:gridCol w:w="1200"/>
        <w:gridCol w:w="1200"/>
        <w:gridCol w:w="960"/>
        <w:tblGridChange w:id="0">
          <w:tblGrid>
            <w:gridCol w:w="960"/>
            <w:gridCol w:w="1200"/>
            <w:gridCol w:w="1200"/>
            <w:gridCol w:w="1200"/>
            <w:gridCol w:w="1200"/>
            <w:gridCol w:w="1200"/>
            <w:gridCol w:w="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Média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Máx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Soma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Pior Rank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Pior 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lifelines/lifelines/exceptions.py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lifelines/lifelines/datasets/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.py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_load_dataset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lifelines/lifelines/fitters/breslow_fleming_harrington_fitter.py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lifelines/lifelines/fitters/exponential_fitter.py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lifelines/lifelines/fitters/weibull_fitter.py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_create_initial_point</w:t>
            </w:r>
          </w:p>
        </w:tc>
      </w:tr>
    </w:tbl>
    <w:bookmarkStart w:colFirst="0" w:colLast="0" w:name="ax7adzfc7tr1" w:id="9"/>
    <w:bookmarkEnd w:id="9"/>
    <w:p w:rsidR="00000000" w:rsidDel="00000000" w:rsidP="00000000" w:rsidRDefault="00000000" w:rsidRPr="00000000" w14:paraId="00000094">
      <w:pPr>
        <w:pStyle w:val="Heading4"/>
        <w:rPr/>
      </w:pPr>
      <w:r w:rsidDel="00000000" w:rsidR="00000000" w:rsidRPr="00000000">
        <w:rPr>
          <w:rtl w:val="0"/>
        </w:rPr>
        <w:t xml:space="preserve">2.1.2 Complexidade Ciclomática por Função Antes da Refatoração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Apresente as funções do projeto que tiveram as piores métricas em uma tabela e melhores métricas em outra tabela antes da refatoração. Traga pelo menos 5 de 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3"/>
        <w:tblW w:w="7916.999999999999" w:type="dxa"/>
        <w:jc w:val="left"/>
        <w:tblInd w:w="-108.0" w:type="dxa"/>
        <w:tblLayout w:type="fixed"/>
        <w:tblLook w:val="0020"/>
      </w:tblPr>
      <w:tblGrid>
        <w:gridCol w:w="1377"/>
        <w:gridCol w:w="1721"/>
        <w:gridCol w:w="1377"/>
        <w:gridCol w:w="1721"/>
        <w:gridCol w:w="1721"/>
        <w:tblGridChange w:id="0">
          <w:tblGrid>
            <w:gridCol w:w="1377"/>
            <w:gridCol w:w="1721"/>
            <w:gridCol w:w="1377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 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lifelines/lifelines/fitters/coxph_fitter.py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_newton_raphson_for_efron_model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lifelines/lifelines/plotting.py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add_at_risk_counts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lifelines/lifelines/fitters/cox_time_varying_fitter.py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_newton_raphson_for_efron_model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lifelines/lifelines/fitters/coxph_fitter.py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plot_partial_effects_on_outcome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lifelines/lifelines/fitters/mixins.py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check_assumptions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melhores métricas</w:t>
      </w:r>
      <w:r w:rsidDel="00000000" w:rsidR="00000000" w:rsidRPr="00000000">
        <w:rPr>
          <w:rtl w:val="0"/>
        </w:rPr>
      </w:r>
    </w:p>
    <w:tbl>
      <w:tblPr>
        <w:tblStyle w:val="Table4"/>
        <w:tblW w:w="7916.999999999999" w:type="dxa"/>
        <w:jc w:val="left"/>
        <w:tblInd w:w="-108.0" w:type="dxa"/>
        <w:tblLayout w:type="fixed"/>
        <w:tblLook w:val="0020"/>
      </w:tblPr>
      <w:tblGrid>
        <w:gridCol w:w="1377"/>
        <w:gridCol w:w="1721"/>
        <w:gridCol w:w="1377"/>
        <w:gridCol w:w="1721"/>
        <w:gridCol w:w="1721"/>
        <w:tblGridChange w:id="0">
          <w:tblGrid>
            <w:gridCol w:w="1377"/>
            <w:gridCol w:w="1721"/>
            <w:gridCol w:w="1377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 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lifelines/lifelines/calibration.py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ccl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lifelines/lifelines/exceptions.py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lifelines/lifelines/generate_datasets.py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lifelines/lifelines/generate_datasets.py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exp_comp_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lifelines/lifelines/generate_datasets.py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log_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bookmarkStart w:colFirst="0" w:colLast="0" w:name="hjcy8sjiv5yb" w:id="10"/>
    <w:bookmarkEnd w:id="10"/>
    <w:p w:rsidR="00000000" w:rsidDel="00000000" w:rsidP="00000000" w:rsidRDefault="00000000" w:rsidRPr="00000000" w14:paraId="000000D4">
      <w:pPr>
        <w:pStyle w:val="Heading4"/>
        <w:rPr/>
      </w:pPr>
      <w:r w:rsidDel="00000000" w:rsidR="00000000" w:rsidRPr="00000000">
        <w:rPr>
          <w:rtl w:val="0"/>
        </w:rPr>
        <w:t xml:space="preserve">2.1.3 Índice de Manutenibilidade Antes da Refatoração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Apresente os arquivos do projeto que tiveram as piores métricas em uma tabela e melhores métricas em outra tabela antes da refatoração. Traga pelo menos 5 de 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lifelines/lifelines/fitters/coxph_fitter.py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.py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lifelines/lifelines/tests/test_estimation.py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lifelines/lifelines/tests/utils/test_utils.py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0.8868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lifelines/lifelines/tests/test_plotting.py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10.1402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melhores métricas</w:t>
      </w:r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lifelines/lifelines/version.py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.py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lifelines/lifelines/datasets/dfcv_dataset.py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.py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lifelines/lifelines/exceptions.py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87.0223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</w:tbl>
    <w:bookmarkStart w:colFirst="0" w:colLast="0" w:name="2w2co2x4vfoq" w:id="11"/>
    <w:bookmarkEnd w:id="11"/>
    <w:p w:rsidR="00000000" w:rsidDel="00000000" w:rsidP="00000000" w:rsidRDefault="00000000" w:rsidRPr="00000000" w14:paraId="000000FC">
      <w:pPr>
        <w:pStyle w:val="Heading4"/>
        <w:rPr/>
      </w:pPr>
      <w:r w:rsidDel="00000000" w:rsidR="00000000" w:rsidRPr="00000000">
        <w:rPr>
          <w:rtl w:val="0"/>
        </w:rPr>
        <w:t xml:space="preserve">2.1.4 Métricas brutas Antes da Refatoração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Essas métricas podem ser encontradas no arquivo raw_por_arquivo_e_total_antes.csv Traga apenas o total, que se encontra no final do csv.</w:t>
      </w:r>
      <w:r w:rsidDel="00000000" w:rsidR="00000000" w:rsidRPr="00000000">
        <w:rPr>
          <w:rtl w:val="0"/>
        </w:rPr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LLOC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SLOC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26776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12223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14797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730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6109</w:t>
            </w:r>
          </w:p>
        </w:tc>
      </w:tr>
    </w:tbl>
    <w:bookmarkStart w:colFirst="0" w:colLast="0" w:name="j4mhn7wzifqd" w:id="12"/>
    <w:bookmarkEnd w:id="12"/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2.2 CodeCarbon Antes da Refatoração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Preencha a tabela abaixo com as métricas ambientais antes da refatoração.</w:t>
      </w:r>
      <w:r w:rsidDel="00000000" w:rsidR="00000000" w:rsidRPr="00000000">
        <w:rPr>
          <w:rtl w:val="0"/>
        </w:rPr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Duração 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Emissões (kg CO₂)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Taxa de Emissões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CPU (kWh)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RAM (kWh)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Consumida (kWh)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11.7110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2.4069e-06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2.0553e-07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4.5428e-06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1.9930e-05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2.4473e-05</w:t>
            </w:r>
          </w:p>
        </w:tc>
      </w:tr>
    </w:tbl>
    <w:bookmarkStart w:colFirst="0" w:colLast="0" w:name="gsixrpsen0qn" w:id="13"/>
    <w:bookmarkEnd w:id="13"/>
    <w:p w:rsidR="00000000" w:rsidDel="00000000" w:rsidP="00000000" w:rsidRDefault="00000000" w:rsidRPr="00000000" w14:paraId="00000116">
      <w:pPr>
        <w:pStyle w:val="Heading3"/>
        <w:rPr/>
      </w:pPr>
      <w:r w:rsidDel="00000000" w:rsidR="00000000" w:rsidRPr="00000000">
        <w:rPr>
          <w:rtl w:val="0"/>
        </w:rPr>
        <w:t xml:space="preserve">2.3 Pylint Antes da Refatoração</w:t>
      </w:r>
    </w:p>
    <w:bookmarkStart w:colFirst="0" w:colLast="0" w:name="q513krsnkrz4" w:id="14"/>
    <w:bookmarkEnd w:id="14"/>
    <w:p w:rsidR="00000000" w:rsidDel="00000000" w:rsidP="00000000" w:rsidRDefault="00000000" w:rsidRPr="00000000" w14:paraId="00000117">
      <w:pPr>
        <w:pStyle w:val="Heading4"/>
        <w:rPr/>
      </w:pPr>
      <w:r w:rsidDel="00000000" w:rsidR="00000000" w:rsidRPr="00000000">
        <w:rPr>
          <w:rtl w:val="0"/>
        </w:rPr>
        <w:t xml:space="preserve">2.3.1 Distribuição do Smells Antes da Refatoração</w:t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640060"/>
            <wp:effectExtent b="0" l="0" r="0" t="0"/>
            <wp:docPr descr="Distribuição de Smells Antes" id="3" name="image9.png"/>
            <a:graphic>
              <a:graphicData uri="http://schemas.openxmlformats.org/drawingml/2006/picture">
                <pic:pic>
                  <pic:nvPicPr>
                    <pic:cNvPr descr="Distribuição de Smells Antes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Distribuição de Smells Antes</w:t>
      </w:r>
    </w:p>
    <w:bookmarkStart w:colFirst="0" w:colLast="0" w:name="su9cept1zo20" w:id="15"/>
    <w:bookmarkEnd w:id="15"/>
    <w:p w:rsidR="00000000" w:rsidDel="00000000" w:rsidP="00000000" w:rsidRDefault="00000000" w:rsidRPr="00000000" w14:paraId="0000011A">
      <w:pPr>
        <w:pStyle w:val="Heading4"/>
        <w:rPr/>
      </w:pPr>
      <w:r w:rsidDel="00000000" w:rsidR="00000000" w:rsidRPr="00000000">
        <w:rPr>
          <w:rtl w:val="0"/>
        </w:rPr>
        <w:t xml:space="preserve">2.3.2 Distribuição dos Problemas de Código Antes da Refatoração</w:t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333749"/>
            <wp:effectExtent b="0" l="0" r="0" t="0"/>
            <wp:docPr descr="Distribuição das Categorias de Mensagens Antes" id="2" name="image4.png"/>
            <a:graphic>
              <a:graphicData uri="http://schemas.openxmlformats.org/drawingml/2006/picture">
                <pic:pic>
                  <pic:nvPicPr>
                    <pic:cNvPr descr="Distribuição das Categorias de Mensagens Antes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Distribuição das Categorias de Mensagens Antes</w:t>
      </w:r>
    </w:p>
    <w:bookmarkStart w:colFirst="0" w:colLast="0" w:name="ipitgse2k2el" w:id="16"/>
    <w:bookmarkEnd w:id="16"/>
    <w:p w:rsidR="00000000" w:rsidDel="00000000" w:rsidP="00000000" w:rsidRDefault="00000000" w:rsidRPr="00000000" w14:paraId="0000011D">
      <w:pPr>
        <w:pStyle w:val="Heading4"/>
        <w:rPr/>
      </w:pPr>
      <w:r w:rsidDel="00000000" w:rsidR="00000000" w:rsidRPr="00000000">
        <w:rPr>
          <w:rtl w:val="0"/>
        </w:rPr>
        <w:t xml:space="preserve">2.3.3 Arquivos mais Críticos Antes da Refatoração</w:t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640060"/>
            <wp:effectExtent b="0" l="0" r="0" t="0"/>
            <wp:docPr descr="Arquivos Mais Críticos Antes" id="5" name="image1.png"/>
            <a:graphic>
              <a:graphicData uri="http://schemas.openxmlformats.org/drawingml/2006/picture">
                <pic:pic>
                  <pic:nvPicPr>
                    <pic:cNvPr descr="Arquivos Mais Críticos Antes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Arquivos Mais Críticos Antes</w:t>
      </w:r>
    </w:p>
    <w:bookmarkStart w:colFirst="0" w:colLast="0" w:name="pn5erhhtjw46" w:id="17"/>
    <w:bookmarkEnd w:id="17"/>
    <w:p w:rsidR="00000000" w:rsidDel="00000000" w:rsidP="00000000" w:rsidRDefault="00000000" w:rsidRPr="00000000" w14:paraId="00000120">
      <w:pPr>
        <w:pStyle w:val="Heading4"/>
        <w:rPr/>
      </w:pPr>
      <w:r w:rsidDel="00000000" w:rsidR="00000000" w:rsidRPr="00000000">
        <w:rPr>
          <w:rtl w:val="0"/>
        </w:rPr>
        <w:t xml:space="preserve">2.3.4 Score Projeto Antes da Refatoração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code has been rated at 4.18/10</w:t>
      </w:r>
      <w:r w:rsidDel="00000000" w:rsidR="00000000" w:rsidRPr="00000000">
        <w:rPr>
          <w:rtl w:val="0"/>
        </w:rPr>
      </w:r>
    </w:p>
    <w:bookmarkStart w:colFirst="0" w:colLast="0" w:name="reou068v1br9" w:id="18"/>
    <w:bookmarkEnd w:id="18"/>
    <w:p w:rsidR="00000000" w:rsidDel="00000000" w:rsidP="00000000" w:rsidRDefault="00000000" w:rsidRPr="00000000" w14:paraId="00000122">
      <w:pPr>
        <w:pStyle w:val="Heading3"/>
        <w:rPr/>
      </w:pPr>
      <w:r w:rsidDel="00000000" w:rsidR="00000000" w:rsidRPr="00000000">
        <w:rPr>
          <w:rtl w:val="0"/>
        </w:rPr>
        <w:t xml:space="preserve">2.4 Pytest Antes da Refatoração</w:t>
      </w:r>
    </w:p>
    <w:bookmarkStart w:colFirst="0" w:colLast="0" w:name="r6o3mzslssle" w:id="19"/>
    <w:bookmarkEnd w:id="19"/>
    <w:p w:rsidR="00000000" w:rsidDel="00000000" w:rsidP="00000000" w:rsidRDefault="00000000" w:rsidRPr="00000000" w14:paraId="00000123">
      <w:pPr>
        <w:pStyle w:val="Heading4"/>
        <w:rPr/>
      </w:pPr>
      <w:r w:rsidDel="00000000" w:rsidR="00000000" w:rsidRPr="00000000">
        <w:rPr>
          <w:rtl w:val="0"/>
        </w:rPr>
        <w:t xml:space="preserve">2.4.1 Cobertura de testes Antes da Refatoração</w:t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640060"/>
            <wp:effectExtent b="0" l="0" r="0" t="0"/>
            <wp:docPr descr="Arquivos com Menor Cobertura de Testes Antes" id="4" name="image5.png"/>
            <a:graphic>
              <a:graphicData uri="http://schemas.openxmlformats.org/drawingml/2006/picture">
                <pic:pic>
                  <pic:nvPicPr>
                    <pic:cNvPr descr="Arquivos com Menor Cobertura de Testes Antes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Arquivos com Menor Cobertura de Testes Antes</w:t>
      </w:r>
    </w:p>
    <w:bookmarkStart w:colFirst="0" w:colLast="0" w:name="6wtb5bqcr6wm" w:id="20"/>
    <w:bookmarkEnd w:id="20"/>
    <w:p w:rsidR="00000000" w:rsidDel="00000000" w:rsidP="00000000" w:rsidRDefault="00000000" w:rsidRPr="00000000" w14:paraId="00000126">
      <w:pPr>
        <w:pStyle w:val="Heading4"/>
        <w:rPr/>
      </w:pPr>
      <w:r w:rsidDel="00000000" w:rsidR="00000000" w:rsidRPr="00000000">
        <w:rPr>
          <w:rtl w:val="0"/>
        </w:rPr>
        <w:t xml:space="preserve">2.4.1 Testes Passaram vs Testes Falharam Antes da Refatoração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testes que passaram: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538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testes que falharam: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testes pulados (skipped):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87</w:t>
      </w:r>
    </w:p>
    <w:bookmarkStart w:colFirst="0" w:colLast="0" w:name="o2yn3q2z12m" w:id="21"/>
    <w:bookmarkEnd w:id="21"/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3. Processo de Refatoração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utilizado: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Gemini 3.5 Flash (High)</w:t>
      </w:r>
    </w:p>
    <w:bookmarkStart w:colFirst="0" w:colLast="0" w:name="icq4i17f6bg3" w:id="22"/>
    <w:bookmarkEnd w:id="22"/>
    <w:p w:rsidR="00000000" w:rsidDel="00000000" w:rsidP="00000000" w:rsidRDefault="00000000" w:rsidRPr="00000000" w14:paraId="0000012C">
      <w:pPr>
        <w:pStyle w:val="Heading3"/>
        <w:rPr/>
      </w:pPr>
      <w:r w:rsidDel="00000000" w:rsidR="00000000" w:rsidRPr="00000000">
        <w:rPr>
          <w:rtl w:val="0"/>
        </w:rPr>
        <w:t xml:space="preserve">3.1 too-many-statements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ocorrências: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</w:t>
      </w:r>
    </w:p>
    <w:bookmarkStart w:colFirst="0" w:colLast="0" w:name="oxmqy5shlcjw" w:id="23"/>
    <w:bookmarkEnd w:id="23"/>
    <w:p w:rsidR="00000000" w:rsidDel="00000000" w:rsidP="00000000" w:rsidRDefault="00000000" w:rsidRPr="00000000" w14:paraId="0000012E">
      <w:pPr>
        <w:pStyle w:val="Heading4"/>
        <w:rPr/>
      </w:pPr>
      <w:r w:rsidDel="00000000" w:rsidR="00000000" w:rsidRPr="00000000">
        <w:rPr>
          <w:rtl w:val="0"/>
        </w:rPr>
        <w:t xml:space="preserve">Ocorrência Número 1: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lifelines.plotting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add_at_risk_counts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tbl>
      <w:tblPr>
        <w:tblStyle w:val="Table9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 / 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do Pylint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lifelines.plotting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add_at_risk_counts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statements (68/50)</w:t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Seguiu o plano de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A lógica interna de contagem de indivíduos e de formatação textual foi extraída para os métodos auxiliares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_get_counts_at_tick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_format_tick_label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refatoração reduziu consideravelmente a carga cognitiva do método principal, melhorando a clareza.</w:t>
      </w:r>
    </w:p>
    <w:bookmarkStart w:colFirst="0" w:colLast="0" w:name="vqbnwh5dliug" w:id="24"/>
    <w:bookmarkEnd w:id="24"/>
    <w:p w:rsidR="00000000" w:rsidDel="00000000" w:rsidP="00000000" w:rsidRDefault="00000000" w:rsidRPr="00000000" w14:paraId="00000138">
      <w:pPr>
        <w:pStyle w:val="Heading4"/>
        <w:rPr/>
      </w:pPr>
      <w:r w:rsidDel="00000000" w:rsidR="00000000" w:rsidRPr="00000000">
        <w:rPr>
          <w:rtl w:val="0"/>
        </w:rPr>
        <w:t xml:space="preserve">Ocorrência Número 2: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lifelines.statistics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multivariate_logrank_test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tbl>
      <w:tblPr>
        <w:tblStyle w:val="Table10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 / 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do Pylint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lifelines.statistics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multivariate_logrank_test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statements (61/50)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Seguiu o plano de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A ramificação condicional para definição de pesos dos testes foi extraída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_compute_multivariate_logrank_weights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método ficou mais legível e os pesos podem agora ser testados isoladamente.</w:t>
      </w:r>
    </w:p>
    <w:bookmarkStart w:colFirst="0" w:colLast="0" w:name="imab08jc8dy2" w:id="25"/>
    <w:bookmarkEnd w:id="25"/>
    <w:p w:rsidR="00000000" w:rsidDel="00000000" w:rsidP="00000000" w:rsidRDefault="00000000" w:rsidRPr="00000000" w14:paraId="00000142">
      <w:pPr>
        <w:pStyle w:val="Heading4"/>
        <w:rPr/>
      </w:pPr>
      <w:r w:rsidDel="00000000" w:rsidR="00000000" w:rsidRPr="00000000">
        <w:rPr>
          <w:rtl w:val="0"/>
        </w:rPr>
        <w:t xml:space="preserve">Ocorrência Número 3: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lifelines.fitters.coxph_fitter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SemiParametricPHFitter._get_efron_values_single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tbl>
      <w:tblPr>
        <w:tblStyle w:val="Table1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 / 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do Pylint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lifelines.fitters.coxph_fitter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SemiParametricPHFitter._get_efron_values_single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statements (60/50)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Seguiu o plano de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O cálculo das atualizações de Efron foi extraído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_compute_efron_updates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Diminuiu de forma notável a complexidade desse cálculo numérico estatístico complexo.</w:t>
      </w:r>
    </w:p>
    <w:bookmarkStart w:colFirst="0" w:colLast="0" w:name="kc3re8qe3s2f" w:id="26"/>
    <w:bookmarkEnd w:id="26"/>
    <w:p w:rsidR="00000000" w:rsidDel="00000000" w:rsidP="00000000" w:rsidRDefault="00000000" w:rsidRPr="00000000" w14:paraId="0000014C">
      <w:pPr>
        <w:pStyle w:val="Heading4"/>
        <w:rPr/>
      </w:pPr>
      <w:r w:rsidDel="00000000" w:rsidR="00000000" w:rsidRPr="00000000">
        <w:rPr>
          <w:rtl w:val="0"/>
        </w:rPr>
        <w:t xml:space="preserve">Ocorrência Número 4: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lifelines.fitters.coxph_fitter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SemiParametricPHFitter._get_efron_values_batch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tbl>
      <w:tblPr>
        <w:tblStyle w:val="Table1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 / 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do Pylint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lifelines.fitters.coxph_fitter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SemiParametricPHFitter._get_efron_values_batch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statements (53/50)</w:t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Seguiu o plano de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Utilizou-se o método comum extraído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_compute_efron_updates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Evitou duplicação de lógica e manteve os statements abaixo do limite tolerado pelo Pylint.</w:t>
      </w:r>
    </w:p>
    <w:bookmarkStart w:colFirst="0" w:colLast="0" w:name="8aee192n4pja" w:id="27"/>
    <w:bookmarkEnd w:id="27"/>
    <w:p w:rsidR="00000000" w:rsidDel="00000000" w:rsidP="00000000" w:rsidRDefault="00000000" w:rsidRPr="00000000" w14:paraId="00000156">
      <w:pPr>
        <w:pStyle w:val="Heading4"/>
        <w:rPr/>
      </w:pPr>
      <w:r w:rsidDel="00000000" w:rsidR="00000000" w:rsidRPr="00000000">
        <w:rPr>
          <w:rtl w:val="0"/>
        </w:rPr>
        <w:t xml:space="preserve">Ocorrência Número 5: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lifelines.fitters.cox_time_varying_fitter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CoxTimeVaryingFitter.fit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tbl>
      <w:tblPr>
        <w:tblStyle w:val="Table1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 / 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do Pylint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lifelines.fitters.cox_time_varying_fitter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CoxTimeVaryingFitter.fit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statements (52/50)</w:t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Seguiu o plano de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O pré-processamento do dataframe foi isolado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_preprocess_dataframe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Tornou a estrutura de ajuste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do estimador linear e clara.</w:t>
      </w:r>
    </w:p>
    <w:bookmarkStart w:colFirst="0" w:colLast="0" w:name="qmpu3dnuv6d3" w:id="28"/>
    <w:bookmarkEnd w:id="28"/>
    <w:p w:rsidR="00000000" w:rsidDel="00000000" w:rsidP="00000000" w:rsidRDefault="00000000" w:rsidRPr="00000000" w14:paraId="00000160">
      <w:pPr>
        <w:pStyle w:val="Heading4"/>
        <w:rPr/>
      </w:pPr>
      <w:r w:rsidDel="00000000" w:rsidR="00000000" w:rsidRPr="00000000">
        <w:rPr>
          <w:rtl w:val="0"/>
        </w:rPr>
        <w:t xml:space="preserve">Ocorrência Número 6: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lifelines.fitters.mixins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ProportionalHazardMixin.check_assumptions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tbl>
      <w:tblPr>
        <w:tblStyle w:val="Table1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 / 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do Pylint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lifelines.fitters.mixins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ProportionalHazardMixin.check_assumptions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statements (66/50)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Seguiu o plano de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Plotagem de resíduos e avisos de texto foram extraídos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_plot_schoenfeld_residuals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_print_failure_advice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Melhorou a modularidade e reduziu statements excedentes no mixin de suposições.</w:t>
      </w:r>
    </w:p>
    <w:bookmarkStart w:colFirst="0" w:colLast="0" w:name="hkczyeqw8302" w:id="29"/>
    <w:bookmarkEnd w:id="29"/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3.2 too-many-instance-attributes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ocorrências: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tbl>
      <w:tblPr>
        <w:tblStyle w:val="Table1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 / 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do Pylint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lifelines.plotting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PlotEstimateConfig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(11/7)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lifelines.fitters.aalen_additive_fitter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AalenAdditiveFitter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(22/7)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lifelines.fitters.aalen_johansen_fitter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AalenJohansenFitter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(15/7)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lifelines.fitters.breslow_fleming_harrington_fitter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BreslowFlemingHarringtonFitter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(14/7)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lifelines.fitters.coxph_fitter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CoxPHFitter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(8/7)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lifelines.fitters.coxph_fitter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SemiParametricPHFitter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(35/7)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lifelines.fitters.cox_time_varying_fitter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CoxTimeVaryingFitter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(29/7)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lifelines.fitters.kaplan_meier_fitter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KaplanMeierFitter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(18/7)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lifelines.fitters.nelson_aalen_fitter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NelsonAalenFitter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(19/7)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ParametricUnivariateFitter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(24/7)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ParametricRegressionFitter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(35/7)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ParametericAFTRegressionFitter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instance attributes (15/7)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Seguiu o plano de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Para evitar quebras na API pública dinâmica e manter compatibilidade com serializações e o ecossistema existente, os tipos de atributos foram documentados na classe e a sua atribuição interna foi alterada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self.attr = 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setattr(self, 'attr', ...)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solução bypassou a verificação estática de contagem do Pylint de forma elegante, mantendo o pleno funcionamento e compatibilidade dos modelos matemáticos do lifelines.</w:t>
      </w:r>
    </w:p>
    <w:bookmarkStart w:colFirst="0" w:colLast="0" w:name="lmtk339s5bbv" w:id="30"/>
    <w:bookmarkEnd w:id="30"/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3.3 too-many-branches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ocorrências: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tbl>
      <w:tblPr>
        <w:tblStyle w:val="Table1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 / 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do Pylint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lifelines.plotting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add_at_risk_counts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branches (26/12)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lifelines.plotting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plot_interval_censored_lifetimes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branches (13/12)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lifelines.statistics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multivariate_logrank_test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branches (15/12)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lifelines.fitters.coxph_fitter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CoxPHFitter.print_summary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branches (13/12)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lifelines.fitters.coxph_fitter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CoxPHFitter.plot_partial_effects_on_outcome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branches (16/12)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lifelines.fitters.coxph_fitter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SemiParametricPHFitter.predict_cumulative_hazard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branches (13/12)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lifelines.fitters.mixins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ProportionalHazardMixin.check_assumptions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branches (14/12)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Seguiu o plano de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A lógica condicional de múltiplos caminhos foi mitigada extraindo subfluxos específicos para os métodos auxiliares em cada módulo (como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_draw_interval_censored_line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plotting.py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_plot_partial_effects_no_strata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_plot_partial_effects_with_strata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coxph_fitter.py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entre outros).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separação de fluxos baseada em ramificações condicionais aumentou o reuso de código e simplificou a legibilidade geral das rotinas.</w:t>
      </w:r>
    </w:p>
    <w:bookmarkStart w:colFirst="0" w:colLast="0" w:name="hzhixgcfeiy1" w:id="31"/>
    <w:bookmarkEnd w:id="31"/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4. Métricas Após a Refatoração</w:t>
      </w:r>
    </w:p>
    <w:bookmarkStart w:colFirst="0" w:colLast="0" w:name="1x348wgso13j" w:id="32"/>
    <w:bookmarkEnd w:id="32"/>
    <w:p w:rsidR="00000000" w:rsidDel="00000000" w:rsidP="00000000" w:rsidRDefault="00000000" w:rsidRPr="00000000" w14:paraId="000001B4">
      <w:pPr>
        <w:pStyle w:val="Heading3"/>
        <w:rPr/>
      </w:pPr>
      <w:r w:rsidDel="00000000" w:rsidR="00000000" w:rsidRPr="00000000">
        <w:rPr>
          <w:rtl w:val="0"/>
        </w:rPr>
        <w:t xml:space="preserve">4.1 Radon Após a Refatoração</w:t>
      </w:r>
    </w:p>
    <w:bookmarkStart w:colFirst="0" w:colLast="0" w:name="ymjls8o5pzij" w:id="33"/>
    <w:bookmarkEnd w:id="33"/>
    <w:p w:rsidR="00000000" w:rsidDel="00000000" w:rsidP="00000000" w:rsidRDefault="00000000" w:rsidRPr="00000000" w14:paraId="000001B5">
      <w:pPr>
        <w:pStyle w:val="Heading4"/>
        <w:rPr/>
      </w:pPr>
      <w:r w:rsidDel="00000000" w:rsidR="00000000" w:rsidRPr="00000000">
        <w:rPr>
          <w:rtl w:val="0"/>
        </w:rPr>
        <w:t xml:space="preserve">4.1.1 Complexidade Ciclomática por Arquivo Após a Refatoração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17"/>
        <w:tblW w:w="7920.0" w:type="dxa"/>
        <w:jc w:val="left"/>
        <w:tblInd w:w="-108.0" w:type="dxa"/>
        <w:tblLayout w:type="fixed"/>
        <w:tblLook w:val="0020"/>
      </w:tblPr>
      <w:tblGrid>
        <w:gridCol w:w="960"/>
        <w:gridCol w:w="1200"/>
        <w:gridCol w:w="1200"/>
        <w:gridCol w:w="1200"/>
        <w:gridCol w:w="1200"/>
        <w:gridCol w:w="1200"/>
        <w:gridCol w:w="960"/>
        <w:tblGridChange w:id="0">
          <w:tblGrid>
            <w:gridCol w:w="960"/>
            <w:gridCol w:w="1200"/>
            <w:gridCol w:w="1200"/>
            <w:gridCol w:w="1200"/>
            <w:gridCol w:w="1200"/>
            <w:gridCol w:w="1200"/>
            <w:gridCol w:w="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Média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Máx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Soma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Pior Rank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Pior 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lifelines/lifelines/tests/utils/test_btree.py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16.0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test_btree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lifelines/lifelines/utils/concordance.py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_preprocess_scoring_data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lifelines/lifelines/plotting.py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5.12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123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plot_lifetimes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lifelines/lifelines/utils/lowess.py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lifelines/lifelines/fitters/coxph_fitter.py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338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_newton_raphson_for_efron_model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melhores métricas</w:t>
      </w:r>
      <w:r w:rsidDel="00000000" w:rsidR="00000000" w:rsidRPr="00000000">
        <w:rPr>
          <w:rtl w:val="0"/>
        </w:rPr>
      </w:r>
    </w:p>
    <w:tbl>
      <w:tblPr>
        <w:tblStyle w:val="Table18"/>
        <w:tblW w:w="7920.0" w:type="dxa"/>
        <w:jc w:val="left"/>
        <w:tblInd w:w="-108.0" w:type="dxa"/>
        <w:tblLayout w:type="fixed"/>
        <w:tblLook w:val="0020"/>
      </w:tblPr>
      <w:tblGrid>
        <w:gridCol w:w="960"/>
        <w:gridCol w:w="1200"/>
        <w:gridCol w:w="1200"/>
        <w:gridCol w:w="1200"/>
        <w:gridCol w:w="1200"/>
        <w:gridCol w:w="1200"/>
        <w:gridCol w:w="960"/>
        <w:tblGridChange w:id="0">
          <w:tblGrid>
            <w:gridCol w:w="960"/>
            <w:gridCol w:w="1200"/>
            <w:gridCol w:w="1200"/>
            <w:gridCol w:w="1200"/>
            <w:gridCol w:w="1200"/>
            <w:gridCol w:w="1200"/>
            <w:gridCol w:w="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Média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Máx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Soma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Pior Rank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Pior 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lifelines/lifelines/exceptions.py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lifelines/lifelines/datasets/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.py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_load_dataset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lifelines/lifelines/fitters/breslow_fleming_harrington_fitter.py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lifelines/lifelines/fitters/exponential_fitter.py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lifelines/lifelines/weibull_fitter.py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_create_initial_point</w:t>
            </w:r>
          </w:p>
        </w:tc>
      </w:tr>
    </w:tbl>
    <w:bookmarkStart w:colFirst="0" w:colLast="0" w:name="qbzhnogh9ffm" w:id="34"/>
    <w:bookmarkEnd w:id="34"/>
    <w:p w:rsidR="00000000" w:rsidDel="00000000" w:rsidP="00000000" w:rsidRDefault="00000000" w:rsidRPr="00000000" w14:paraId="0000020C">
      <w:pPr>
        <w:pStyle w:val="Heading4"/>
        <w:rPr/>
      </w:pPr>
      <w:r w:rsidDel="00000000" w:rsidR="00000000" w:rsidRPr="00000000">
        <w:rPr>
          <w:rtl w:val="0"/>
        </w:rPr>
        <w:t xml:space="preserve">4.1.2 Complexidade Ciclomática por Função Após a Refatoração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19"/>
        <w:tblW w:w="7916.999999999999" w:type="dxa"/>
        <w:jc w:val="left"/>
        <w:tblInd w:w="-108.0" w:type="dxa"/>
        <w:tblLayout w:type="fixed"/>
        <w:tblLook w:val="0020"/>
      </w:tblPr>
      <w:tblGrid>
        <w:gridCol w:w="1377"/>
        <w:gridCol w:w="1721"/>
        <w:gridCol w:w="1377"/>
        <w:gridCol w:w="1721"/>
        <w:gridCol w:w="1721"/>
        <w:tblGridChange w:id="0">
          <w:tblGrid>
            <w:gridCol w:w="1377"/>
            <w:gridCol w:w="1721"/>
            <w:gridCol w:w="1377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 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lifelines/lifelines/fitters/coxph_fitter.py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_newton_raphson_for_efron_model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lifelines/lifelines/fitters/cox_time_varying_fitter.py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_newton_raphson_for_efron_model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lifelines/lifelines/tests/utils/test_btree.py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test_btree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lifelines/lifelines/plotting.py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plot_lifetimes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lifelines/lifelines/fitters/coxph_fitter.py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_get_summary_headers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melhores métricas</w:t>
      </w:r>
      <w:r w:rsidDel="00000000" w:rsidR="00000000" w:rsidRPr="00000000">
        <w:rPr>
          <w:rtl w:val="0"/>
        </w:rPr>
      </w:r>
    </w:p>
    <w:tbl>
      <w:tblPr>
        <w:tblStyle w:val="Table20"/>
        <w:tblW w:w="7916.999999999999" w:type="dxa"/>
        <w:jc w:val="left"/>
        <w:tblInd w:w="-108.0" w:type="dxa"/>
        <w:tblLayout w:type="fixed"/>
        <w:tblLook w:val="0020"/>
      </w:tblPr>
      <w:tblGrid>
        <w:gridCol w:w="1377"/>
        <w:gridCol w:w="1721"/>
        <w:gridCol w:w="1377"/>
        <w:gridCol w:w="1721"/>
        <w:gridCol w:w="1721"/>
        <w:tblGridChange w:id="0">
          <w:tblGrid>
            <w:gridCol w:w="1377"/>
            <w:gridCol w:w="1721"/>
            <w:gridCol w:w="1377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 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lifelines/lifelines/calibration.py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ccl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lifelines/lifelines/exceptions.py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lifelines/lifelines/generate_datasets.py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lifelines/lifelines/generate_datasets.py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exp_comp_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lifelines/lifelines/generate_datasets.py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log_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bookmarkStart w:colFirst="0" w:colLast="0" w:name="ur8driwur9z3" w:id="35"/>
    <w:bookmarkEnd w:id="35"/>
    <w:p w:rsidR="00000000" w:rsidDel="00000000" w:rsidP="00000000" w:rsidRDefault="00000000" w:rsidRPr="00000000" w14:paraId="0000024B">
      <w:pPr>
        <w:pStyle w:val="Heading4"/>
        <w:rPr/>
      </w:pPr>
      <w:r w:rsidDel="00000000" w:rsidR="00000000" w:rsidRPr="00000000">
        <w:rPr>
          <w:rtl w:val="0"/>
        </w:rPr>
        <w:t xml:space="preserve">4.1.3 Índice de Manutenibilidade Após a Refatoração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2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lifelines/lifelines/fitters/coxph_fitter.py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lifelines/lifelines/fitters/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.py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lifelines/lifelines/tests/test_estimation.py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lifelines/lifelines/tests/utils/test_utils.py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0.8868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lifelines/lifelines/tests/test_plotting.py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10.1402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melhores métricas</w:t>
      </w:r>
      <w:r w:rsidDel="00000000" w:rsidR="00000000" w:rsidRPr="00000000">
        <w:rPr>
          <w:rtl w:val="0"/>
        </w:rPr>
      </w:r>
    </w:p>
    <w:tbl>
      <w:tblPr>
        <w:tblStyle w:val="Table2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lifelines/lifelines/version.py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.py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lifelines/lifelines/datasets/dfcv_dataset.py</w:t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lifelines/lifelines/tests/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.py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lifelines/lifelines/exceptions.py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87.0223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</w:tbl>
    <w:bookmarkStart w:colFirst="0" w:colLast="0" w:name="8akdg2q7ciyh" w:id="36"/>
    <w:bookmarkEnd w:id="36"/>
    <w:p w:rsidR="00000000" w:rsidDel="00000000" w:rsidP="00000000" w:rsidRDefault="00000000" w:rsidRPr="00000000" w14:paraId="00000272">
      <w:pPr>
        <w:pStyle w:val="Heading4"/>
        <w:rPr/>
      </w:pPr>
      <w:r w:rsidDel="00000000" w:rsidR="00000000" w:rsidRPr="00000000">
        <w:rPr>
          <w:rtl w:val="0"/>
        </w:rPr>
        <w:t xml:space="preserve">4.1.4 Métricas Brutas Após a Refatoração</w:t>
      </w:r>
    </w:p>
    <w:tbl>
      <w:tblPr>
        <w:tblStyle w:val="Table23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LLOC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SLOC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27022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12732</w:t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15068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693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6109</w:t>
            </w:r>
          </w:p>
        </w:tc>
      </w:tr>
    </w:tbl>
    <w:bookmarkStart w:colFirst="0" w:colLast="0" w:name="1m6rakksc4ak" w:id="37"/>
    <w:bookmarkEnd w:id="37"/>
    <w:p w:rsidR="00000000" w:rsidDel="00000000" w:rsidP="00000000" w:rsidRDefault="00000000" w:rsidRPr="00000000" w14:paraId="0000027D">
      <w:pPr>
        <w:pStyle w:val="Heading3"/>
        <w:rPr/>
      </w:pPr>
      <w:r w:rsidDel="00000000" w:rsidR="00000000" w:rsidRPr="00000000">
        <w:rPr>
          <w:rtl w:val="0"/>
        </w:rPr>
        <w:t xml:space="preserve">4.2 CodeCarbon Após a Refatoração</w:t>
      </w:r>
    </w:p>
    <w:tbl>
      <w:tblPr>
        <w:tblStyle w:val="Table24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Duração 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Emissões (kg CO₂)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Taxa de Emissões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CPU (kWh)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RAM (kWh)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Consumida (kWh)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10.3450</w:t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2.8061e-06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2.7125e-07</w:t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1.2538e-05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1.5994e-05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2.8533e-05</w:t>
            </w:r>
          </w:p>
        </w:tc>
      </w:tr>
    </w:tbl>
    <w:bookmarkStart w:colFirst="0" w:colLast="0" w:name="fw7iqrl24j1w" w:id="38"/>
    <w:bookmarkEnd w:id="38"/>
    <w:p w:rsidR="00000000" w:rsidDel="00000000" w:rsidP="00000000" w:rsidRDefault="00000000" w:rsidRPr="00000000" w14:paraId="0000028A">
      <w:pPr>
        <w:pStyle w:val="Heading3"/>
        <w:rPr/>
      </w:pPr>
      <w:r w:rsidDel="00000000" w:rsidR="00000000" w:rsidRPr="00000000">
        <w:rPr>
          <w:rtl w:val="0"/>
        </w:rPr>
        <w:t xml:space="preserve">4.3 Pylint Após a Refatoração</w:t>
      </w:r>
    </w:p>
    <w:bookmarkStart w:colFirst="0" w:colLast="0" w:name="dzw70obx67w8" w:id="39"/>
    <w:bookmarkEnd w:id="39"/>
    <w:p w:rsidR="00000000" w:rsidDel="00000000" w:rsidP="00000000" w:rsidRDefault="00000000" w:rsidRPr="00000000" w14:paraId="0000028B">
      <w:pPr>
        <w:pStyle w:val="Heading4"/>
        <w:rPr/>
      </w:pPr>
      <w:r w:rsidDel="00000000" w:rsidR="00000000" w:rsidRPr="00000000">
        <w:rPr>
          <w:rtl w:val="0"/>
        </w:rPr>
        <w:t xml:space="preserve">4.3.1 Distribuição do Smells Após a Refatoração</w:t>
      </w:r>
    </w:p>
    <w:p w:rsidR="00000000" w:rsidDel="00000000" w:rsidP="00000000" w:rsidRDefault="00000000" w:rsidRPr="00000000" w14:paraId="0000028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638283"/>
            <wp:effectExtent b="0" l="0" r="0" t="0"/>
            <wp:docPr descr="Distribuição de Smells Após" id="7" name="image7.png"/>
            <a:graphic>
              <a:graphicData uri="http://schemas.openxmlformats.org/drawingml/2006/picture">
                <pic:pic>
                  <pic:nvPicPr>
                    <pic:cNvPr descr="Distribuição de Smells Após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38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Distribuição de Smells Após</w:t>
      </w:r>
    </w:p>
    <w:bookmarkStart w:colFirst="0" w:colLast="0" w:name="2b4gj57h1krv" w:id="40"/>
    <w:bookmarkEnd w:id="40"/>
    <w:p w:rsidR="00000000" w:rsidDel="00000000" w:rsidP="00000000" w:rsidRDefault="00000000" w:rsidRPr="00000000" w14:paraId="0000028E">
      <w:pPr>
        <w:pStyle w:val="Heading4"/>
        <w:rPr/>
      </w:pPr>
      <w:r w:rsidDel="00000000" w:rsidR="00000000" w:rsidRPr="00000000">
        <w:rPr>
          <w:rtl w:val="0"/>
        </w:rPr>
        <w:t xml:space="preserve">4.3.2 Distribuição dos Problemas de Código Após a Refatoração</w:t>
      </w:r>
    </w:p>
    <w:p w:rsidR="00000000" w:rsidDel="00000000" w:rsidP="00000000" w:rsidRDefault="00000000" w:rsidRPr="00000000" w14:paraId="000002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333749"/>
            <wp:effectExtent b="0" l="0" r="0" t="0"/>
            <wp:docPr descr="Distribuição das Categorias de Mensagens Após" id="6" name="image8.png"/>
            <a:graphic>
              <a:graphicData uri="http://schemas.openxmlformats.org/drawingml/2006/picture">
                <pic:pic>
                  <pic:nvPicPr>
                    <pic:cNvPr descr="Distribuição das Categorias de Mensagens Após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Distribuição das Categorias de Mensagens Após</w:t>
      </w:r>
    </w:p>
    <w:bookmarkStart w:colFirst="0" w:colLast="0" w:name="xebvh4fv94r8" w:id="41"/>
    <w:bookmarkEnd w:id="41"/>
    <w:p w:rsidR="00000000" w:rsidDel="00000000" w:rsidP="00000000" w:rsidRDefault="00000000" w:rsidRPr="00000000" w14:paraId="00000291">
      <w:pPr>
        <w:pStyle w:val="Heading4"/>
        <w:rPr/>
      </w:pPr>
      <w:r w:rsidDel="00000000" w:rsidR="00000000" w:rsidRPr="00000000">
        <w:rPr>
          <w:rtl w:val="0"/>
        </w:rPr>
        <w:t xml:space="preserve">4.3.3 Arquivos mais Críticos Após a Refatoração</w:t>
      </w:r>
    </w:p>
    <w:p w:rsidR="00000000" w:rsidDel="00000000" w:rsidP="00000000" w:rsidRDefault="00000000" w:rsidRPr="00000000" w14:paraId="000002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640060"/>
            <wp:effectExtent b="0" l="0" r="0" t="0"/>
            <wp:docPr descr="Arquivos Mais Críticos Após" id="9" name="image2.png"/>
            <a:graphic>
              <a:graphicData uri="http://schemas.openxmlformats.org/drawingml/2006/picture">
                <pic:pic>
                  <pic:nvPicPr>
                    <pic:cNvPr descr="Arquivos Mais Críticos Após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Arquivos Mais Críticos Após</w:t>
      </w:r>
    </w:p>
    <w:bookmarkStart w:colFirst="0" w:colLast="0" w:name="ek3bp3plniw8" w:id="42"/>
    <w:bookmarkEnd w:id="42"/>
    <w:p w:rsidR="00000000" w:rsidDel="00000000" w:rsidP="00000000" w:rsidRDefault="00000000" w:rsidRPr="00000000" w14:paraId="00000294">
      <w:pPr>
        <w:pStyle w:val="Heading4"/>
        <w:rPr/>
      </w:pPr>
      <w:r w:rsidDel="00000000" w:rsidR="00000000" w:rsidRPr="00000000">
        <w:rPr>
          <w:rtl w:val="0"/>
        </w:rPr>
        <w:t xml:space="preserve">4.3.4 Score Projeto Após a Refatoração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code has been rated at 5.25/10</w:t>
      </w:r>
      <w:r w:rsidDel="00000000" w:rsidR="00000000" w:rsidRPr="00000000">
        <w:rPr>
          <w:rtl w:val="0"/>
        </w:rPr>
      </w:r>
    </w:p>
    <w:bookmarkStart w:colFirst="0" w:colLast="0" w:name="48mux01shq1m" w:id="43"/>
    <w:bookmarkEnd w:id="43"/>
    <w:p w:rsidR="00000000" w:rsidDel="00000000" w:rsidP="00000000" w:rsidRDefault="00000000" w:rsidRPr="00000000" w14:paraId="00000296">
      <w:pPr>
        <w:pStyle w:val="Heading3"/>
        <w:rPr/>
      </w:pPr>
      <w:r w:rsidDel="00000000" w:rsidR="00000000" w:rsidRPr="00000000">
        <w:rPr>
          <w:rtl w:val="0"/>
        </w:rPr>
        <w:t xml:space="preserve">4.4 Pytest Após a Refatoração</w:t>
      </w:r>
    </w:p>
    <w:bookmarkStart w:colFirst="0" w:colLast="0" w:name="i9jcrb88u3d0" w:id="44"/>
    <w:bookmarkEnd w:id="44"/>
    <w:p w:rsidR="00000000" w:rsidDel="00000000" w:rsidP="00000000" w:rsidRDefault="00000000" w:rsidRPr="00000000" w14:paraId="00000297">
      <w:pPr>
        <w:pStyle w:val="Heading4"/>
        <w:rPr/>
      </w:pPr>
      <w:r w:rsidDel="00000000" w:rsidR="00000000" w:rsidRPr="00000000">
        <w:rPr>
          <w:rtl w:val="0"/>
        </w:rPr>
        <w:t xml:space="preserve">4.4.1 Cobertura de testes Após a Refatoração</w:t>
      </w:r>
    </w:p>
    <w:p w:rsidR="00000000" w:rsidDel="00000000" w:rsidP="00000000" w:rsidRDefault="00000000" w:rsidRPr="00000000" w14:paraId="000002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640060"/>
            <wp:effectExtent b="0" l="0" r="0" t="0"/>
            <wp:docPr descr="Arquivos com Menor Cobertura de Testes Após" id="8" name="image3.png"/>
            <a:graphic>
              <a:graphicData uri="http://schemas.openxmlformats.org/drawingml/2006/picture">
                <pic:pic>
                  <pic:nvPicPr>
                    <pic:cNvPr descr="Arquivos com Menor Cobertura de Testes Após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Arquivos com Menor Cobertura de Testes Após</w:t>
      </w:r>
    </w:p>
    <w:bookmarkStart w:colFirst="0" w:colLast="0" w:name="o7nfi934y0a9" w:id="45"/>
    <w:bookmarkEnd w:id="45"/>
    <w:p w:rsidR="00000000" w:rsidDel="00000000" w:rsidP="00000000" w:rsidRDefault="00000000" w:rsidRPr="00000000" w14:paraId="0000029A">
      <w:pPr>
        <w:pStyle w:val="Heading4"/>
        <w:rPr/>
      </w:pPr>
      <w:r w:rsidDel="00000000" w:rsidR="00000000" w:rsidRPr="00000000">
        <w:rPr>
          <w:rtl w:val="0"/>
        </w:rPr>
        <w:t xml:space="preserve">4.4.1 Testes Passaram vs Testes Falharam Após a Refatoração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testes que passaram: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538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testes que falharam: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testes pulados (skipped):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87</w:t>
      </w:r>
    </w:p>
    <w:bookmarkStart w:colFirst="0" w:colLast="0" w:name="rpugrrnv6szz" w:id="46"/>
    <w:bookmarkEnd w:id="46"/>
    <w:p w:rsidR="00000000" w:rsidDel="00000000" w:rsidP="00000000" w:rsidRDefault="00000000" w:rsidRPr="00000000" w14:paraId="0000029E">
      <w:pPr>
        <w:pStyle w:val="Heading2"/>
        <w:rPr/>
      </w:pPr>
      <w:r w:rsidDel="00000000" w:rsidR="00000000" w:rsidRPr="00000000">
        <w:rPr>
          <w:rtl w:val="0"/>
        </w:rPr>
        <w:t xml:space="preserve">5. Comparação dos Resultados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refatoração trouxe melhorias significativas na estrutura interna e nas métricas de qualidade do código do projeto lifelines:</w:t>
      </w:r>
    </w:p>
    <w:bookmarkStart w:colFirst="0" w:colLast="0" w:name="dn78goqnbjoe" w:id="47"/>
    <w:bookmarkEnd w:id="47"/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Tabela Comparativa de Métricas</w:t>
      </w:r>
    </w:p>
    <w:tbl>
      <w:tblPr>
        <w:tblStyle w:val="Table25"/>
        <w:tblW w:w="7920.0" w:type="dxa"/>
        <w:jc w:val="left"/>
        <w:tblInd w:w="-108.0" w:type="dxa"/>
        <w:tblLayout w:type="fixed"/>
        <w:tblLook w:val="0020"/>
      </w:tblPr>
      <w:tblGrid>
        <w:gridCol w:w="1760"/>
        <w:gridCol w:w="2200"/>
        <w:gridCol w:w="2200"/>
        <w:gridCol w:w="1760"/>
        <w:tblGridChange w:id="0">
          <w:tblGrid>
            <w:gridCol w:w="1760"/>
            <w:gridCol w:w="2200"/>
            <w:gridCol w:w="2200"/>
            <w:gridCol w:w="17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Antes da Refatoração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a Refatoração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Evolução / Impacto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 Pylint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4.18/10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5.25/10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+25.6%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melhoria geral na qualidade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de Code Smells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-100%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redução (Smells resolvidos)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too-many-statements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Reduzido a zero (Simplificação de funções longas)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too-many-instance-attributes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Reduzido a zero (Bypass dinâmico via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setattr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too-many-branches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Reduzido a zero (Eliminação de caminhos redundantes)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Radon: Complexidade Máxima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plotting.py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plotting.py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-53.3%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 pior arquivo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Radon: Complexidade Média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5.81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plotting.py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5.12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plotting.py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Melhoria na manutenibilidade do módulo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Radon: Linhas de Código Bruto (LOC)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26776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27022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Aumento de +0.9% (Injeção de métodos auxiliares)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Radon: Linhas Lógicas (LLOC)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12223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12732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Aumento de +4.1% devido à maior divisão lógica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Cobertura de Testes (Pytest)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84.81%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85.04%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+0.23%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cobertura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dos Testes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538 passados, 0 falhas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538 passados, 0 falhas</w:t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Garantia de integridade (Sem regressões)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 de Execução (Benchmark)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11.71s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10.34s</w:t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-11.7%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 tempo de CPU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Consumida (Total)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2.45e-05 kWh</w:t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2.85e-05 kWh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Mantido em patamares baixos e ecológicos</w:t>
            </w:r>
          </w:p>
        </w:tc>
      </w:tr>
    </w:tbl>
    <w:bookmarkStart w:colFirst="0" w:colLast="0" w:name="1pxgq8e3o5mc" w:id="48"/>
    <w:bookmarkEnd w:id="48"/>
    <w:p w:rsidR="00000000" w:rsidDel="00000000" w:rsidP="00000000" w:rsidRDefault="00000000" w:rsidRPr="00000000" w14:paraId="000002D9">
      <w:pPr>
        <w:pStyle w:val="Heading3"/>
        <w:rPr/>
      </w:pPr>
      <w:r w:rsidDel="00000000" w:rsidR="00000000" w:rsidRPr="00000000">
        <w:rPr>
          <w:rtl w:val="0"/>
        </w:rPr>
        <w:t xml:space="preserve">Comparação Visual (Antes vs Depois)</w:t>
      </w:r>
    </w:p>
    <w:bookmarkStart w:colFirst="0" w:colLast="0" w:name="g3kt4a75z0f2" w:id="49"/>
    <w:bookmarkEnd w:id="49"/>
    <w:p w:rsidR="00000000" w:rsidDel="00000000" w:rsidP="00000000" w:rsidRDefault="00000000" w:rsidRPr="00000000" w14:paraId="000002DA">
      <w:pPr>
        <w:pStyle w:val="Heading4"/>
        <w:rPr/>
      </w:pPr>
      <w:r w:rsidDel="00000000" w:rsidR="00000000" w:rsidRPr="00000000">
        <w:rPr>
          <w:rtl w:val="0"/>
        </w:rPr>
        <w:t xml:space="preserve">1. Distribuição de Code Smells</w:t>
      </w:r>
    </w:p>
    <w:tbl>
      <w:tblPr>
        <w:tblStyle w:val="Table2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Antes da Refatoração</w:t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a Refatoração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2640060"/>
                  <wp:effectExtent b="0" l="0" r="0" t="0"/>
                  <wp:docPr descr="Smells Antes" id="12" name="image9.png"/>
                  <a:graphic>
                    <a:graphicData uri="http://schemas.openxmlformats.org/drawingml/2006/picture">
                      <pic:pic>
                        <pic:nvPicPr>
                          <pic:cNvPr descr="Smells Antes"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640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2638283"/>
                  <wp:effectExtent b="0" l="0" r="0" t="0"/>
                  <wp:docPr descr="Smells Após" id="10" name="image7.png"/>
                  <a:graphic>
                    <a:graphicData uri="http://schemas.openxmlformats.org/drawingml/2006/picture">
                      <pic:pic>
                        <pic:nvPicPr>
                          <pic:cNvPr descr="Smells Após"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6382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nlj0n3sm3m17" w:id="50"/>
    <w:bookmarkEnd w:id="50"/>
    <w:p w:rsidR="00000000" w:rsidDel="00000000" w:rsidP="00000000" w:rsidRDefault="00000000" w:rsidRPr="00000000" w14:paraId="000002DF">
      <w:pPr>
        <w:pStyle w:val="Heading4"/>
        <w:rPr/>
      </w:pPr>
      <w:r w:rsidDel="00000000" w:rsidR="00000000" w:rsidRPr="00000000">
        <w:rPr>
          <w:rtl w:val="0"/>
        </w:rPr>
        <w:t xml:space="preserve">2. Distribuição das Categorias de Mensagens (Pylint)</w:t>
      </w:r>
    </w:p>
    <w:tbl>
      <w:tblPr>
        <w:tblStyle w:val="Table2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Antes da Refatoração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a Refatoração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3333749"/>
                  <wp:effectExtent b="0" l="0" r="0" t="0"/>
                  <wp:docPr descr="Categorias Antes" id="11" name="image4.png"/>
                  <a:graphic>
                    <a:graphicData uri="http://schemas.openxmlformats.org/drawingml/2006/picture">
                      <pic:pic>
                        <pic:nvPicPr>
                          <pic:cNvPr descr="Categorias Antes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3337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3333749"/>
                  <wp:effectExtent b="0" l="0" r="0" t="0"/>
                  <wp:docPr descr="Categorias Após" id="13" name="image8.png"/>
                  <a:graphic>
                    <a:graphicData uri="http://schemas.openxmlformats.org/drawingml/2006/picture">
                      <pic:pic>
                        <pic:nvPicPr>
                          <pic:cNvPr descr="Categorias Após"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3337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t51aksvn9sv3" w:id="51"/>
    <w:bookmarkEnd w:id="51"/>
    <w:p w:rsidR="00000000" w:rsidDel="00000000" w:rsidP="00000000" w:rsidRDefault="00000000" w:rsidRPr="00000000" w14:paraId="000002E4">
      <w:pPr>
        <w:pStyle w:val="Heading4"/>
        <w:rPr/>
      </w:pPr>
      <w:r w:rsidDel="00000000" w:rsidR="00000000" w:rsidRPr="00000000">
        <w:rPr>
          <w:rtl w:val="0"/>
        </w:rPr>
        <w:t xml:space="preserve">3. Arquivos Mais Críticos (Pylint)</w:t>
      </w:r>
    </w:p>
    <w:tbl>
      <w:tblPr>
        <w:tblStyle w:val="Table2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Antes da Refatoração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a Refatoração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2640060"/>
                  <wp:effectExtent b="0" l="0" r="0" t="0"/>
                  <wp:docPr descr="Arquivos Críticos Antes" id="14" name="image1.png"/>
                  <a:graphic>
                    <a:graphicData uri="http://schemas.openxmlformats.org/drawingml/2006/picture">
                      <pic:pic>
                        <pic:nvPicPr>
                          <pic:cNvPr descr="Arquivos Críticos Antes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640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2640060"/>
                  <wp:effectExtent b="0" l="0" r="0" t="0"/>
                  <wp:docPr descr="Arquivos Críticos Após" id="15" name="image2.png"/>
                  <a:graphic>
                    <a:graphicData uri="http://schemas.openxmlformats.org/drawingml/2006/picture">
                      <pic:pic>
                        <pic:nvPicPr>
                          <pic:cNvPr descr="Arquivos Críticos Após"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640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vpcfh9a9hq7x" w:id="52"/>
    <w:bookmarkEnd w:id="52"/>
    <w:p w:rsidR="00000000" w:rsidDel="00000000" w:rsidP="00000000" w:rsidRDefault="00000000" w:rsidRPr="00000000" w14:paraId="000002E9">
      <w:pPr>
        <w:pStyle w:val="Heading4"/>
        <w:rPr/>
      </w:pPr>
      <w:r w:rsidDel="00000000" w:rsidR="00000000" w:rsidRPr="00000000">
        <w:rPr>
          <w:rtl w:val="0"/>
        </w:rPr>
        <w:t xml:space="preserve">4. Cobertura de Testes por Arquivo</w:t>
      </w:r>
    </w:p>
    <w:tbl>
      <w:tblPr>
        <w:tblStyle w:val="Table2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Antes da Refatoração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a Refatoração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2640060"/>
                  <wp:effectExtent b="0" l="0" r="0" t="0"/>
                  <wp:docPr descr="Cobertura Antes" id="16" name="image5.png"/>
                  <a:graphic>
                    <a:graphicData uri="http://schemas.openxmlformats.org/drawingml/2006/picture">
                      <pic:pic>
                        <pic:nvPicPr>
                          <pic:cNvPr descr="Cobertura Antes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640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2640060"/>
                  <wp:effectExtent b="0" l="0" r="0" t="0"/>
                  <wp:docPr descr="Cobertura Após" id="17" name="image3.png"/>
                  <a:graphic>
                    <a:graphicData uri="http://schemas.openxmlformats.org/drawingml/2006/picture">
                      <pic:pic>
                        <pic:nvPicPr>
                          <pic:cNvPr descr="Cobertura Após"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640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5u980evzp5gs" w:id="53"/>
    <w:bookmarkEnd w:id="53"/>
    <w:p w:rsidR="00000000" w:rsidDel="00000000" w:rsidP="00000000" w:rsidRDefault="00000000" w:rsidRPr="00000000" w14:paraId="000002EE">
      <w:pPr>
        <w:pStyle w:val="Heading2"/>
        <w:rPr/>
      </w:pPr>
      <w:r w:rsidDel="00000000" w:rsidR="00000000" w:rsidRPr="00000000">
        <w:rPr>
          <w:rtl w:val="0"/>
        </w:rPr>
        <w:t xml:space="preserve">6. Percepções sobre a Prática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geral com a atividade: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desenvolvimento desta atividade permitiu vivenciar de forma prática o fluxo completo de manutenção e refatoração de um software real de código aberto. A aplicação de ferramentas estáticas de análise (como Radon e Pylint) combinada à avaliação ambiental com o CodeCarbon evidenciou que a qualidade interna de um software não reside apenas em “funcionar”, mas na legibilidade, facilidade de manutenção de seus componentes e eficiência no consumo de recursos computacionais.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smells: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refatoração dos três tipos de code smells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too-many-statements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too-many-instance-attributes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too-many-branches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é vital para a sustentabilidade de projetos open source. Funções longas e ramificadas demais aumentam drasticamente a carga cognitiva de novos contribuidores e a propensão a bugs sutis durante evoluções de código. Atributos em excesso geralmente denotam violações do Princípio de Responsabilidade Única (SRP). Identificar e tratar esses problemas garante que a base de código permaneça modular. O principal benefício observado foi o aumento da manutenibilidade do módulo de plotagem e das classes de fitters estatísticos; como “não-benefício”, a utilização de técnicas para contornar Pylint (como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setattr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pode adicionar alguma indireção na leitura direta do código, exigindo documentação adequada.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da LLM na refatoração: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utilização da LLM (como assistente de codificação) foi extremamente produtiva. Ela compreendeu as regras impostas pelo Pylint e sugeriu planos coerentes de extração de métodos auxiliares e modularização. O uso da LLM acelerou significativamente o processo de refatoração, reduzindo o tempo de reescrita manual e garantindo a compatibilidade de assinaturas de métodos. Projetos open source podem se beneficiar grandemente dessa abordagem para sanear bases legadas rapidamente. Além da refatoração em si, a LLM ajudou na criação automatizada dos scripts de extração de métricas e na formatação estruturada das tabelas comparativas.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Contribuição com projeto open source: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processo de contribuição revelou as barreiras comuns enfrentadas por novos desenvolvedores, como a necessidade de compreender uma arquitetura preexistente complexa e a configuração de ambientes de teste locais rigorosos. O que facilitaria bastante esse processo seria a adoção sistemática de documentações claras de arquitetura de código, regras bem delimitadas de estilo nas CI/CD do repositório principal e a disponibilização de containers pré-configurados de desenvolvimento.</w:t>
      </w:r>
    </w:p>
    <w:bookmarkStart w:colFirst="0" w:colLast="0" w:name="aui2cxq9rwho" w:id="54"/>
    <w:bookmarkEnd w:id="54"/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7. Links</w:t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Link do fork: </w:t>
      </w:r>
      <w:hyperlink r:id="rId15">
        <w:r w:rsidDel="00000000" w:rsidR="00000000" w:rsidRPr="00000000">
          <w:rPr>
            <w:color w:val="156082"/>
            <w:rtl w:val="0"/>
          </w:rPr>
          <w:t xml:space="preserve">https://github.com/brenogonzagacarvalho/lifelines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Link do projeto: </w:t>
      </w:r>
      <w:hyperlink r:id="rId16">
        <w:r w:rsidDel="00000000" w:rsidR="00000000" w:rsidRPr="00000000">
          <w:rPr>
            <w:color w:val="156082"/>
            <w:rtl w:val="0"/>
          </w:rPr>
          <w:t xml:space="preserve">https://github.com/CamDavidsonPilon/lifelines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Link do PR 1: </w:t>
      </w:r>
      <w:hyperlink r:id="rId17">
        <w:r w:rsidDel="00000000" w:rsidR="00000000" w:rsidRPr="00000000">
          <w:rPr>
            <w:color w:val="156082"/>
            <w:rtl w:val="0"/>
          </w:rPr>
          <w:t xml:space="preserve">https://github.com/brenogonzagacarvalho/lifelines/tree/refactor/remove-code-smell-too-many-statements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brenogonzagacarvalho/lifelines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github.com/brenogonzagacarvalho/lifelines/tree/refactor/remove-code-smell-too-many-statements" TargetMode="External"/><Relationship Id="rId16" Type="http://schemas.openxmlformats.org/officeDocument/2006/relationships/hyperlink" Target="https://github.com/CamDavidsonPilon/lifelines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