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6ED" w:rsidRDefault="00FC76ED">
      <w:r>
        <w:t xml:space="preserve">                             </w:t>
      </w:r>
      <w:proofErr w:type="spellStart"/>
      <w:proofErr w:type="gramStart"/>
      <w:r>
        <w:t>e.p.</w:t>
      </w:r>
      <w:proofErr w:type="spellEnd"/>
      <w:proofErr w:type="gramEnd"/>
      <w:r>
        <w:t>i   -  EQUIPAMENTO DE PROTEÇAO INDIVIDUAL</w:t>
      </w:r>
    </w:p>
    <w:p w:rsidR="00FC76ED" w:rsidRDefault="00FC76ED"/>
    <w:p w:rsidR="00FC76ED" w:rsidRDefault="00FC76ED" w:rsidP="00FC76ED">
      <w:pPr>
        <w:pStyle w:val="NormalWeb"/>
        <w:shd w:val="clear" w:color="auto" w:fill="F1F1F1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  <w:sz w:val="20"/>
          <w:szCs w:val="20"/>
        </w:rPr>
      </w:pPr>
      <w:r>
        <w:rPr>
          <w:rFonts w:ascii="Arial" w:hAnsi="Arial" w:cs="Arial"/>
          <w:color w:val="7A7A7A"/>
          <w:sz w:val="20"/>
          <w:szCs w:val="20"/>
          <w:bdr w:val="none" w:sz="0" w:space="0" w:color="auto" w:frame="1"/>
        </w:rPr>
        <w:t xml:space="preserve">Conforme recomenda Norma Regulamentadora da Portaria 3.214/78 do Ministério do Trabalho e Emprego, todo funcionário deve utilizar equipamentos de proteção individua na execução de suas atividades diárias, conforme consta no laudo de Avaliação de Risco realizado pelo SESMT. A legislação prevê, dentre outras coisas, multas e penalidades pela não utilização do EPI. Além disso, o correto registro e arquivamento das fichas de retirada dos </w:t>
      </w:r>
      <w:proofErr w:type="spellStart"/>
      <w:r>
        <w:rPr>
          <w:rFonts w:ascii="Arial" w:hAnsi="Arial" w:cs="Arial"/>
          <w:color w:val="7A7A7A"/>
          <w:sz w:val="20"/>
          <w:szCs w:val="20"/>
          <w:bdr w:val="none" w:sz="0" w:space="0" w:color="auto" w:frame="1"/>
        </w:rPr>
        <w:t>EPIs</w:t>
      </w:r>
      <w:proofErr w:type="spellEnd"/>
      <w:r>
        <w:rPr>
          <w:rFonts w:ascii="Arial" w:hAnsi="Arial" w:cs="Arial"/>
          <w:color w:val="7A7A7A"/>
          <w:sz w:val="20"/>
          <w:szCs w:val="20"/>
          <w:bdr w:val="none" w:sz="0" w:space="0" w:color="auto" w:frame="1"/>
        </w:rPr>
        <w:t xml:space="preserve"> são necessários para elaboração do PPP (Perfil </w:t>
      </w:r>
      <w:proofErr w:type="spellStart"/>
      <w:r>
        <w:rPr>
          <w:rFonts w:ascii="Arial" w:hAnsi="Arial" w:cs="Arial"/>
          <w:color w:val="7A7A7A"/>
          <w:sz w:val="20"/>
          <w:szCs w:val="20"/>
          <w:bdr w:val="none" w:sz="0" w:space="0" w:color="auto" w:frame="1"/>
        </w:rPr>
        <w:t>Profissiográfico</w:t>
      </w:r>
      <w:proofErr w:type="spellEnd"/>
      <w:r>
        <w:rPr>
          <w:rFonts w:ascii="Arial" w:hAnsi="Arial" w:cs="Arial"/>
          <w:color w:val="7A7A7A"/>
          <w:sz w:val="20"/>
          <w:szCs w:val="20"/>
          <w:bdr w:val="none" w:sz="0" w:space="0" w:color="auto" w:frame="1"/>
        </w:rPr>
        <w:t xml:space="preserve"> Previdenciário) quando da solicitação de aposentadoria junto ao INSS. Todo EPI pode ser retirado na CIPA mediante solicitação e registro em ficha de controle.</w:t>
      </w:r>
    </w:p>
    <w:p w:rsidR="00FC76ED" w:rsidRDefault="00FC76ED" w:rsidP="00FC76ED">
      <w:pPr>
        <w:pStyle w:val="NormalWeb"/>
        <w:shd w:val="clear" w:color="auto" w:fill="F1F1F1"/>
        <w:spacing w:before="0" w:beforeAutospacing="0" w:after="250" w:afterAutospacing="0"/>
        <w:jc w:val="both"/>
        <w:textAlignment w:val="baseline"/>
        <w:rPr>
          <w:rFonts w:ascii="Arial" w:hAnsi="Arial" w:cs="Arial"/>
          <w:color w:val="7A7A7A"/>
          <w:sz w:val="20"/>
          <w:szCs w:val="20"/>
        </w:rPr>
      </w:pPr>
      <w:r>
        <w:rPr>
          <w:rFonts w:ascii="Arial" w:hAnsi="Arial" w:cs="Arial"/>
          <w:color w:val="7A7A7A"/>
          <w:sz w:val="20"/>
          <w:szCs w:val="20"/>
        </w:rPr>
        <w:t xml:space="preserve">É importante registrar, também, que aqueles </w:t>
      </w:r>
      <w:proofErr w:type="spellStart"/>
      <w:r>
        <w:rPr>
          <w:rFonts w:ascii="Arial" w:hAnsi="Arial" w:cs="Arial"/>
          <w:color w:val="7A7A7A"/>
          <w:sz w:val="20"/>
          <w:szCs w:val="20"/>
        </w:rPr>
        <w:t>EPIs</w:t>
      </w:r>
      <w:proofErr w:type="spellEnd"/>
      <w:r>
        <w:rPr>
          <w:rFonts w:ascii="Arial" w:hAnsi="Arial" w:cs="Arial"/>
          <w:color w:val="7A7A7A"/>
          <w:sz w:val="20"/>
          <w:szCs w:val="20"/>
        </w:rPr>
        <w:t xml:space="preserve"> adquiridos pelo funcionário por meio de outras fontes (HC, verbas de departamentos, projetos, etc.) precisam de registro em formulário específico, conforme modelo disponível no site da CIPA. O preenchimento do formulário deve ser feito pelo funcionário, respeitando as quantidades utilizadas de cada EPI e não esquecendo nunca de registrar o </w:t>
      </w:r>
      <w:proofErr w:type="spellStart"/>
      <w:r>
        <w:rPr>
          <w:rFonts w:ascii="Arial" w:hAnsi="Arial" w:cs="Arial"/>
          <w:color w:val="7A7A7A"/>
          <w:sz w:val="20"/>
          <w:szCs w:val="20"/>
        </w:rPr>
        <w:t>C.A.</w:t>
      </w:r>
      <w:proofErr w:type="spellEnd"/>
      <w:r>
        <w:rPr>
          <w:rFonts w:ascii="Arial" w:hAnsi="Arial" w:cs="Arial"/>
          <w:color w:val="7A7A7A"/>
          <w:sz w:val="20"/>
          <w:szCs w:val="20"/>
        </w:rPr>
        <w:t xml:space="preserve"> (Certificado de Aprovação) do material.</w:t>
      </w:r>
    </w:p>
    <w:p w:rsidR="00FC76ED" w:rsidRDefault="00F0351C">
      <w:r>
        <w:t xml:space="preserve">                                            Por que usar</w:t>
      </w:r>
    </w:p>
    <w:p w:rsidR="008F307D" w:rsidRDefault="008F307D"/>
    <w:p w:rsidR="008F307D" w:rsidRDefault="008F307D" w:rsidP="008F307D">
      <w:pPr>
        <w:pStyle w:val="NormalWeb"/>
        <w:shd w:val="clear" w:color="auto" w:fill="F1F1F1"/>
        <w:spacing w:before="0" w:beforeAutospacing="0" w:after="250" w:afterAutospacing="0"/>
        <w:jc w:val="both"/>
        <w:textAlignment w:val="baseline"/>
        <w:rPr>
          <w:rFonts w:ascii="Arial" w:hAnsi="Arial" w:cs="Arial"/>
          <w:color w:val="7A7A7A"/>
          <w:sz w:val="20"/>
          <w:szCs w:val="20"/>
        </w:rPr>
      </w:pPr>
      <w:proofErr w:type="gramStart"/>
      <w:r>
        <w:rPr>
          <w:rFonts w:ascii="Arial" w:hAnsi="Arial" w:cs="Arial"/>
          <w:color w:val="7A7A7A"/>
          <w:sz w:val="20"/>
          <w:szCs w:val="20"/>
        </w:rPr>
        <w:t>Os equipamentos de proteção individual tem</w:t>
      </w:r>
      <w:proofErr w:type="gramEnd"/>
      <w:r>
        <w:rPr>
          <w:rFonts w:ascii="Arial" w:hAnsi="Arial" w:cs="Arial"/>
          <w:color w:val="7A7A7A"/>
          <w:sz w:val="20"/>
          <w:szCs w:val="20"/>
        </w:rPr>
        <w:t xml:space="preserve"> o seu uso regulamentado, pelo Ministério do Trabalho e Emprego, através da Norma Regulamentadora nº 6, da Portaria nº 3.214 de 08 de junho de 1978. Esta Norma define que equipamento de proteção individual é todo dispositivo de uso individual, destinado a proteger a saúde e a integridade física do trabalhador. Ela preconiza que a empresa está obrigada a fornecer aos empregados, gratuitamente, equipamento de proteção individual adequado ao risco e em perfeito estado de conservação e funcionamento, nas seguintes circunstâncias:</w:t>
      </w:r>
    </w:p>
    <w:p w:rsidR="008F307D" w:rsidRDefault="008F307D" w:rsidP="008F307D">
      <w:pPr>
        <w:pStyle w:val="NormalWeb"/>
        <w:shd w:val="clear" w:color="auto" w:fill="F1F1F1"/>
        <w:spacing w:before="0" w:beforeAutospacing="0" w:after="250" w:afterAutospacing="0"/>
        <w:jc w:val="both"/>
        <w:textAlignment w:val="baseline"/>
        <w:rPr>
          <w:rFonts w:ascii="Arial" w:hAnsi="Arial" w:cs="Arial"/>
          <w:color w:val="7A7A7A"/>
          <w:sz w:val="20"/>
          <w:szCs w:val="20"/>
        </w:rPr>
      </w:pPr>
      <w:proofErr w:type="gramStart"/>
      <w:r>
        <w:rPr>
          <w:rFonts w:ascii="Arial" w:hAnsi="Arial" w:cs="Arial"/>
          <w:color w:val="7A7A7A"/>
          <w:sz w:val="20"/>
          <w:szCs w:val="20"/>
        </w:rPr>
        <w:t>sempre</w:t>
      </w:r>
      <w:proofErr w:type="gramEnd"/>
      <w:r>
        <w:rPr>
          <w:rFonts w:ascii="Arial" w:hAnsi="Arial" w:cs="Arial"/>
          <w:color w:val="7A7A7A"/>
          <w:sz w:val="20"/>
          <w:szCs w:val="20"/>
        </w:rPr>
        <w:t xml:space="preserve"> que as medidas de proteção coletiva forem tecnicamente inviáveis ou não oferecerem completa proteção contra os riscos de acidentes do trabalho e/ou doenças profissionais;</w:t>
      </w:r>
    </w:p>
    <w:p w:rsidR="008F307D" w:rsidRDefault="008F307D" w:rsidP="008F307D">
      <w:pPr>
        <w:pStyle w:val="NormalWeb"/>
        <w:shd w:val="clear" w:color="auto" w:fill="F1F1F1"/>
        <w:spacing w:before="0" w:beforeAutospacing="0" w:after="250" w:afterAutospacing="0"/>
        <w:jc w:val="both"/>
        <w:textAlignment w:val="baseline"/>
        <w:rPr>
          <w:rFonts w:ascii="Arial" w:hAnsi="Arial" w:cs="Arial"/>
          <w:color w:val="7A7A7A"/>
          <w:sz w:val="20"/>
          <w:szCs w:val="20"/>
        </w:rPr>
      </w:pPr>
      <w:proofErr w:type="gramStart"/>
      <w:r>
        <w:rPr>
          <w:rFonts w:ascii="Arial" w:hAnsi="Arial" w:cs="Arial"/>
          <w:color w:val="7A7A7A"/>
          <w:sz w:val="20"/>
          <w:szCs w:val="20"/>
        </w:rPr>
        <w:t>enquanto</w:t>
      </w:r>
      <w:proofErr w:type="gramEnd"/>
      <w:r>
        <w:rPr>
          <w:rFonts w:ascii="Arial" w:hAnsi="Arial" w:cs="Arial"/>
          <w:color w:val="7A7A7A"/>
          <w:sz w:val="20"/>
          <w:szCs w:val="20"/>
        </w:rPr>
        <w:t xml:space="preserve"> as medidas de proteção coletiva estiverem sendo implantadas e para atender a situações de emergência.</w:t>
      </w:r>
    </w:p>
    <w:p w:rsidR="008F307D" w:rsidRDefault="00F0351C" w:rsidP="008F307D">
      <w:pPr>
        <w:pStyle w:val="NormalWeb"/>
        <w:shd w:val="clear" w:color="auto" w:fill="F1F1F1"/>
        <w:spacing w:before="0" w:beforeAutospacing="0" w:after="250" w:afterAutospacing="0"/>
        <w:jc w:val="both"/>
        <w:textAlignment w:val="baseline"/>
        <w:rPr>
          <w:rFonts w:ascii="Arial" w:hAnsi="Arial" w:cs="Arial"/>
          <w:color w:val="7A7A7A"/>
          <w:sz w:val="20"/>
          <w:szCs w:val="20"/>
        </w:rPr>
      </w:pPr>
      <w:r>
        <w:rPr>
          <w:rFonts w:ascii="Arial" w:hAnsi="Arial" w:cs="Arial"/>
          <w:color w:val="7A7A7A"/>
          <w:sz w:val="20"/>
          <w:szCs w:val="20"/>
        </w:rPr>
        <w:t>E</w:t>
      </w:r>
      <w:r w:rsidR="008F307D">
        <w:rPr>
          <w:rFonts w:ascii="Arial" w:hAnsi="Arial" w:cs="Arial"/>
          <w:color w:val="7A7A7A"/>
          <w:sz w:val="20"/>
          <w:szCs w:val="20"/>
        </w:rPr>
        <w:t>sses equipamentos conferem proteção a cada profissional individualmente. Esta proteção se concentra para a cabeça, para o tronco, para os membros superiores, inferiores, à pele e ao aparelho respiratório do indivíduo.</w:t>
      </w:r>
    </w:p>
    <w:p w:rsidR="00FB5335" w:rsidRDefault="00FB5335" w:rsidP="008F307D">
      <w:pPr>
        <w:pStyle w:val="NormalWeb"/>
        <w:shd w:val="clear" w:color="auto" w:fill="F1F1F1"/>
        <w:spacing w:before="0" w:beforeAutospacing="0" w:after="250" w:afterAutospacing="0"/>
        <w:jc w:val="both"/>
        <w:textAlignment w:val="baseline"/>
        <w:rPr>
          <w:rFonts w:ascii="Arial" w:hAnsi="Arial" w:cs="Arial"/>
          <w:color w:val="7A7A7A"/>
          <w:sz w:val="20"/>
          <w:szCs w:val="20"/>
        </w:rPr>
      </w:pPr>
    </w:p>
    <w:p w:rsidR="00FB5335" w:rsidRPr="00FB5335" w:rsidRDefault="00FB5335" w:rsidP="008F307D">
      <w:pPr>
        <w:pStyle w:val="NormalWeb"/>
        <w:shd w:val="clear" w:color="auto" w:fill="F1F1F1"/>
        <w:spacing w:before="0" w:beforeAutospacing="0" w:after="250" w:afterAutospacing="0"/>
        <w:jc w:val="both"/>
        <w:textAlignment w:val="baseline"/>
        <w:rPr>
          <w:rFonts w:ascii="Arial" w:hAnsi="Arial" w:cs="Arial"/>
          <w:color w:val="7A7A7A"/>
          <w:szCs w:val="20"/>
        </w:rPr>
      </w:pPr>
      <w:r>
        <w:rPr>
          <w:rFonts w:ascii="Arial" w:hAnsi="Arial" w:cs="Arial"/>
          <w:color w:val="7A7A7A"/>
          <w:sz w:val="20"/>
          <w:szCs w:val="20"/>
        </w:rPr>
        <w:t xml:space="preserve">                                              </w:t>
      </w:r>
      <w:proofErr w:type="gramStart"/>
      <w:r w:rsidRPr="00FB5335">
        <w:rPr>
          <w:rFonts w:ascii="Arial" w:hAnsi="Arial" w:cs="Arial"/>
          <w:color w:val="7A7A7A"/>
          <w:sz w:val="22"/>
          <w:szCs w:val="20"/>
        </w:rPr>
        <w:t>equipamentos</w:t>
      </w:r>
      <w:proofErr w:type="gramEnd"/>
    </w:p>
    <w:p w:rsidR="00FB5335" w:rsidRPr="00FB5335" w:rsidRDefault="00FB5335" w:rsidP="00FB5335">
      <w:pPr>
        <w:shd w:val="clear" w:color="auto" w:fill="F1F1F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r w:rsidRPr="00FB5335">
        <w:rPr>
          <w:rFonts w:ascii="inherit" w:eastAsia="Times New Roman" w:hAnsi="inherit" w:cs="Arial"/>
          <w:b/>
          <w:bCs/>
          <w:color w:val="008000"/>
          <w:sz w:val="20"/>
          <w:lang w:eastAsia="pt-BR"/>
        </w:rPr>
        <w:t>Protetores para a cabeça</w:t>
      </w:r>
    </w:p>
    <w:p w:rsidR="00FB5335" w:rsidRPr="00FB5335" w:rsidRDefault="00FB5335" w:rsidP="00FB5335">
      <w:pPr>
        <w:numPr>
          <w:ilvl w:val="0"/>
          <w:numId w:val="1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FB5335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protetores</w:t>
      </w:r>
      <w:proofErr w:type="gramEnd"/>
      <w:r w:rsidRPr="00FB5335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faciais destinados à proteção dos olhos e da face contra lesões ocasionadas por partículas, respingos, vapores de produtos químicos e radiações luminosas intensas;</w:t>
      </w:r>
    </w:p>
    <w:p w:rsidR="00FB5335" w:rsidRPr="00FB5335" w:rsidRDefault="00FB5335" w:rsidP="00FB5335">
      <w:pPr>
        <w:numPr>
          <w:ilvl w:val="0"/>
          <w:numId w:val="1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FB5335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capacetes</w:t>
      </w:r>
      <w:proofErr w:type="gramEnd"/>
      <w:r w:rsidRPr="00FB5335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para trabalhos em obras de construções e reformas, onde exista a possibilidade, mesmo que remota, de quedas de partes soltas e restos de materiais;</w:t>
      </w:r>
    </w:p>
    <w:p w:rsidR="00FB5335" w:rsidRPr="00FB5335" w:rsidRDefault="00FB5335" w:rsidP="00FB5335">
      <w:pPr>
        <w:numPr>
          <w:ilvl w:val="0"/>
          <w:numId w:val="1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FB5335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óculos</w:t>
      </w:r>
      <w:proofErr w:type="gramEnd"/>
      <w:r w:rsidRPr="00FB5335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de segurança para trabalhos que possam causar ferimentos nos olhos, provenientes de impacto de partículas;</w:t>
      </w:r>
    </w:p>
    <w:p w:rsidR="00FB5335" w:rsidRPr="00FB5335" w:rsidRDefault="00FB5335" w:rsidP="00FB5335">
      <w:pPr>
        <w:numPr>
          <w:ilvl w:val="0"/>
          <w:numId w:val="1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FB5335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óculos</w:t>
      </w:r>
      <w:proofErr w:type="gramEnd"/>
      <w:r w:rsidRPr="00FB5335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de segurança, contra respingos, para trabalhos que possam causar irritação nos olhos e outras lesões decorrentes da ação de líquidos agressivos;</w:t>
      </w:r>
    </w:p>
    <w:p w:rsidR="00FB5335" w:rsidRPr="00FB5335" w:rsidRDefault="00FB5335" w:rsidP="00FB5335">
      <w:pPr>
        <w:numPr>
          <w:ilvl w:val="0"/>
          <w:numId w:val="1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FB5335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óculos</w:t>
      </w:r>
      <w:proofErr w:type="gramEnd"/>
      <w:r w:rsidRPr="00FB5335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de segurança para trabalhos que possam causar irritação nos olhos, provenientes de poeiras;</w:t>
      </w:r>
    </w:p>
    <w:p w:rsidR="00FB5335" w:rsidRPr="00FB5335" w:rsidRDefault="00FB5335" w:rsidP="00FB5335">
      <w:pPr>
        <w:numPr>
          <w:ilvl w:val="0"/>
          <w:numId w:val="1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FB5335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óculos</w:t>
      </w:r>
      <w:proofErr w:type="gramEnd"/>
      <w:r w:rsidRPr="00FB5335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de segurança para trabalhos que possam causar irritação nos olhos e outras lesões decorrentes da ação de radiações perigosas.</w:t>
      </w:r>
    </w:p>
    <w:p w:rsidR="008F307D" w:rsidRDefault="008F307D">
      <w:pPr>
        <w:rPr>
          <w:rFonts w:ascii="Arial" w:hAnsi="Arial" w:cs="Arial"/>
        </w:rPr>
      </w:pPr>
    </w:p>
    <w:p w:rsidR="004A3A97" w:rsidRPr="004A3A97" w:rsidRDefault="004A3A97" w:rsidP="004A3A97">
      <w:pPr>
        <w:shd w:val="clear" w:color="auto" w:fill="F1F1F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r w:rsidRPr="004A3A97">
        <w:rPr>
          <w:rFonts w:ascii="inherit" w:eastAsia="Times New Roman" w:hAnsi="inherit" w:cs="Arial"/>
          <w:b/>
          <w:bCs/>
          <w:color w:val="008000"/>
          <w:sz w:val="20"/>
          <w:lang w:eastAsia="pt-BR"/>
        </w:rPr>
        <w:lastRenderedPageBreak/>
        <w:t>Protetores para os membros superiores</w:t>
      </w:r>
    </w:p>
    <w:p w:rsidR="004A3A97" w:rsidRPr="004A3A97" w:rsidRDefault="004A3A97" w:rsidP="004A3A97">
      <w:pPr>
        <w:numPr>
          <w:ilvl w:val="0"/>
          <w:numId w:val="2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luvas</w:t>
      </w:r>
      <w:proofErr w:type="gram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e/ou mangas de proteção e/ou cremes protetores que devem ser usados em trabalhos em que haja perigo de lesão provocada por:</w:t>
      </w:r>
    </w:p>
    <w:p w:rsidR="004A3A97" w:rsidRPr="004A3A97" w:rsidRDefault="004A3A97" w:rsidP="004A3A97">
      <w:pPr>
        <w:numPr>
          <w:ilvl w:val="0"/>
          <w:numId w:val="2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materiais</w:t>
      </w:r>
      <w:proofErr w:type="gram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ou objetos </w:t>
      </w:r>
      <w:proofErr w:type="spell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escoriantes</w:t>
      </w:r>
      <w:proofErr w:type="spell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, abrasivos, cortantes ou perfurantes;</w:t>
      </w:r>
    </w:p>
    <w:p w:rsidR="004A3A97" w:rsidRPr="004A3A97" w:rsidRDefault="004A3A97" w:rsidP="004A3A97">
      <w:pPr>
        <w:numPr>
          <w:ilvl w:val="0"/>
          <w:numId w:val="2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produtos</w:t>
      </w:r>
      <w:proofErr w:type="gram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químicos corrosivos, cáusticos, tóxicos, alergênicos, oleosos, graxos, solventes orgânicos e derivados de petróleo;</w:t>
      </w:r>
    </w:p>
    <w:p w:rsidR="004A3A97" w:rsidRPr="004A3A97" w:rsidRDefault="004A3A97" w:rsidP="004A3A97">
      <w:pPr>
        <w:numPr>
          <w:ilvl w:val="0"/>
          <w:numId w:val="2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materiais</w:t>
      </w:r>
      <w:proofErr w:type="gram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ou objetos aquecidos;</w:t>
      </w:r>
    </w:p>
    <w:p w:rsidR="004A3A97" w:rsidRPr="004A3A97" w:rsidRDefault="004A3A97" w:rsidP="004A3A97">
      <w:pPr>
        <w:numPr>
          <w:ilvl w:val="0"/>
          <w:numId w:val="2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choque</w:t>
      </w:r>
      <w:proofErr w:type="gram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elétrico;</w:t>
      </w:r>
    </w:p>
    <w:p w:rsidR="004A3A97" w:rsidRPr="004A3A97" w:rsidRDefault="004A3A97" w:rsidP="004A3A97">
      <w:pPr>
        <w:numPr>
          <w:ilvl w:val="0"/>
          <w:numId w:val="2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radiações</w:t>
      </w:r>
      <w:proofErr w:type="gram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perigosas;</w:t>
      </w:r>
    </w:p>
    <w:p w:rsidR="004A3A97" w:rsidRPr="004A3A97" w:rsidRDefault="004A3A97" w:rsidP="004A3A97">
      <w:pPr>
        <w:numPr>
          <w:ilvl w:val="0"/>
          <w:numId w:val="2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frio</w:t>
      </w:r>
      <w:proofErr w:type="gram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e agentes biológicos.</w:t>
      </w:r>
    </w:p>
    <w:p w:rsidR="004A3A97" w:rsidRDefault="004A3A97">
      <w:pPr>
        <w:rPr>
          <w:rFonts w:ascii="Arial" w:hAnsi="Arial" w:cs="Arial"/>
        </w:rPr>
      </w:pPr>
    </w:p>
    <w:p w:rsidR="004A3A97" w:rsidRDefault="004A3A97">
      <w:pPr>
        <w:rPr>
          <w:rFonts w:ascii="Arial" w:hAnsi="Arial" w:cs="Arial"/>
        </w:rPr>
      </w:pPr>
    </w:p>
    <w:p w:rsidR="004A3A97" w:rsidRPr="004A3A97" w:rsidRDefault="004A3A97" w:rsidP="004A3A97">
      <w:pPr>
        <w:shd w:val="clear" w:color="auto" w:fill="F1F1F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r w:rsidRPr="004A3A97">
        <w:rPr>
          <w:rFonts w:ascii="Arial" w:eastAsia="Times New Roman" w:hAnsi="Arial" w:cs="Arial"/>
          <w:b/>
          <w:bCs/>
          <w:color w:val="008000"/>
          <w:sz w:val="20"/>
          <w:lang w:eastAsia="pt-BR"/>
        </w:rPr>
        <w:t>Protetores para os membros inferiores</w:t>
      </w:r>
    </w:p>
    <w:p w:rsidR="004A3A97" w:rsidRPr="004A3A97" w:rsidRDefault="004A3A97" w:rsidP="004A3A97">
      <w:pPr>
        <w:numPr>
          <w:ilvl w:val="0"/>
          <w:numId w:val="3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calçados</w:t>
      </w:r>
      <w:proofErr w:type="gram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ou botas impermeáveis para trabalhos realizados em lugares úmidos, lamacentos ou encharcados;</w:t>
      </w:r>
    </w:p>
    <w:p w:rsidR="004A3A97" w:rsidRPr="004A3A97" w:rsidRDefault="004A3A97" w:rsidP="004A3A97">
      <w:pPr>
        <w:numPr>
          <w:ilvl w:val="0"/>
          <w:numId w:val="3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calçados</w:t>
      </w:r>
      <w:proofErr w:type="gram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impermeáveis e resistentes a agentes químicos agressivos;</w:t>
      </w:r>
    </w:p>
    <w:p w:rsidR="004A3A97" w:rsidRPr="004A3A97" w:rsidRDefault="004A3A97" w:rsidP="004A3A97">
      <w:pPr>
        <w:numPr>
          <w:ilvl w:val="0"/>
          <w:numId w:val="3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calçados</w:t>
      </w:r>
      <w:proofErr w:type="gram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de proteção contra agentes biológicos agressivos;</w:t>
      </w:r>
    </w:p>
    <w:p w:rsidR="004A3A97" w:rsidRDefault="004A3A97" w:rsidP="004A3A97">
      <w:pPr>
        <w:numPr>
          <w:ilvl w:val="0"/>
          <w:numId w:val="3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calçados</w:t>
      </w:r>
      <w:proofErr w:type="gram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de proteção contra riscos de origem elétrica.</w:t>
      </w:r>
    </w:p>
    <w:p w:rsidR="004A3A97" w:rsidRDefault="004A3A97" w:rsidP="004A3A97">
      <w:pPr>
        <w:shd w:val="clear" w:color="auto" w:fill="F1F1F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</w:p>
    <w:p w:rsidR="004A3A97" w:rsidRDefault="004A3A97" w:rsidP="004A3A97">
      <w:pPr>
        <w:shd w:val="clear" w:color="auto" w:fill="F1F1F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</w:p>
    <w:p w:rsidR="004A3A97" w:rsidRPr="004A3A97" w:rsidRDefault="004A3A97" w:rsidP="004A3A97">
      <w:pPr>
        <w:shd w:val="clear" w:color="auto" w:fill="F1F1F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r w:rsidRPr="004A3A97">
        <w:rPr>
          <w:rFonts w:ascii="Arial" w:eastAsia="Times New Roman" w:hAnsi="Arial" w:cs="Arial"/>
          <w:b/>
          <w:bCs/>
          <w:color w:val="008000"/>
          <w:sz w:val="20"/>
          <w:lang w:eastAsia="pt-BR"/>
        </w:rPr>
        <w:t>Protetores para o tronco</w:t>
      </w:r>
    </w:p>
    <w:p w:rsidR="004A3A97" w:rsidRPr="004A3A97" w:rsidRDefault="004A3A97" w:rsidP="004A3A97">
      <w:pPr>
        <w:numPr>
          <w:ilvl w:val="0"/>
          <w:numId w:val="4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aventais</w:t>
      </w:r>
      <w:proofErr w:type="gram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, capas e outras vestimentas especiais de proteção para trabalhos em haja perigo de lesões provocadas por:</w:t>
      </w:r>
    </w:p>
    <w:p w:rsidR="004A3A97" w:rsidRPr="004A3A97" w:rsidRDefault="004A3A97" w:rsidP="004A3A97">
      <w:pPr>
        <w:numPr>
          <w:ilvl w:val="0"/>
          <w:numId w:val="4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riscos</w:t>
      </w:r>
      <w:proofErr w:type="gram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de origem radioativa;</w:t>
      </w:r>
    </w:p>
    <w:p w:rsidR="004A3A97" w:rsidRPr="004A3A97" w:rsidRDefault="004A3A97" w:rsidP="004A3A97">
      <w:pPr>
        <w:numPr>
          <w:ilvl w:val="0"/>
          <w:numId w:val="4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proofErr w:type="gram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riscos</w:t>
      </w:r>
      <w:proofErr w:type="gram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de origem biológica;</w:t>
      </w:r>
    </w:p>
    <w:p w:rsidR="004A3A97" w:rsidRPr="004A3A97" w:rsidRDefault="004A3A97" w:rsidP="004A3A97">
      <w:pPr>
        <w:numPr>
          <w:ilvl w:val="0"/>
          <w:numId w:val="4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inherit" w:eastAsia="Times New Roman" w:hAnsi="inherit" w:cs="Arial"/>
          <w:color w:val="7A7A7A"/>
          <w:sz w:val="20"/>
          <w:szCs w:val="20"/>
          <w:lang w:eastAsia="pt-BR"/>
        </w:rPr>
      </w:pPr>
      <w:proofErr w:type="gram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riscos</w:t>
      </w:r>
      <w:proofErr w:type="gram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de origem química</w:t>
      </w:r>
      <w:r w:rsidRPr="004A3A97">
        <w:rPr>
          <w:rFonts w:ascii="inherit" w:eastAsia="Times New Roman" w:hAnsi="inherit" w:cs="Arial"/>
          <w:color w:val="7A7A7A"/>
          <w:sz w:val="20"/>
          <w:szCs w:val="20"/>
          <w:lang w:eastAsia="pt-BR"/>
        </w:rPr>
        <w:t>.</w:t>
      </w:r>
    </w:p>
    <w:p w:rsidR="004A3A97" w:rsidRDefault="004A3A97" w:rsidP="004A3A97">
      <w:pPr>
        <w:shd w:val="clear" w:color="auto" w:fill="F1F1F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</w:p>
    <w:p w:rsidR="004A3A97" w:rsidRPr="004A3A97" w:rsidRDefault="004A3A97" w:rsidP="004A3A97">
      <w:pPr>
        <w:shd w:val="clear" w:color="auto" w:fill="F1F1F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  <w:r w:rsidRPr="004A3A97">
        <w:rPr>
          <w:rFonts w:ascii="inherit" w:eastAsia="Times New Roman" w:hAnsi="inherit" w:cs="Arial"/>
          <w:b/>
          <w:bCs/>
          <w:color w:val="008000"/>
          <w:sz w:val="20"/>
          <w:lang w:eastAsia="pt-BR"/>
        </w:rPr>
        <w:t>Protetores para a pele</w:t>
      </w:r>
    </w:p>
    <w:p w:rsidR="004A3A97" w:rsidRPr="004A3A97" w:rsidRDefault="004A3A97" w:rsidP="004A3A97">
      <w:pPr>
        <w:numPr>
          <w:ilvl w:val="0"/>
          <w:numId w:val="5"/>
        </w:numPr>
        <w:shd w:val="clear" w:color="auto" w:fill="F1F1F1"/>
        <w:spacing w:after="0" w:line="240" w:lineRule="auto"/>
        <w:ind w:left="250"/>
        <w:jc w:val="both"/>
        <w:textAlignment w:val="baseline"/>
        <w:rPr>
          <w:rFonts w:ascii="inherit" w:eastAsia="Times New Roman" w:hAnsi="inherit" w:cs="Arial"/>
          <w:color w:val="7A7A7A"/>
          <w:sz w:val="20"/>
          <w:szCs w:val="20"/>
          <w:lang w:eastAsia="pt-BR"/>
        </w:rPr>
      </w:pPr>
      <w:proofErr w:type="gram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cremes</w:t>
      </w:r>
      <w:proofErr w:type="gram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 xml:space="preserve"> protetores – só poderão ser postos à venda ou utilizados como </w:t>
      </w:r>
      <w:proofErr w:type="spell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E.P.I.</w:t>
      </w:r>
      <w:proofErr w:type="spell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, mediante o Certificado de Aprovação (</w:t>
      </w:r>
      <w:proofErr w:type="spellStart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C.A.</w:t>
      </w:r>
      <w:proofErr w:type="spellEnd"/>
      <w:r w:rsidRPr="004A3A97">
        <w:rPr>
          <w:rFonts w:ascii="Arial" w:eastAsia="Times New Roman" w:hAnsi="Arial" w:cs="Arial"/>
          <w:color w:val="7A7A7A"/>
          <w:sz w:val="20"/>
          <w:szCs w:val="20"/>
          <w:lang w:eastAsia="pt-BR"/>
        </w:rPr>
        <w:t>) do Ministério do Trabalho e Emprego</w:t>
      </w:r>
      <w:r w:rsidRPr="004A3A97">
        <w:rPr>
          <w:rFonts w:ascii="inherit" w:eastAsia="Times New Roman" w:hAnsi="inherit" w:cs="Arial"/>
          <w:color w:val="7A7A7A"/>
          <w:sz w:val="20"/>
          <w:szCs w:val="20"/>
          <w:lang w:eastAsia="pt-BR"/>
        </w:rPr>
        <w:t>.</w:t>
      </w:r>
    </w:p>
    <w:p w:rsidR="004A3A97" w:rsidRPr="004A3A97" w:rsidRDefault="004A3A97" w:rsidP="004A3A97">
      <w:pPr>
        <w:shd w:val="clear" w:color="auto" w:fill="F1F1F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0"/>
          <w:szCs w:val="20"/>
          <w:lang w:eastAsia="pt-BR"/>
        </w:rPr>
      </w:pPr>
    </w:p>
    <w:p w:rsidR="004A3A97" w:rsidRDefault="004A3A97">
      <w:pPr>
        <w:rPr>
          <w:rFonts w:ascii="Arial" w:hAnsi="Arial" w:cs="Arial"/>
        </w:rPr>
      </w:pPr>
    </w:p>
    <w:p w:rsidR="004A3A97" w:rsidRPr="004A3A97" w:rsidRDefault="004A3A97" w:rsidP="004A3A97">
      <w:pPr>
        <w:shd w:val="clear" w:color="auto" w:fill="F1F1F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4A3A97">
        <w:rPr>
          <w:rFonts w:ascii="inherit" w:eastAsia="Times New Roman" w:hAnsi="inherit" w:cs="Arial"/>
          <w:b/>
          <w:bCs/>
          <w:color w:val="008000"/>
          <w:sz w:val="24"/>
          <w:szCs w:val="24"/>
          <w:lang w:eastAsia="pt-BR"/>
        </w:rPr>
        <w:t>Protetores respiratórios</w:t>
      </w:r>
    </w:p>
    <w:p w:rsidR="004A3A97" w:rsidRPr="004A3A97" w:rsidRDefault="004A3A97" w:rsidP="004A3A97">
      <w:pPr>
        <w:numPr>
          <w:ilvl w:val="0"/>
          <w:numId w:val="6"/>
        </w:numPr>
        <w:shd w:val="clear" w:color="auto" w:fill="F1F1F1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eastAsia="pt-BR"/>
        </w:rPr>
      </w:pPr>
      <w:proofErr w:type="gramStart"/>
      <w:r w:rsidRPr="004A3A97">
        <w:rPr>
          <w:rFonts w:ascii="inherit" w:eastAsia="Times New Roman" w:hAnsi="inherit" w:cs="Arial"/>
          <w:color w:val="7A7A7A"/>
          <w:sz w:val="24"/>
          <w:szCs w:val="24"/>
          <w:lang w:eastAsia="pt-BR"/>
        </w:rPr>
        <w:t>respiradores</w:t>
      </w:r>
      <w:proofErr w:type="gramEnd"/>
      <w:r w:rsidRPr="004A3A97">
        <w:rPr>
          <w:rFonts w:ascii="inherit" w:eastAsia="Times New Roman" w:hAnsi="inherit" w:cs="Arial"/>
          <w:color w:val="7A7A7A"/>
          <w:sz w:val="24"/>
          <w:szCs w:val="24"/>
          <w:lang w:eastAsia="pt-BR"/>
        </w:rPr>
        <w:t xml:space="preserve"> contra poeiras, para trabalhos que impliquem produção de poeiras;</w:t>
      </w:r>
    </w:p>
    <w:p w:rsidR="004A3A97" w:rsidRPr="004A3A97" w:rsidRDefault="004A3A97" w:rsidP="004A3A97">
      <w:pPr>
        <w:numPr>
          <w:ilvl w:val="0"/>
          <w:numId w:val="6"/>
        </w:numPr>
        <w:shd w:val="clear" w:color="auto" w:fill="F1F1F1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eastAsia="pt-BR"/>
        </w:rPr>
      </w:pPr>
      <w:proofErr w:type="gramStart"/>
      <w:r w:rsidRPr="004A3A97">
        <w:rPr>
          <w:rFonts w:ascii="inherit" w:eastAsia="Times New Roman" w:hAnsi="inherit" w:cs="Arial"/>
          <w:color w:val="7A7A7A"/>
          <w:sz w:val="24"/>
          <w:szCs w:val="24"/>
          <w:lang w:eastAsia="pt-BR"/>
        </w:rPr>
        <w:t>respiradores</w:t>
      </w:r>
      <w:proofErr w:type="gramEnd"/>
      <w:r w:rsidRPr="004A3A97">
        <w:rPr>
          <w:rFonts w:ascii="inherit" w:eastAsia="Times New Roman" w:hAnsi="inherit" w:cs="Arial"/>
          <w:color w:val="7A7A7A"/>
          <w:sz w:val="24"/>
          <w:szCs w:val="24"/>
          <w:lang w:eastAsia="pt-BR"/>
        </w:rPr>
        <w:t xml:space="preserve"> e máscaras de filtro químico para exposição a agentes químicos prejudiciais à saúde;</w:t>
      </w:r>
    </w:p>
    <w:p w:rsidR="004A3A97" w:rsidRPr="004A3A97" w:rsidRDefault="004A3A97" w:rsidP="004A3A97">
      <w:pPr>
        <w:numPr>
          <w:ilvl w:val="0"/>
          <w:numId w:val="6"/>
        </w:numPr>
        <w:shd w:val="clear" w:color="auto" w:fill="F1F1F1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eastAsia="pt-BR"/>
        </w:rPr>
      </w:pPr>
      <w:proofErr w:type="gramStart"/>
      <w:r w:rsidRPr="004A3A97">
        <w:rPr>
          <w:rFonts w:ascii="inherit" w:eastAsia="Times New Roman" w:hAnsi="inherit" w:cs="Arial"/>
          <w:color w:val="7A7A7A"/>
          <w:sz w:val="24"/>
          <w:szCs w:val="24"/>
          <w:lang w:eastAsia="pt-BR"/>
        </w:rPr>
        <w:t>aparelhos</w:t>
      </w:r>
      <w:proofErr w:type="gramEnd"/>
      <w:r w:rsidRPr="004A3A97">
        <w:rPr>
          <w:rFonts w:ascii="inherit" w:eastAsia="Times New Roman" w:hAnsi="inherit" w:cs="Arial"/>
          <w:color w:val="7A7A7A"/>
          <w:sz w:val="24"/>
          <w:szCs w:val="24"/>
          <w:lang w:eastAsia="pt-BR"/>
        </w:rPr>
        <w:t xml:space="preserve"> de isolamento (autônomo ou de adução de ar), para locais de trabalho onde o teor de oxigênio seja inferior a 18% em volume.</w:t>
      </w:r>
    </w:p>
    <w:p w:rsidR="004A3A97" w:rsidRPr="004A3A97" w:rsidRDefault="004A3A97" w:rsidP="004A3A97">
      <w:pPr>
        <w:shd w:val="clear" w:color="auto" w:fill="F1F1F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4"/>
          <w:szCs w:val="24"/>
          <w:lang w:eastAsia="pt-BR"/>
        </w:rPr>
      </w:pPr>
      <w:r w:rsidRPr="004A3A97">
        <w:rPr>
          <w:rFonts w:ascii="inherit" w:eastAsia="Times New Roman" w:hAnsi="inherit" w:cs="Arial"/>
          <w:b/>
          <w:bCs/>
          <w:color w:val="008000"/>
          <w:sz w:val="24"/>
          <w:szCs w:val="24"/>
          <w:lang w:eastAsia="pt-BR"/>
        </w:rPr>
        <w:t>Protetores para os ouvidos</w:t>
      </w:r>
    </w:p>
    <w:p w:rsidR="004A3A97" w:rsidRPr="004A3A97" w:rsidRDefault="004A3A97" w:rsidP="004A3A97">
      <w:pPr>
        <w:numPr>
          <w:ilvl w:val="0"/>
          <w:numId w:val="7"/>
        </w:numPr>
        <w:shd w:val="clear" w:color="auto" w:fill="F1F1F1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eastAsia="pt-BR"/>
        </w:rPr>
      </w:pPr>
      <w:proofErr w:type="gramStart"/>
      <w:r w:rsidRPr="004A3A97">
        <w:rPr>
          <w:rFonts w:ascii="inherit" w:eastAsia="Times New Roman" w:hAnsi="inherit" w:cs="Arial"/>
          <w:color w:val="7A7A7A"/>
          <w:sz w:val="24"/>
          <w:szCs w:val="24"/>
          <w:lang w:eastAsia="pt-BR"/>
        </w:rPr>
        <w:t>protetores</w:t>
      </w:r>
      <w:proofErr w:type="gramEnd"/>
      <w:r w:rsidRPr="004A3A97">
        <w:rPr>
          <w:rFonts w:ascii="inherit" w:eastAsia="Times New Roman" w:hAnsi="inherit" w:cs="Arial"/>
          <w:color w:val="7A7A7A"/>
          <w:sz w:val="24"/>
          <w:szCs w:val="24"/>
          <w:lang w:eastAsia="pt-BR"/>
        </w:rPr>
        <w:t xml:space="preserve"> auriculares tipo espuma e tipo concha, para trabalhos ruidosos que necessitam atenuação do nível de pressão sonoro para garantir a salubridade ocupacional;</w:t>
      </w:r>
    </w:p>
    <w:p w:rsidR="004A3A97" w:rsidRPr="004A3A97" w:rsidRDefault="004A3A97">
      <w:pPr>
        <w:rPr>
          <w:rFonts w:ascii="Arial" w:hAnsi="Arial" w:cs="Arial"/>
        </w:rPr>
      </w:pPr>
    </w:p>
    <w:sectPr w:rsidR="004A3A97" w:rsidRPr="004A3A97" w:rsidSect="00367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20A"/>
    <w:multiLevelType w:val="multilevel"/>
    <w:tmpl w:val="0CDA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15EFA"/>
    <w:multiLevelType w:val="multilevel"/>
    <w:tmpl w:val="DFA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34BAF"/>
    <w:multiLevelType w:val="multilevel"/>
    <w:tmpl w:val="A0D6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105FB"/>
    <w:multiLevelType w:val="multilevel"/>
    <w:tmpl w:val="112E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AA0CE8"/>
    <w:multiLevelType w:val="multilevel"/>
    <w:tmpl w:val="9050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8861A5"/>
    <w:multiLevelType w:val="multilevel"/>
    <w:tmpl w:val="9A4A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0D0B61"/>
    <w:multiLevelType w:val="multilevel"/>
    <w:tmpl w:val="87EE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901CB"/>
    <w:rsid w:val="00367D90"/>
    <w:rsid w:val="004A3A97"/>
    <w:rsid w:val="006404B6"/>
    <w:rsid w:val="007901CB"/>
    <w:rsid w:val="00894381"/>
    <w:rsid w:val="008A26B7"/>
    <w:rsid w:val="008F307D"/>
    <w:rsid w:val="00E8578A"/>
    <w:rsid w:val="00F0351C"/>
    <w:rsid w:val="00FB5335"/>
    <w:rsid w:val="00FC7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D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53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dcterms:created xsi:type="dcterms:W3CDTF">2023-03-08T11:06:00Z</dcterms:created>
  <dcterms:modified xsi:type="dcterms:W3CDTF">2023-03-08T11:55:00Z</dcterms:modified>
</cp:coreProperties>
</file>