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3500" w:type="pct"/>
        <w:jc w:val="center"/>
        <w:tblCellSpacing w:w="0" w:type="dxa"/>
        <w:tblCellMar>
          <w:left w:w="0" w:type="dxa"/>
          <w:right w:w="0" w:type="dxa"/>
        </w:tblCellMar>
        <w:tblLook w:val="04A0" w:firstRow="1" w:lastRow="0" w:firstColumn="1" w:lastColumn="0" w:noHBand="0" w:noVBand="1"/>
      </w:tblPr>
      <w:tblGrid>
        <w:gridCol w:w="1106"/>
        <w:gridCol w:w="4848"/>
      </w:tblGrid>
      <w:tr w:rsidR="00622C92" w:rsidTr="00622C92">
        <w:trPr>
          <w:trHeight w:val="1230"/>
          <w:tblCellSpacing w:w="0" w:type="dxa"/>
          <w:jc w:val="center"/>
        </w:trPr>
        <w:tc>
          <w:tcPr>
            <w:tcW w:w="700" w:type="pct"/>
            <w:vAlign w:val="center"/>
            <w:hideMark/>
          </w:tcPr>
          <w:p w:rsidR="00622C92" w:rsidRDefault="00622C92">
            <w:pPr>
              <w:pStyle w:val="NormalWeb"/>
              <w:jc w:val="center"/>
            </w:pPr>
            <w:r>
              <w:rPr>
                <w:noProof/>
              </w:rPr>
              <mc:AlternateContent>
                <mc:Choice Requires="wps">
                  <w:drawing>
                    <wp:inline distT="0" distB="0" distL="0" distR="0">
                      <wp:extent cx="702310" cy="780415"/>
                      <wp:effectExtent l="0" t="0" r="0" b="0"/>
                      <wp:docPr id="1" name="Retângulo 1" descr="Brastra.gif (4376 by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2310" cy="780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0CF97" id="Retângulo 1" o:spid="_x0000_s1026" alt="Brastra.gif (4376 bytes)" style="width:55.3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" filled="f" stroked="f">
                      <o:lock v:ext="edit" aspectratio="t"/>
                      <w10:anchorlock/>
                    </v:rect>
                  </w:pict>
                </mc:Fallback>
              </mc:AlternateContent>
            </w:r>
          </w:p>
        </w:tc>
        <w:tc>
          <w:tcPr>
            <w:tcW w:w="4300" w:type="pct"/>
            <w:vAlign w:val="center"/>
            <w:hideMark/>
          </w:tcPr>
          <w:p w:rsidR="00622C92" w:rsidRDefault="00622C92">
            <w:pPr>
              <w:pStyle w:val="NormalWeb"/>
              <w:jc w:val="center"/>
            </w:pPr>
            <w:r>
              <w:rPr>
                <w:rStyle w:val="Forte"/>
                <w:rFonts w:ascii="Arial" w:hAnsi="Arial" w:cs="Arial"/>
                <w:color w:val="808000"/>
                <w:sz w:val="36"/>
                <w:szCs w:val="36"/>
              </w:rPr>
              <w:t>Presidência da República</w:t>
            </w:r>
            <w:r>
              <w:rPr>
                <w:rFonts w:ascii="Arial" w:hAnsi="Arial" w:cs="Arial"/>
                <w:b/>
                <w:bCs/>
                <w:color w:val="808000"/>
              </w:rPr>
              <w:br/>
            </w:r>
            <w:r>
              <w:rPr>
                <w:rStyle w:val="Forte"/>
                <w:rFonts w:ascii="Arial" w:hAnsi="Arial" w:cs="Arial"/>
                <w:color w:val="808000"/>
                <w:sz w:val="27"/>
                <w:szCs w:val="27"/>
              </w:rPr>
              <w:t>Casa Civil</w:t>
            </w:r>
            <w:r>
              <w:rPr>
                <w:rFonts w:ascii="Arial" w:hAnsi="Arial" w:cs="Arial"/>
                <w:b/>
                <w:bCs/>
                <w:color w:val="808000"/>
                <w:sz w:val="27"/>
                <w:szCs w:val="27"/>
              </w:rPr>
              <w:br/>
            </w:r>
            <w:r>
              <w:rPr>
                <w:rStyle w:val="Forte"/>
                <w:rFonts w:ascii="Arial" w:hAnsi="Arial" w:cs="Arial"/>
                <w:color w:val="808000"/>
              </w:rPr>
              <w:t>Subchefia para Assuntos Jurídicos</w:t>
            </w:r>
          </w:p>
        </w:tc>
      </w:tr>
    </w:tbl>
    <w:p w:rsidR="00622C92" w:rsidRDefault="00622C92" w:rsidP="00622C92">
      <w:pPr>
        <w:pStyle w:val="NormalWeb"/>
        <w:jc w:val="center"/>
      </w:pPr>
      <w:hyperlink r:id="rId8" w:history="1">
        <w:r>
          <w:rPr>
            <w:rStyle w:val="Forte"/>
            <w:rFonts w:ascii="Arial" w:hAnsi="Arial" w:cs="Arial"/>
            <w:color w:val="000080"/>
            <w:sz w:val="20"/>
            <w:szCs w:val="20"/>
            <w:u w:val="single"/>
          </w:rPr>
          <w:t>LEI Nº 8.429, DE 2 DE JUNHO DE 1992.</w:t>
        </w:r>
      </w:hyperlink>
    </w:p>
    <w:tbl>
      <w:tblPr>
        <w:tblW w:w="5000" w:type="pct"/>
        <w:tblCellSpacing w:w="0" w:type="dxa"/>
        <w:tblCellMar>
          <w:left w:w="0" w:type="dxa"/>
          <w:right w:w="0" w:type="dxa"/>
        </w:tblCellMar>
        <w:tblLook w:val="04A0" w:firstRow="1" w:lastRow="0" w:firstColumn="1" w:lastColumn="0" w:noHBand="0" w:noVBand="1"/>
      </w:tblPr>
      <w:tblGrid>
        <w:gridCol w:w="4338"/>
        <w:gridCol w:w="4167"/>
      </w:tblGrid>
      <w:tr w:rsidR="00622C92" w:rsidTr="00622C92">
        <w:trPr>
          <w:tblCellSpacing w:w="0" w:type="dxa"/>
        </w:trPr>
        <w:tc>
          <w:tcPr>
            <w:tcW w:w="2550" w:type="pct"/>
            <w:vAlign w:val="center"/>
            <w:hideMark/>
          </w:tcPr>
          <w:p w:rsidR="00622C92" w:rsidRDefault="00622C92">
            <w:pPr>
              <w:rPr>
                <w:sz w:val="24"/>
                <w:szCs w:val="24"/>
              </w:rPr>
            </w:pPr>
            <w:hyperlink r:id="rId9" w:history="1">
              <w:r>
                <w:rPr>
                  <w:rStyle w:val="Hyperlink"/>
                  <w:rFonts w:ascii="Arial" w:hAnsi="Arial" w:cs="Arial"/>
                </w:rPr>
                <w:t>Texto compilado</w:t>
              </w:r>
            </w:hyperlink>
          </w:p>
        </w:tc>
        <w:tc>
          <w:tcPr>
            <w:tcW w:w="2450" w:type="pct"/>
            <w:vAlign w:val="center"/>
            <w:hideMark/>
          </w:tcPr>
          <w:p w:rsidR="00622C92" w:rsidRDefault="00622C92">
            <w:pPr>
              <w:pStyle w:val="NormalWeb"/>
              <w:jc w:val="both"/>
            </w:pPr>
            <w:r>
              <w:rPr>
                <w:rFonts w:ascii="Arial" w:hAnsi="Arial" w:cs="Arial"/>
                <w:color w:val="800000"/>
                <w:sz w:val="20"/>
                <w:szCs w:val="20"/>
              </w:rPr>
              <w:t>Dispõe sobre as sanções aplicáveis aos agentes públicos nos casos de enriquecimento ilícito no exercício de mandato, cargo, emprego ou função na administração pública direta, indireta ou fundacional e dá outras providências.</w:t>
            </w:r>
          </w:p>
        </w:tc>
      </w:tr>
    </w:tbl>
    <w:p w:rsidR="00622C92" w:rsidRDefault="00622C92" w:rsidP="00622C92">
      <w:pPr>
        <w:pStyle w:val="NormalWeb"/>
        <w:rPr>
          <w:sz w:val="20"/>
          <w:szCs w:val="20"/>
        </w:rPr>
      </w:pPr>
      <w:r>
        <w:rPr>
          <w:rStyle w:val="Forte"/>
          <w:rFonts w:ascii="Arial" w:hAnsi="Arial" w:cs="Arial"/>
          <w:sz w:val="20"/>
          <w:szCs w:val="20"/>
        </w:rPr>
        <w:t xml:space="preserve">        O PRESIDENTE DA REPÚBLICA, </w:t>
      </w:r>
      <w:r>
        <w:rPr>
          <w:rFonts w:ascii="Arial" w:hAnsi="Arial" w:cs="Arial"/>
          <w:sz w:val="20"/>
          <w:szCs w:val="20"/>
        </w:rPr>
        <w:t>Faço saber que o Congresso Nacional decreta e eu sanciono a seguinte lei:</w:t>
      </w:r>
    </w:p>
    <w:p w:rsidR="00622C92" w:rsidRDefault="00622C92" w:rsidP="00622C92">
      <w:pPr>
        <w:pStyle w:val="NormalWeb"/>
        <w:jc w:val="center"/>
        <w:rPr>
          <w:sz w:val="20"/>
          <w:szCs w:val="20"/>
        </w:rPr>
      </w:pPr>
      <w:bookmarkStart w:id="0" w:name="capituloi"/>
      <w:bookmarkEnd w:id="0"/>
      <w:r>
        <w:rPr>
          <w:rFonts w:ascii="Arial" w:hAnsi="Arial" w:cs="Arial"/>
          <w:sz w:val="20"/>
          <w:szCs w:val="20"/>
        </w:rPr>
        <w:t>CAPÍTULO I</w:t>
      </w:r>
      <w:r>
        <w:rPr>
          <w:rFonts w:ascii="Arial" w:hAnsi="Arial" w:cs="Arial"/>
          <w:sz w:val="20"/>
          <w:szCs w:val="20"/>
        </w:rPr>
        <w:br/>
        <w:t>Das Disposições Gerais</w:t>
      </w:r>
    </w:p>
    <w:p w:rsidR="00622C92" w:rsidRDefault="00622C92" w:rsidP="00622C92">
      <w:pPr>
        <w:pStyle w:val="NormalWeb"/>
        <w:jc w:val="both"/>
        <w:rPr>
          <w:sz w:val="20"/>
          <w:szCs w:val="20"/>
        </w:rPr>
      </w:pPr>
      <w:r>
        <w:rPr>
          <w:rFonts w:ascii="Arial" w:hAnsi="Arial" w:cs="Arial"/>
          <w:sz w:val="20"/>
          <w:szCs w:val="20"/>
        </w:rPr>
        <w:t xml:space="preserve">        </w:t>
      </w:r>
      <w:bookmarkStart w:id="1" w:name="art1"/>
      <w:bookmarkEnd w:id="1"/>
      <w:r>
        <w:rPr>
          <w:rFonts w:ascii="Arial" w:hAnsi="Arial" w:cs="Arial"/>
          <w:sz w:val="20"/>
          <w:szCs w:val="20"/>
        </w:rPr>
        <w:t>Art. 1° Os atos de improbidade praticados por qualquer agente público, servidor ou não, contra a administração direta, indireta ou fundacional de qualquer dos Poderes da União, dos Estados, do Distrito Federal, dos Municípios, de Território, de empresa incorporada ao patrimônio público ou de entidade para cuja criação ou custeio o erário haja concorrido ou concorra com mais de cinqüenta por cento do patrimônio ou da receita anual, serão punidos na forma desta lei.</w:t>
      </w:r>
      <w:bookmarkStart w:id="2" w:name="_GoBack"/>
      <w:bookmarkEnd w:id="2"/>
    </w:p>
    <w:p w:rsidR="00622C92" w:rsidRDefault="00622C92" w:rsidP="00622C92">
      <w:pPr>
        <w:pStyle w:val="NormalWeb"/>
        <w:jc w:val="both"/>
        <w:rPr>
          <w:sz w:val="20"/>
          <w:szCs w:val="20"/>
        </w:rPr>
      </w:pPr>
      <w:r>
        <w:rPr>
          <w:rFonts w:ascii="Arial" w:hAnsi="Arial" w:cs="Arial"/>
          <w:sz w:val="20"/>
          <w:szCs w:val="20"/>
        </w:rPr>
        <w:t xml:space="preserve">        </w:t>
      </w:r>
      <w:bookmarkStart w:id="3" w:name="art1p"/>
      <w:bookmarkEnd w:id="3"/>
      <w:r>
        <w:rPr>
          <w:rFonts w:ascii="Arial" w:hAnsi="Arial" w:cs="Arial"/>
          <w:sz w:val="20"/>
          <w:szCs w:val="20"/>
        </w:rPr>
        <w:t>Parágrafo único. Estão também sujeitos às penalidades desta lei os atos de improbidade praticados contra o patrimônio de entidade que receba subvenção, benefício ou incentivo, fiscal ou creditício, de órgão público bem como daquelas para cuja criação ou custeio o erário haja concorrido ou concorra com menos de cinqüenta por cento do patrimônio ou da receita anual, limitando-se, nestes casos, a sanção patrimonial à repercussão do ilícito sobre a contribuição dos cofres públicos.</w:t>
      </w:r>
    </w:p>
    <w:p w:rsidR="00622C92" w:rsidRDefault="00622C92" w:rsidP="00622C92">
      <w:pPr>
        <w:pStyle w:val="NormalWeb"/>
        <w:jc w:val="both"/>
        <w:rPr>
          <w:sz w:val="20"/>
          <w:szCs w:val="20"/>
        </w:rPr>
      </w:pPr>
      <w:r>
        <w:rPr>
          <w:rFonts w:ascii="Arial" w:hAnsi="Arial" w:cs="Arial"/>
          <w:sz w:val="20"/>
          <w:szCs w:val="20"/>
        </w:rPr>
        <w:t xml:space="preserve">        </w:t>
      </w:r>
      <w:bookmarkStart w:id="4" w:name="art2"/>
      <w:bookmarkEnd w:id="4"/>
      <w:r>
        <w:rPr>
          <w:rFonts w:ascii="Arial" w:hAnsi="Arial" w:cs="Arial"/>
          <w:sz w:val="20"/>
          <w:szCs w:val="20"/>
        </w:rPr>
        <w:t>Art. 2° Reputa-se agente público, para os efeitos desta lei, todo aquele que exerce, ainda que transitoriamente ou sem remuneração, por eleição, nomeação, designação, contratação ou qualquer outra forma de investidura ou vínculo, mandato, cargo, emprego ou função nas entidades mencionadas no artigo anterior.</w:t>
      </w:r>
    </w:p>
    <w:p w:rsidR="00622C92" w:rsidRDefault="00622C92" w:rsidP="00622C92">
      <w:pPr>
        <w:pStyle w:val="NormalWeb"/>
        <w:jc w:val="both"/>
        <w:rPr>
          <w:sz w:val="20"/>
          <w:szCs w:val="20"/>
        </w:rPr>
      </w:pPr>
      <w:r>
        <w:rPr>
          <w:rFonts w:ascii="Arial" w:hAnsi="Arial" w:cs="Arial"/>
          <w:sz w:val="20"/>
          <w:szCs w:val="20"/>
        </w:rPr>
        <w:t xml:space="preserve">        </w:t>
      </w:r>
      <w:bookmarkStart w:id="5" w:name="art3"/>
      <w:bookmarkEnd w:id="5"/>
      <w:r>
        <w:rPr>
          <w:rFonts w:ascii="Arial" w:hAnsi="Arial" w:cs="Arial"/>
          <w:sz w:val="20"/>
          <w:szCs w:val="20"/>
        </w:rPr>
        <w:t>Art. 3° As disposições desta lei são aplicáveis, no que couber, àquele que, mesmo não sendo agente público, induza ou concorra para a prática do ato de improbidade ou dele se beneficie sob qualquer forma direta ou indireta.</w:t>
      </w:r>
    </w:p>
    <w:p w:rsidR="00622C92" w:rsidRDefault="00622C92" w:rsidP="00622C92">
      <w:pPr>
        <w:pStyle w:val="NormalWeb"/>
        <w:jc w:val="both"/>
        <w:rPr>
          <w:sz w:val="20"/>
          <w:szCs w:val="20"/>
        </w:rPr>
      </w:pPr>
      <w:r>
        <w:rPr>
          <w:rFonts w:ascii="Arial" w:hAnsi="Arial" w:cs="Arial"/>
          <w:sz w:val="20"/>
          <w:szCs w:val="20"/>
        </w:rPr>
        <w:t xml:space="preserve">        </w:t>
      </w:r>
      <w:bookmarkStart w:id="6" w:name="art4"/>
      <w:bookmarkEnd w:id="6"/>
      <w:r>
        <w:rPr>
          <w:rFonts w:ascii="Arial" w:hAnsi="Arial" w:cs="Arial"/>
          <w:sz w:val="20"/>
          <w:szCs w:val="20"/>
        </w:rPr>
        <w:t>Art. 4° Os agentes públicos de qualquer nível ou hierarquia são obrigados a velar pela estrita observância dos princípios de legalidade, impessoalidade, moralidade e publicidade no trato dos assuntos que lhe são afetos.</w:t>
      </w:r>
    </w:p>
    <w:p w:rsidR="00622C92" w:rsidRDefault="00622C92" w:rsidP="00622C92">
      <w:pPr>
        <w:pStyle w:val="NormalWeb"/>
        <w:jc w:val="both"/>
        <w:rPr>
          <w:sz w:val="20"/>
          <w:szCs w:val="20"/>
        </w:rPr>
      </w:pPr>
      <w:r>
        <w:rPr>
          <w:rFonts w:ascii="Arial" w:hAnsi="Arial" w:cs="Arial"/>
          <w:sz w:val="20"/>
          <w:szCs w:val="20"/>
        </w:rPr>
        <w:t xml:space="preserve">        </w:t>
      </w:r>
      <w:bookmarkStart w:id="7" w:name="art5"/>
      <w:bookmarkEnd w:id="7"/>
      <w:r>
        <w:rPr>
          <w:rFonts w:ascii="Arial" w:hAnsi="Arial" w:cs="Arial"/>
          <w:sz w:val="20"/>
          <w:szCs w:val="20"/>
        </w:rPr>
        <w:t>Art. 5° Ocorrendo lesão ao patrimônio público por ação ou omissão, dolosa ou culposa, do agente ou de terceiro, dar-se-á o integral ressarcimento do dano.</w:t>
      </w:r>
    </w:p>
    <w:p w:rsidR="00622C92" w:rsidRDefault="00622C92" w:rsidP="00622C92">
      <w:pPr>
        <w:pStyle w:val="NormalWeb"/>
        <w:jc w:val="both"/>
        <w:rPr>
          <w:sz w:val="20"/>
          <w:szCs w:val="20"/>
        </w:rPr>
      </w:pPr>
      <w:r>
        <w:rPr>
          <w:rFonts w:ascii="Arial" w:hAnsi="Arial" w:cs="Arial"/>
          <w:sz w:val="20"/>
          <w:szCs w:val="20"/>
        </w:rPr>
        <w:t xml:space="preserve">        </w:t>
      </w:r>
      <w:bookmarkStart w:id="8" w:name="art6"/>
      <w:bookmarkEnd w:id="8"/>
      <w:r>
        <w:rPr>
          <w:rFonts w:ascii="Arial" w:hAnsi="Arial" w:cs="Arial"/>
          <w:sz w:val="20"/>
          <w:szCs w:val="20"/>
        </w:rPr>
        <w:t>Art. 6° No caso de enriquecimento ilícito, perderá o agente público ou terceiro beneficiário os bens ou valores acrescidos ao seu patrimônio.</w:t>
      </w:r>
    </w:p>
    <w:p w:rsidR="00622C92" w:rsidRDefault="00622C92" w:rsidP="00622C92">
      <w:pPr>
        <w:pStyle w:val="NormalWeb"/>
        <w:jc w:val="both"/>
        <w:rPr>
          <w:sz w:val="20"/>
          <w:szCs w:val="20"/>
        </w:rPr>
      </w:pPr>
      <w:r>
        <w:rPr>
          <w:rFonts w:ascii="Arial" w:hAnsi="Arial" w:cs="Arial"/>
          <w:sz w:val="20"/>
          <w:szCs w:val="20"/>
        </w:rPr>
        <w:t xml:space="preserve">        </w:t>
      </w:r>
      <w:bookmarkStart w:id="9" w:name="art7"/>
      <w:bookmarkEnd w:id="9"/>
      <w:r>
        <w:rPr>
          <w:rFonts w:ascii="Arial" w:hAnsi="Arial" w:cs="Arial"/>
          <w:sz w:val="20"/>
          <w:szCs w:val="20"/>
        </w:rPr>
        <w:t>Art. 7° Quando o ato de improbidade causar lesão ao patrimônio público ou ensejar enriquecimento ilícito, caberá a autoridade administrativa responsável pelo inquérito representar ao Ministério Público, para a indisponibilidade dos bens do indiciado.</w:t>
      </w:r>
    </w:p>
    <w:p w:rsidR="00622C92" w:rsidRDefault="00622C92" w:rsidP="00622C92">
      <w:pPr>
        <w:pStyle w:val="NormalWeb"/>
        <w:jc w:val="both"/>
        <w:rPr>
          <w:sz w:val="20"/>
          <w:szCs w:val="20"/>
        </w:rPr>
      </w:pPr>
      <w:r>
        <w:rPr>
          <w:rFonts w:ascii="Arial" w:hAnsi="Arial" w:cs="Arial"/>
          <w:sz w:val="20"/>
          <w:szCs w:val="20"/>
        </w:rPr>
        <w:lastRenderedPageBreak/>
        <w:t xml:space="preserve">        </w:t>
      </w:r>
      <w:bookmarkStart w:id="10" w:name="art7p"/>
      <w:bookmarkEnd w:id="10"/>
      <w:r>
        <w:rPr>
          <w:rFonts w:ascii="Arial" w:hAnsi="Arial" w:cs="Arial"/>
          <w:sz w:val="20"/>
          <w:szCs w:val="20"/>
        </w:rPr>
        <w:t>Parágrafo único. A indisponibilidade a que se refere o caput deste artigo recairá sobre bens que assegurem o integral ressarcimento do dano, ou sobre o acréscimo patrimonial resultante do enriquecimento ilícito.</w:t>
      </w:r>
    </w:p>
    <w:p w:rsidR="00622C92" w:rsidRDefault="00622C92" w:rsidP="00622C92">
      <w:pPr>
        <w:pStyle w:val="NormalWeb"/>
        <w:jc w:val="both"/>
        <w:rPr>
          <w:sz w:val="20"/>
          <w:szCs w:val="20"/>
        </w:rPr>
      </w:pPr>
      <w:r>
        <w:rPr>
          <w:rFonts w:ascii="Arial" w:hAnsi="Arial" w:cs="Arial"/>
          <w:sz w:val="20"/>
          <w:szCs w:val="20"/>
        </w:rPr>
        <w:t xml:space="preserve">        </w:t>
      </w:r>
      <w:bookmarkStart w:id="11" w:name="art8"/>
      <w:bookmarkEnd w:id="11"/>
      <w:r>
        <w:rPr>
          <w:rFonts w:ascii="Arial" w:hAnsi="Arial" w:cs="Arial"/>
          <w:sz w:val="20"/>
          <w:szCs w:val="20"/>
        </w:rPr>
        <w:t>Art. 8° O sucessor daquele que causar lesão ao patrimônio público ou se enriquecer ilicitamente está sujeito às cominações desta lei até o limite do valor da herança.</w:t>
      </w:r>
    </w:p>
    <w:p w:rsidR="00622C92" w:rsidRDefault="00622C92" w:rsidP="00622C92">
      <w:pPr>
        <w:pStyle w:val="NormalWeb"/>
        <w:jc w:val="center"/>
        <w:rPr>
          <w:sz w:val="20"/>
          <w:szCs w:val="20"/>
        </w:rPr>
      </w:pPr>
      <w:bookmarkStart w:id="12" w:name="capituloii"/>
      <w:bookmarkEnd w:id="12"/>
      <w:r>
        <w:rPr>
          <w:rFonts w:ascii="Arial" w:hAnsi="Arial" w:cs="Arial"/>
          <w:sz w:val="20"/>
          <w:szCs w:val="20"/>
        </w:rPr>
        <w:t>CAPÍTULO II</w:t>
      </w:r>
      <w:r>
        <w:rPr>
          <w:rFonts w:ascii="Arial" w:hAnsi="Arial" w:cs="Arial"/>
          <w:sz w:val="20"/>
          <w:szCs w:val="20"/>
        </w:rPr>
        <w:br/>
        <w:t>Dos Atos de Improbidade Administrativa</w:t>
      </w:r>
    </w:p>
    <w:p w:rsidR="00622C92" w:rsidRDefault="00622C92" w:rsidP="00622C92">
      <w:pPr>
        <w:pStyle w:val="NormalWeb"/>
        <w:jc w:val="center"/>
        <w:rPr>
          <w:sz w:val="20"/>
          <w:szCs w:val="20"/>
        </w:rPr>
      </w:pPr>
      <w:bookmarkStart w:id="13" w:name="capituloiisecaoi"/>
      <w:bookmarkEnd w:id="13"/>
      <w:r>
        <w:rPr>
          <w:rFonts w:ascii="Arial" w:hAnsi="Arial" w:cs="Arial"/>
          <w:b/>
          <w:bCs/>
          <w:sz w:val="20"/>
          <w:szCs w:val="20"/>
        </w:rPr>
        <w:t>Seção I</w:t>
      </w:r>
      <w:r>
        <w:rPr>
          <w:rFonts w:ascii="Arial" w:hAnsi="Arial" w:cs="Arial"/>
          <w:b/>
          <w:bCs/>
          <w:sz w:val="20"/>
          <w:szCs w:val="20"/>
        </w:rPr>
        <w:br/>
        <w:t>Dos Atos de Improbidade Administrativa que Importam Enriquecimento Ilícito</w:t>
      </w:r>
    </w:p>
    <w:p w:rsidR="00622C92" w:rsidRDefault="00622C92" w:rsidP="00622C92">
      <w:pPr>
        <w:pStyle w:val="NormalWeb"/>
        <w:jc w:val="both"/>
        <w:rPr>
          <w:sz w:val="20"/>
          <w:szCs w:val="20"/>
        </w:rPr>
      </w:pPr>
      <w:r>
        <w:rPr>
          <w:rFonts w:ascii="Arial" w:hAnsi="Arial" w:cs="Arial"/>
          <w:sz w:val="20"/>
          <w:szCs w:val="20"/>
        </w:rPr>
        <w:t xml:space="preserve">        </w:t>
      </w:r>
      <w:bookmarkStart w:id="14" w:name="art9"/>
      <w:bookmarkEnd w:id="14"/>
      <w:r>
        <w:rPr>
          <w:rFonts w:ascii="Arial" w:hAnsi="Arial" w:cs="Arial"/>
          <w:sz w:val="20"/>
          <w:szCs w:val="20"/>
        </w:rPr>
        <w:t>Art. 9° Constitui ato de improbidade administrativa importando enriquecimento ilícito auferir qualquer tipo de vantagem patrimonial indevida em razão do exercício de cargo, mandato, função, emprego ou atividade nas entidades mencionadas no art. 1° desta lei, e notadamente:</w:t>
      </w:r>
    </w:p>
    <w:p w:rsidR="00622C92" w:rsidRDefault="00622C92" w:rsidP="00622C92">
      <w:pPr>
        <w:pStyle w:val="NormalWeb"/>
        <w:jc w:val="both"/>
        <w:rPr>
          <w:sz w:val="20"/>
          <w:szCs w:val="20"/>
        </w:rPr>
      </w:pPr>
      <w:r>
        <w:rPr>
          <w:rFonts w:ascii="Arial" w:hAnsi="Arial" w:cs="Arial"/>
          <w:sz w:val="20"/>
          <w:szCs w:val="20"/>
        </w:rPr>
        <w:t xml:space="preserve">        </w:t>
      </w:r>
      <w:bookmarkStart w:id="15" w:name="art9i"/>
      <w:bookmarkEnd w:id="15"/>
      <w:r>
        <w:rPr>
          <w:rFonts w:ascii="Arial" w:hAnsi="Arial" w:cs="Arial"/>
          <w:sz w:val="20"/>
          <w:szCs w:val="20"/>
        </w:rPr>
        <w:t>I - receber, para si ou para outrem, dinheiro, bem móvel ou imóvel, ou qualquer outra vantagem econômica, direta ou indireta, a título de comissão, percentagem, gratificação ou presente de quem tenha interesse, direto ou indireto, que possa ser atingido ou amparado por ação ou omissão decorrente das atribuições do agente público;</w:t>
      </w:r>
    </w:p>
    <w:p w:rsidR="00622C92" w:rsidRDefault="00622C92" w:rsidP="00622C92">
      <w:pPr>
        <w:pStyle w:val="NormalWeb"/>
        <w:jc w:val="both"/>
        <w:rPr>
          <w:sz w:val="20"/>
          <w:szCs w:val="20"/>
        </w:rPr>
      </w:pPr>
      <w:r>
        <w:rPr>
          <w:rFonts w:ascii="Arial" w:hAnsi="Arial" w:cs="Arial"/>
          <w:sz w:val="20"/>
          <w:szCs w:val="20"/>
        </w:rPr>
        <w:t xml:space="preserve">        </w:t>
      </w:r>
      <w:bookmarkStart w:id="16" w:name="art9ii"/>
      <w:bookmarkEnd w:id="16"/>
      <w:r>
        <w:rPr>
          <w:rFonts w:ascii="Arial" w:hAnsi="Arial" w:cs="Arial"/>
          <w:sz w:val="20"/>
          <w:szCs w:val="20"/>
        </w:rPr>
        <w:t>II - perceber vantagem econômica, direta ou indireta, para facilitar a aquisição, permuta ou locação de bem móvel ou imóvel, ou a contratação de serviços pelas entidades referidas no art. 1° por preço superior ao valor de mercado;</w:t>
      </w:r>
    </w:p>
    <w:p w:rsidR="00622C92" w:rsidRDefault="00622C92" w:rsidP="00622C92">
      <w:pPr>
        <w:pStyle w:val="NormalWeb"/>
        <w:jc w:val="both"/>
        <w:rPr>
          <w:sz w:val="20"/>
          <w:szCs w:val="20"/>
        </w:rPr>
      </w:pPr>
      <w:r>
        <w:rPr>
          <w:rFonts w:ascii="Arial" w:hAnsi="Arial" w:cs="Arial"/>
          <w:sz w:val="20"/>
          <w:szCs w:val="20"/>
        </w:rPr>
        <w:t xml:space="preserve">        </w:t>
      </w:r>
      <w:bookmarkStart w:id="17" w:name="art9iii"/>
      <w:bookmarkEnd w:id="17"/>
      <w:r>
        <w:rPr>
          <w:rFonts w:ascii="Arial" w:hAnsi="Arial" w:cs="Arial"/>
          <w:sz w:val="20"/>
          <w:szCs w:val="20"/>
        </w:rPr>
        <w:t>III - perceber vantagem econômica, direta ou indireta, para facilitar a alienação, permuta ou locação de bem público ou o fornecimento de serviço por ente estatal por preço inferior ao valor de mercado;</w:t>
      </w:r>
    </w:p>
    <w:p w:rsidR="00622C92" w:rsidRDefault="00622C92" w:rsidP="00622C92">
      <w:pPr>
        <w:pStyle w:val="NormalWeb"/>
        <w:jc w:val="both"/>
        <w:rPr>
          <w:sz w:val="20"/>
          <w:szCs w:val="20"/>
        </w:rPr>
      </w:pPr>
      <w:r>
        <w:rPr>
          <w:rFonts w:ascii="Arial" w:hAnsi="Arial" w:cs="Arial"/>
          <w:sz w:val="20"/>
          <w:szCs w:val="20"/>
        </w:rPr>
        <w:t xml:space="preserve">        </w:t>
      </w:r>
      <w:bookmarkStart w:id="18" w:name="art9iv"/>
      <w:bookmarkEnd w:id="18"/>
      <w:r>
        <w:rPr>
          <w:rFonts w:ascii="Arial" w:hAnsi="Arial" w:cs="Arial"/>
          <w:sz w:val="20"/>
          <w:szCs w:val="20"/>
        </w:rPr>
        <w:t>IV - utilizar, em obra ou serviço particular, veículos, máquinas, equipamentos ou material de qualquer natureza, de propriedade ou à disposição de qualquer das entidades mencionadas no art. 1° desta lei, bem como o trabalho de servidores públicos, empregados ou terceiros contratados por essas entidades;</w:t>
      </w:r>
    </w:p>
    <w:p w:rsidR="00622C92" w:rsidRDefault="00622C92" w:rsidP="00622C92">
      <w:pPr>
        <w:pStyle w:val="NormalWeb"/>
        <w:jc w:val="both"/>
        <w:rPr>
          <w:sz w:val="20"/>
          <w:szCs w:val="20"/>
        </w:rPr>
      </w:pPr>
      <w:r>
        <w:rPr>
          <w:rFonts w:ascii="Arial" w:hAnsi="Arial" w:cs="Arial"/>
          <w:sz w:val="20"/>
          <w:szCs w:val="20"/>
        </w:rPr>
        <w:t xml:space="preserve">        </w:t>
      </w:r>
      <w:bookmarkStart w:id="19" w:name="art9v"/>
      <w:bookmarkEnd w:id="19"/>
      <w:r>
        <w:rPr>
          <w:rFonts w:ascii="Arial" w:hAnsi="Arial" w:cs="Arial"/>
          <w:sz w:val="20"/>
          <w:szCs w:val="20"/>
        </w:rPr>
        <w:t>V - receber vantagem econômica de qualquer natureza, direta ou indireta, para tolerar a exploração ou a prática de jogos de azar, de lenocínio, de narcotráfico, de contrabando, de usura ou de qualquer outra atividade ilícita, ou aceitar promessa de tal vantagem;</w:t>
      </w:r>
    </w:p>
    <w:p w:rsidR="00622C92" w:rsidRDefault="00622C92" w:rsidP="00622C92">
      <w:pPr>
        <w:pStyle w:val="NormalWeb"/>
        <w:jc w:val="both"/>
        <w:rPr>
          <w:sz w:val="20"/>
          <w:szCs w:val="20"/>
        </w:rPr>
      </w:pPr>
      <w:r>
        <w:rPr>
          <w:rFonts w:ascii="Arial" w:hAnsi="Arial" w:cs="Arial"/>
          <w:sz w:val="20"/>
          <w:szCs w:val="20"/>
        </w:rPr>
        <w:t xml:space="preserve">        </w:t>
      </w:r>
      <w:bookmarkStart w:id="20" w:name="art9vi"/>
      <w:bookmarkEnd w:id="20"/>
      <w:r>
        <w:rPr>
          <w:rFonts w:ascii="Arial" w:hAnsi="Arial" w:cs="Arial"/>
          <w:sz w:val="20"/>
          <w:szCs w:val="20"/>
        </w:rPr>
        <w:t>VI - receber vantagem econômica de qualquer natureza, direta ou indireta, para fazer declaração falsa sobre medição ou avaliação em obras públicas ou qualquer outro serviço, ou sobre quantidade, peso, medida, qualidade ou característica de mercadorias ou bens fornecidos a qualquer das entidades mencionadas no art. 1º desta lei;</w:t>
      </w:r>
    </w:p>
    <w:p w:rsidR="00622C92" w:rsidRDefault="00622C92" w:rsidP="00622C92">
      <w:pPr>
        <w:pStyle w:val="NormalWeb"/>
        <w:jc w:val="both"/>
        <w:rPr>
          <w:sz w:val="20"/>
          <w:szCs w:val="20"/>
        </w:rPr>
      </w:pPr>
      <w:r>
        <w:rPr>
          <w:rFonts w:ascii="Arial" w:hAnsi="Arial" w:cs="Arial"/>
          <w:sz w:val="20"/>
          <w:szCs w:val="20"/>
        </w:rPr>
        <w:t xml:space="preserve">        </w:t>
      </w:r>
      <w:bookmarkStart w:id="21" w:name="art9vii"/>
      <w:bookmarkEnd w:id="21"/>
      <w:r>
        <w:rPr>
          <w:rFonts w:ascii="Arial" w:hAnsi="Arial" w:cs="Arial"/>
          <w:sz w:val="20"/>
          <w:szCs w:val="20"/>
        </w:rPr>
        <w:t>VII - adquirir, para si ou para outrem, no exercício de mandato, cargo, emprego ou função pública, bens de qualquer natureza cujo valor seja desproporcional à evolução do patrimônio ou à renda do agente público;</w:t>
      </w:r>
    </w:p>
    <w:p w:rsidR="00622C92" w:rsidRDefault="00622C92" w:rsidP="00622C92">
      <w:pPr>
        <w:pStyle w:val="NormalWeb"/>
        <w:jc w:val="both"/>
        <w:rPr>
          <w:sz w:val="20"/>
          <w:szCs w:val="20"/>
        </w:rPr>
      </w:pPr>
      <w:r>
        <w:rPr>
          <w:rFonts w:ascii="Arial" w:hAnsi="Arial" w:cs="Arial"/>
          <w:sz w:val="20"/>
          <w:szCs w:val="20"/>
        </w:rPr>
        <w:t xml:space="preserve">        </w:t>
      </w:r>
      <w:bookmarkStart w:id="22" w:name="art9viii"/>
      <w:bookmarkEnd w:id="22"/>
      <w:r>
        <w:rPr>
          <w:rFonts w:ascii="Arial" w:hAnsi="Arial" w:cs="Arial"/>
          <w:sz w:val="20"/>
          <w:szCs w:val="20"/>
        </w:rPr>
        <w:t>VIII - aceitar emprego, comissão ou exercer atividade de consultoria ou assessoramento para pessoa física ou jurídica que tenha interesse suscetível de ser atingido ou amparado por ação ou omissão decorrente das atribuições do agente público, durante a atividade;</w:t>
      </w:r>
    </w:p>
    <w:p w:rsidR="00622C92" w:rsidRDefault="00622C92" w:rsidP="00622C92">
      <w:pPr>
        <w:pStyle w:val="NormalWeb"/>
        <w:jc w:val="both"/>
        <w:rPr>
          <w:sz w:val="20"/>
          <w:szCs w:val="20"/>
        </w:rPr>
      </w:pPr>
      <w:r>
        <w:rPr>
          <w:rFonts w:ascii="Arial" w:hAnsi="Arial" w:cs="Arial"/>
          <w:sz w:val="20"/>
          <w:szCs w:val="20"/>
        </w:rPr>
        <w:t xml:space="preserve">        </w:t>
      </w:r>
      <w:bookmarkStart w:id="23" w:name="art9ix"/>
      <w:bookmarkEnd w:id="23"/>
      <w:r>
        <w:rPr>
          <w:rFonts w:ascii="Arial" w:hAnsi="Arial" w:cs="Arial"/>
          <w:sz w:val="20"/>
          <w:szCs w:val="20"/>
        </w:rPr>
        <w:t>IX - perceber vantagem econômica para intermediar a liberação ou aplicação de verba pública de qualquer natureza;</w:t>
      </w:r>
    </w:p>
    <w:p w:rsidR="00622C92" w:rsidRDefault="00622C92" w:rsidP="00622C92">
      <w:pPr>
        <w:pStyle w:val="NormalWeb"/>
        <w:jc w:val="both"/>
        <w:rPr>
          <w:sz w:val="20"/>
          <w:szCs w:val="20"/>
        </w:rPr>
      </w:pPr>
      <w:r>
        <w:rPr>
          <w:rFonts w:ascii="Arial" w:hAnsi="Arial" w:cs="Arial"/>
          <w:sz w:val="20"/>
          <w:szCs w:val="20"/>
        </w:rPr>
        <w:lastRenderedPageBreak/>
        <w:t xml:space="preserve">        </w:t>
      </w:r>
      <w:bookmarkStart w:id="24" w:name="art9x"/>
      <w:bookmarkEnd w:id="24"/>
      <w:r>
        <w:rPr>
          <w:rFonts w:ascii="Arial" w:hAnsi="Arial" w:cs="Arial"/>
          <w:sz w:val="20"/>
          <w:szCs w:val="20"/>
        </w:rPr>
        <w:t>X - receber vantagem econômica de qualquer natureza, direta ou indiretamente, para omitir ato de ofício, providência ou declaração a que esteja obrigado;</w:t>
      </w:r>
    </w:p>
    <w:p w:rsidR="00622C92" w:rsidRDefault="00622C92" w:rsidP="00622C92">
      <w:pPr>
        <w:pStyle w:val="NormalWeb"/>
        <w:jc w:val="both"/>
        <w:rPr>
          <w:sz w:val="20"/>
          <w:szCs w:val="20"/>
        </w:rPr>
      </w:pPr>
      <w:r>
        <w:rPr>
          <w:rFonts w:ascii="Arial" w:hAnsi="Arial" w:cs="Arial"/>
          <w:sz w:val="20"/>
          <w:szCs w:val="20"/>
        </w:rPr>
        <w:t xml:space="preserve">        </w:t>
      </w:r>
      <w:bookmarkStart w:id="25" w:name="art9xi"/>
      <w:bookmarkEnd w:id="25"/>
      <w:r>
        <w:rPr>
          <w:rFonts w:ascii="Arial" w:hAnsi="Arial" w:cs="Arial"/>
          <w:sz w:val="20"/>
          <w:szCs w:val="20"/>
        </w:rPr>
        <w:t>XI - incorporar, por qualquer forma, ao seu patrimônio bens, rendas, verbas ou valores integrantes do acervo patrimonial das entidades mencionadas no art. 1° desta lei;</w:t>
      </w:r>
    </w:p>
    <w:p w:rsidR="00622C92" w:rsidRDefault="00622C92" w:rsidP="00622C92">
      <w:pPr>
        <w:pStyle w:val="NormalWeb"/>
        <w:jc w:val="both"/>
        <w:rPr>
          <w:sz w:val="20"/>
          <w:szCs w:val="20"/>
        </w:rPr>
      </w:pPr>
      <w:r>
        <w:rPr>
          <w:rFonts w:ascii="Arial" w:hAnsi="Arial" w:cs="Arial"/>
          <w:sz w:val="20"/>
          <w:szCs w:val="20"/>
        </w:rPr>
        <w:t xml:space="preserve">        </w:t>
      </w:r>
      <w:bookmarkStart w:id="26" w:name="art9xii"/>
      <w:bookmarkEnd w:id="26"/>
      <w:r>
        <w:rPr>
          <w:rFonts w:ascii="Arial" w:hAnsi="Arial" w:cs="Arial"/>
          <w:sz w:val="20"/>
          <w:szCs w:val="20"/>
        </w:rPr>
        <w:t>XII - usar, em proveito próprio, bens, rendas, verbas ou valores integrantes do acervo patrimonial das entidades mencionadas no art. 1° desta lei.</w:t>
      </w:r>
    </w:p>
    <w:p w:rsidR="00622C92" w:rsidRDefault="00622C92" w:rsidP="00622C92">
      <w:pPr>
        <w:pStyle w:val="NormalWeb"/>
        <w:jc w:val="center"/>
        <w:rPr>
          <w:sz w:val="20"/>
          <w:szCs w:val="20"/>
        </w:rPr>
      </w:pPr>
      <w:bookmarkStart w:id="27" w:name="capituloiisecaoii"/>
      <w:bookmarkEnd w:id="27"/>
      <w:r>
        <w:rPr>
          <w:rFonts w:ascii="Arial" w:hAnsi="Arial" w:cs="Arial"/>
          <w:b/>
          <w:bCs/>
          <w:sz w:val="20"/>
          <w:szCs w:val="20"/>
        </w:rPr>
        <w:t>Seção II</w:t>
      </w:r>
      <w:r>
        <w:rPr>
          <w:rFonts w:ascii="Arial" w:hAnsi="Arial" w:cs="Arial"/>
          <w:b/>
          <w:bCs/>
          <w:sz w:val="20"/>
          <w:szCs w:val="20"/>
        </w:rPr>
        <w:br/>
        <w:t>Dos Atos de Improbidade Administrativa que Causam Prejuízo ao Erário</w:t>
      </w:r>
    </w:p>
    <w:p w:rsidR="00622C92" w:rsidRDefault="00622C92" w:rsidP="00622C92">
      <w:pPr>
        <w:pStyle w:val="NormalWeb"/>
        <w:jc w:val="both"/>
        <w:rPr>
          <w:sz w:val="20"/>
          <w:szCs w:val="20"/>
        </w:rPr>
      </w:pPr>
      <w:r>
        <w:rPr>
          <w:rFonts w:ascii="Arial" w:hAnsi="Arial" w:cs="Arial"/>
          <w:sz w:val="20"/>
          <w:szCs w:val="20"/>
        </w:rPr>
        <w:t xml:space="preserve">        </w:t>
      </w:r>
      <w:bookmarkStart w:id="28" w:name="art10"/>
      <w:bookmarkEnd w:id="28"/>
      <w:r>
        <w:rPr>
          <w:rFonts w:ascii="Arial" w:hAnsi="Arial" w:cs="Arial"/>
          <w:sz w:val="20"/>
          <w:szCs w:val="20"/>
        </w:rPr>
        <w:t>Art. 10. Constitui ato de improbidade administrativa que causa lesão ao erário qualquer ação ou omissão, dolosa ou culposa, que enseje perda patrimonial, desvio, apropriação, malbaratamento ou dilapidação dos bens ou haveres das entidades referidas no art. 1º desta lei, e notadamente:</w:t>
      </w:r>
    </w:p>
    <w:p w:rsidR="00622C92" w:rsidRDefault="00622C92" w:rsidP="00622C92">
      <w:pPr>
        <w:pStyle w:val="NormalWeb"/>
        <w:jc w:val="both"/>
        <w:rPr>
          <w:sz w:val="20"/>
          <w:szCs w:val="20"/>
        </w:rPr>
      </w:pPr>
      <w:r>
        <w:rPr>
          <w:rFonts w:ascii="Arial" w:hAnsi="Arial" w:cs="Arial"/>
          <w:sz w:val="20"/>
          <w:szCs w:val="20"/>
        </w:rPr>
        <w:t xml:space="preserve">        </w:t>
      </w:r>
      <w:bookmarkStart w:id="29" w:name="art10i"/>
      <w:bookmarkEnd w:id="29"/>
      <w:r>
        <w:rPr>
          <w:rFonts w:ascii="Arial" w:hAnsi="Arial" w:cs="Arial"/>
          <w:sz w:val="20"/>
          <w:szCs w:val="20"/>
        </w:rPr>
        <w:t>I - facilitar ou concorrer por qualquer forma para a incorporação ao patrimônio particular, de pessoa física ou jurídica, de bens, rendas, verbas ou valores integrantes do acervo patrimonial das entidades mencionadas no art. 1º desta lei;</w:t>
      </w:r>
    </w:p>
    <w:p w:rsidR="00622C92" w:rsidRDefault="00622C92" w:rsidP="00622C92">
      <w:pPr>
        <w:pStyle w:val="NormalWeb"/>
        <w:jc w:val="both"/>
        <w:rPr>
          <w:sz w:val="20"/>
          <w:szCs w:val="20"/>
        </w:rPr>
      </w:pPr>
      <w:r>
        <w:rPr>
          <w:rFonts w:ascii="Arial" w:hAnsi="Arial" w:cs="Arial"/>
          <w:sz w:val="20"/>
          <w:szCs w:val="20"/>
        </w:rPr>
        <w:t xml:space="preserve">        </w:t>
      </w:r>
      <w:bookmarkStart w:id="30" w:name="art10ii"/>
      <w:bookmarkEnd w:id="30"/>
      <w:r>
        <w:rPr>
          <w:rFonts w:ascii="Arial" w:hAnsi="Arial" w:cs="Arial"/>
          <w:sz w:val="20"/>
          <w:szCs w:val="20"/>
        </w:rPr>
        <w:t>II - permitir ou concorrer para que pessoa física ou jurídica privada utilize bens, rendas, verbas ou valores integrantes do acervo patrimonial das entidades mencionadas no art. 1º desta lei, sem a observância das formalidades legais ou regulamentares aplicáveis à espécie;</w:t>
      </w:r>
    </w:p>
    <w:p w:rsidR="00622C92" w:rsidRDefault="00622C92" w:rsidP="00622C92">
      <w:pPr>
        <w:pStyle w:val="NormalWeb"/>
        <w:jc w:val="both"/>
        <w:rPr>
          <w:sz w:val="20"/>
          <w:szCs w:val="20"/>
        </w:rPr>
      </w:pPr>
      <w:r>
        <w:rPr>
          <w:rFonts w:ascii="Arial" w:hAnsi="Arial" w:cs="Arial"/>
          <w:sz w:val="20"/>
          <w:szCs w:val="20"/>
        </w:rPr>
        <w:t xml:space="preserve">        </w:t>
      </w:r>
      <w:bookmarkStart w:id="31" w:name="art10iii"/>
      <w:bookmarkEnd w:id="31"/>
      <w:r>
        <w:rPr>
          <w:rFonts w:ascii="Arial" w:hAnsi="Arial" w:cs="Arial"/>
          <w:sz w:val="20"/>
          <w:szCs w:val="20"/>
        </w:rPr>
        <w:t>III - doar à pessoa física ou jurídica bem como ao ente despersonalizado, ainda que de fins educativos ou assistências, bens, rendas, verbas ou valores do patrimônio de qualquer das entidades mencionadas no art. 1º desta lei, sem observância das formalidades legais e regulamentares aplicáveis à espécie;</w:t>
      </w:r>
    </w:p>
    <w:p w:rsidR="00622C92" w:rsidRDefault="00622C92" w:rsidP="00622C92">
      <w:pPr>
        <w:pStyle w:val="NormalWeb"/>
        <w:jc w:val="both"/>
        <w:rPr>
          <w:sz w:val="20"/>
          <w:szCs w:val="20"/>
        </w:rPr>
      </w:pPr>
      <w:r>
        <w:rPr>
          <w:rFonts w:ascii="Arial" w:hAnsi="Arial" w:cs="Arial"/>
          <w:sz w:val="20"/>
          <w:szCs w:val="20"/>
        </w:rPr>
        <w:t xml:space="preserve">        </w:t>
      </w:r>
      <w:bookmarkStart w:id="32" w:name="art10iv"/>
      <w:bookmarkEnd w:id="32"/>
      <w:r>
        <w:rPr>
          <w:rFonts w:ascii="Arial" w:hAnsi="Arial" w:cs="Arial"/>
          <w:sz w:val="20"/>
          <w:szCs w:val="20"/>
        </w:rPr>
        <w:t>IV - permitir ou facilitar a alienação, permuta ou locação de bem integrante do patrimônio de qualquer das entidades referidas no art. 1º desta lei, ou ainda a prestação de serviço por parte delas, por preço inferior ao de mercado;</w:t>
      </w:r>
    </w:p>
    <w:p w:rsidR="00622C92" w:rsidRDefault="00622C92" w:rsidP="00622C92">
      <w:pPr>
        <w:pStyle w:val="NormalWeb"/>
        <w:jc w:val="both"/>
        <w:rPr>
          <w:sz w:val="20"/>
          <w:szCs w:val="20"/>
        </w:rPr>
      </w:pPr>
      <w:r>
        <w:rPr>
          <w:rFonts w:ascii="Arial" w:hAnsi="Arial" w:cs="Arial"/>
          <w:sz w:val="20"/>
          <w:szCs w:val="20"/>
        </w:rPr>
        <w:t xml:space="preserve">        </w:t>
      </w:r>
      <w:bookmarkStart w:id="33" w:name="art10v"/>
      <w:bookmarkEnd w:id="33"/>
      <w:r>
        <w:rPr>
          <w:rFonts w:ascii="Arial" w:hAnsi="Arial" w:cs="Arial"/>
          <w:sz w:val="20"/>
          <w:szCs w:val="20"/>
        </w:rPr>
        <w:t>V - permitir ou facilitar a aquisição, permuta ou locação de bem ou serviço por preço superior ao de mercado;</w:t>
      </w:r>
    </w:p>
    <w:p w:rsidR="00622C92" w:rsidRDefault="00622C92" w:rsidP="00622C92">
      <w:pPr>
        <w:pStyle w:val="NormalWeb"/>
        <w:jc w:val="both"/>
        <w:rPr>
          <w:sz w:val="20"/>
          <w:szCs w:val="20"/>
        </w:rPr>
      </w:pPr>
      <w:r>
        <w:rPr>
          <w:rFonts w:ascii="Arial" w:hAnsi="Arial" w:cs="Arial"/>
          <w:sz w:val="20"/>
          <w:szCs w:val="20"/>
        </w:rPr>
        <w:t xml:space="preserve">        </w:t>
      </w:r>
      <w:bookmarkStart w:id="34" w:name="art10vi"/>
      <w:bookmarkEnd w:id="34"/>
      <w:r>
        <w:rPr>
          <w:rFonts w:ascii="Arial" w:hAnsi="Arial" w:cs="Arial"/>
          <w:sz w:val="20"/>
          <w:szCs w:val="20"/>
        </w:rPr>
        <w:t>VI - realizar operação financeira sem observância das normas legais e regulamentares ou aceitar garantia insuficiente ou inidônea;</w:t>
      </w:r>
    </w:p>
    <w:p w:rsidR="00622C92" w:rsidRDefault="00622C92" w:rsidP="00622C92">
      <w:pPr>
        <w:pStyle w:val="NormalWeb"/>
        <w:jc w:val="both"/>
        <w:rPr>
          <w:sz w:val="20"/>
          <w:szCs w:val="20"/>
        </w:rPr>
      </w:pPr>
      <w:r>
        <w:rPr>
          <w:rFonts w:ascii="Arial" w:hAnsi="Arial" w:cs="Arial"/>
          <w:sz w:val="20"/>
          <w:szCs w:val="20"/>
        </w:rPr>
        <w:t xml:space="preserve">        </w:t>
      </w:r>
      <w:bookmarkStart w:id="35" w:name="art10vii"/>
      <w:bookmarkEnd w:id="35"/>
      <w:r>
        <w:rPr>
          <w:rFonts w:ascii="Arial" w:hAnsi="Arial" w:cs="Arial"/>
          <w:sz w:val="20"/>
          <w:szCs w:val="20"/>
        </w:rPr>
        <w:t>VII - conceder benefício administrativo ou fiscal sem a observância das formalidades legais ou regulamentares aplicáveis à espécie;</w:t>
      </w:r>
    </w:p>
    <w:p w:rsidR="00622C92" w:rsidRDefault="00622C92" w:rsidP="00622C92">
      <w:pPr>
        <w:pStyle w:val="NormalWeb"/>
        <w:jc w:val="both"/>
        <w:rPr>
          <w:sz w:val="20"/>
          <w:szCs w:val="20"/>
        </w:rPr>
      </w:pPr>
      <w:r>
        <w:rPr>
          <w:rFonts w:ascii="Arial" w:hAnsi="Arial" w:cs="Arial"/>
          <w:sz w:val="20"/>
          <w:szCs w:val="20"/>
        </w:rPr>
        <w:t xml:space="preserve">        </w:t>
      </w:r>
      <w:bookmarkStart w:id="36" w:name="art10viii"/>
      <w:bookmarkEnd w:id="36"/>
      <w:r>
        <w:rPr>
          <w:rFonts w:ascii="Arial" w:hAnsi="Arial" w:cs="Arial"/>
          <w:strike/>
          <w:sz w:val="20"/>
          <w:szCs w:val="20"/>
        </w:rPr>
        <w:t>VIII - frustrar a licitude de processo licitatório ou dispensá-lo indevidamente</w:t>
      </w:r>
    </w:p>
    <w:p w:rsidR="00622C92" w:rsidRDefault="00622C92" w:rsidP="00622C92">
      <w:pPr>
        <w:pStyle w:val="NormalWeb"/>
        <w:jc w:val="both"/>
        <w:rPr>
          <w:sz w:val="20"/>
          <w:szCs w:val="20"/>
        </w:rPr>
      </w:pPr>
      <w:r>
        <w:rPr>
          <w:rFonts w:ascii="Arial" w:hAnsi="Arial" w:cs="Arial"/>
          <w:sz w:val="20"/>
          <w:szCs w:val="20"/>
        </w:rPr>
        <w:t xml:space="preserve">        </w:t>
      </w:r>
      <w:bookmarkStart w:id="37" w:name="art10viii."/>
      <w:bookmarkEnd w:id="37"/>
      <w:r>
        <w:rPr>
          <w:rFonts w:ascii="Arial" w:hAnsi="Arial" w:cs="Arial"/>
          <w:color w:val="000000"/>
          <w:sz w:val="20"/>
          <w:szCs w:val="20"/>
        </w:rPr>
        <w:t>VIII - frustrar a licitude de processo licitatório ou de processo seletivo para celebração de parcerias com entidades sem fins lucrativos, ou dispensá-los indevidamente;</w:t>
      </w:r>
      <w:r>
        <w:rPr>
          <w:rFonts w:ascii="Arial" w:hAnsi="Arial" w:cs="Arial"/>
          <w:sz w:val="20"/>
          <w:szCs w:val="20"/>
        </w:rPr>
        <w:t xml:space="preserve">          </w:t>
      </w:r>
      <w:hyperlink r:id="rId10" w:anchor="art77" w:history="1">
        <w:r>
          <w:rPr>
            <w:rStyle w:val="Hyperlink"/>
            <w:rFonts w:ascii="Arial" w:hAnsi="Arial" w:cs="Arial"/>
            <w:sz w:val="20"/>
            <w:szCs w:val="20"/>
          </w:rPr>
          <w:t>(Redação dada pela Lei nº 13.019, de 2014)</w:t>
        </w:r>
      </w:hyperlink>
      <w:r>
        <w:rPr>
          <w:rFonts w:ascii="Arial" w:hAnsi="Arial" w:cs="Arial"/>
          <w:color w:val="000000"/>
          <w:sz w:val="20"/>
          <w:szCs w:val="20"/>
        </w:rPr>
        <w:t xml:space="preserve">     </w:t>
      </w:r>
      <w:hyperlink r:id="rId11" w:anchor="art88...." w:history="1">
        <w:r>
          <w:rPr>
            <w:rStyle w:val="Hyperlink"/>
            <w:rFonts w:ascii="Arial" w:hAnsi="Arial" w:cs="Arial"/>
            <w:sz w:val="20"/>
            <w:szCs w:val="20"/>
          </w:rPr>
          <w:t>(Vigência)</w:t>
        </w:r>
      </w:hyperlink>
    </w:p>
    <w:p w:rsidR="00622C92" w:rsidRDefault="00622C92" w:rsidP="00622C92">
      <w:pPr>
        <w:pStyle w:val="NormalWeb"/>
        <w:jc w:val="both"/>
        <w:rPr>
          <w:sz w:val="20"/>
          <w:szCs w:val="20"/>
        </w:rPr>
      </w:pPr>
      <w:r>
        <w:rPr>
          <w:rFonts w:ascii="Arial" w:hAnsi="Arial" w:cs="Arial"/>
          <w:sz w:val="20"/>
          <w:szCs w:val="20"/>
        </w:rPr>
        <w:t xml:space="preserve">        </w:t>
      </w:r>
      <w:bookmarkStart w:id="38" w:name="art10ix"/>
      <w:bookmarkEnd w:id="38"/>
      <w:r>
        <w:rPr>
          <w:rFonts w:ascii="Arial" w:hAnsi="Arial" w:cs="Arial"/>
          <w:sz w:val="20"/>
          <w:szCs w:val="20"/>
        </w:rPr>
        <w:t>IX - ordenar ou permitir a realização de despesas não autorizadas em lei ou regulamento;</w:t>
      </w:r>
    </w:p>
    <w:p w:rsidR="00622C92" w:rsidRDefault="00622C92" w:rsidP="00622C92">
      <w:pPr>
        <w:pStyle w:val="NormalWeb"/>
        <w:jc w:val="both"/>
        <w:rPr>
          <w:sz w:val="20"/>
          <w:szCs w:val="20"/>
        </w:rPr>
      </w:pPr>
      <w:r>
        <w:rPr>
          <w:rFonts w:ascii="Arial" w:hAnsi="Arial" w:cs="Arial"/>
          <w:sz w:val="20"/>
          <w:szCs w:val="20"/>
        </w:rPr>
        <w:t xml:space="preserve">        </w:t>
      </w:r>
      <w:bookmarkStart w:id="39" w:name="art10x"/>
      <w:bookmarkEnd w:id="39"/>
      <w:r>
        <w:rPr>
          <w:rFonts w:ascii="Arial" w:hAnsi="Arial" w:cs="Arial"/>
          <w:sz w:val="20"/>
          <w:szCs w:val="20"/>
        </w:rPr>
        <w:t>X - agir negligentemente na arrecadação de tributo ou renda, bem como no que diz respeito à conservação do patrimônio público;</w:t>
      </w:r>
    </w:p>
    <w:p w:rsidR="00622C92" w:rsidRDefault="00622C92" w:rsidP="00622C92">
      <w:pPr>
        <w:pStyle w:val="NormalWeb"/>
        <w:jc w:val="both"/>
        <w:rPr>
          <w:sz w:val="20"/>
          <w:szCs w:val="20"/>
        </w:rPr>
      </w:pPr>
      <w:r>
        <w:rPr>
          <w:rFonts w:ascii="Arial" w:hAnsi="Arial" w:cs="Arial"/>
          <w:sz w:val="20"/>
          <w:szCs w:val="20"/>
        </w:rPr>
        <w:t xml:space="preserve">        </w:t>
      </w:r>
      <w:bookmarkStart w:id="40" w:name="art10xi"/>
      <w:bookmarkEnd w:id="40"/>
      <w:r>
        <w:rPr>
          <w:rFonts w:ascii="Arial" w:hAnsi="Arial" w:cs="Arial"/>
          <w:sz w:val="20"/>
          <w:szCs w:val="20"/>
        </w:rPr>
        <w:t>XI - liberar verba pública sem a estrita observância das normas pertinentes ou influir de qualquer forma para a sua aplicação irregular;</w:t>
      </w:r>
    </w:p>
    <w:p w:rsidR="00622C92" w:rsidRDefault="00622C92" w:rsidP="00622C92">
      <w:pPr>
        <w:pStyle w:val="NormalWeb"/>
        <w:jc w:val="both"/>
        <w:rPr>
          <w:sz w:val="20"/>
          <w:szCs w:val="20"/>
        </w:rPr>
      </w:pPr>
      <w:r>
        <w:rPr>
          <w:rFonts w:ascii="Arial" w:hAnsi="Arial" w:cs="Arial"/>
          <w:sz w:val="20"/>
          <w:szCs w:val="20"/>
        </w:rPr>
        <w:lastRenderedPageBreak/>
        <w:t xml:space="preserve">        </w:t>
      </w:r>
      <w:bookmarkStart w:id="41" w:name="art10xii"/>
      <w:bookmarkEnd w:id="41"/>
      <w:r>
        <w:rPr>
          <w:rFonts w:ascii="Arial" w:hAnsi="Arial" w:cs="Arial"/>
          <w:sz w:val="20"/>
          <w:szCs w:val="20"/>
        </w:rPr>
        <w:t>XII - permitir, facilitar ou concorrer para que terceiro se enriqueça ilicitamente;</w:t>
      </w:r>
    </w:p>
    <w:p w:rsidR="00622C92" w:rsidRDefault="00622C92" w:rsidP="00622C92">
      <w:pPr>
        <w:pStyle w:val="NormalWeb"/>
        <w:jc w:val="both"/>
        <w:rPr>
          <w:sz w:val="20"/>
          <w:szCs w:val="20"/>
        </w:rPr>
      </w:pPr>
      <w:r>
        <w:rPr>
          <w:rFonts w:ascii="Arial" w:hAnsi="Arial" w:cs="Arial"/>
          <w:sz w:val="20"/>
          <w:szCs w:val="20"/>
        </w:rPr>
        <w:t xml:space="preserve">        </w:t>
      </w:r>
      <w:bookmarkStart w:id="42" w:name="art10xiii"/>
      <w:bookmarkEnd w:id="42"/>
      <w:r>
        <w:rPr>
          <w:rFonts w:ascii="Arial" w:hAnsi="Arial" w:cs="Arial"/>
          <w:sz w:val="20"/>
          <w:szCs w:val="20"/>
        </w:rPr>
        <w:t>XIII - permitir que se utilize, em obra ou serviço particular, veículos, máquinas, equipamentos ou material de qualquer natureza, de propriedade ou à disposição de qualquer das entidades mencionadas no art. 1° desta lei, bem como o trabalho de servidor público, empregados ou terceiros contratados por essas entidades.</w:t>
      </w:r>
    </w:p>
    <w:p w:rsidR="00622C92" w:rsidRDefault="00622C92" w:rsidP="00622C92">
      <w:pPr>
        <w:pStyle w:val="NormalWeb"/>
        <w:rPr>
          <w:rFonts w:ascii="Arial" w:hAnsi="Arial" w:cs="Arial"/>
          <w:sz w:val="20"/>
          <w:szCs w:val="20"/>
        </w:rPr>
      </w:pPr>
      <w:r>
        <w:rPr>
          <w:rFonts w:ascii="Arial" w:hAnsi="Arial" w:cs="Arial"/>
          <w:sz w:val="20"/>
          <w:szCs w:val="20"/>
        </w:rPr>
        <w:t xml:space="preserve">        </w:t>
      </w:r>
      <w:bookmarkStart w:id="43" w:name="art10xiv"/>
      <w:bookmarkEnd w:id="43"/>
      <w:r>
        <w:rPr>
          <w:rFonts w:ascii="Arial" w:hAnsi="Arial" w:cs="Arial"/>
          <w:sz w:val="20"/>
          <w:szCs w:val="20"/>
        </w:rPr>
        <w:t xml:space="preserve">XIV – celebrar contrato ou outro instrumento que tenha por objeto a prestação de serviços públicos por meio da gestão associada sem observar as formalidades previstas na lei;       </w:t>
      </w:r>
      <w:hyperlink r:id="rId12" w:anchor="art18" w:history="1">
        <w:r>
          <w:rPr>
            <w:rStyle w:val="Hyperlink"/>
            <w:rFonts w:ascii="Arial" w:hAnsi="Arial" w:cs="Arial"/>
            <w:sz w:val="20"/>
            <w:szCs w:val="20"/>
          </w:rPr>
          <w:t>(Incluído pela Lei nº 11.107, de 2005)</w:t>
        </w:r>
      </w:hyperlink>
    </w:p>
    <w:p w:rsidR="00622C92" w:rsidRDefault="00622C92" w:rsidP="00622C92">
      <w:pPr>
        <w:pStyle w:val="NormalWeb"/>
        <w:rPr>
          <w:rFonts w:ascii="Arial" w:hAnsi="Arial" w:cs="Arial"/>
          <w:sz w:val="20"/>
          <w:szCs w:val="20"/>
        </w:rPr>
      </w:pPr>
      <w:r>
        <w:rPr>
          <w:rFonts w:ascii="Arial" w:hAnsi="Arial" w:cs="Arial"/>
          <w:sz w:val="20"/>
          <w:szCs w:val="20"/>
        </w:rPr>
        <w:t xml:space="preserve">        </w:t>
      </w:r>
      <w:bookmarkStart w:id="44" w:name="art10xv"/>
      <w:bookmarkEnd w:id="44"/>
      <w:r>
        <w:rPr>
          <w:rFonts w:ascii="Arial" w:hAnsi="Arial" w:cs="Arial"/>
          <w:sz w:val="20"/>
          <w:szCs w:val="20"/>
        </w:rPr>
        <w:t xml:space="preserve">XV – celebrar contrato de rateio de consórcio público sem suficiente e prévia dotação orçamentária, ou sem observar as formalidades previstas na lei.        </w:t>
      </w:r>
      <w:hyperlink r:id="rId13" w:anchor="art18" w:history="1">
        <w:r>
          <w:rPr>
            <w:rStyle w:val="Hyperlink"/>
            <w:rFonts w:ascii="Arial" w:hAnsi="Arial" w:cs="Arial"/>
            <w:sz w:val="20"/>
            <w:szCs w:val="20"/>
          </w:rPr>
          <w:t>(Incluído pela Lei nº 11.107, de 2005)</w:t>
        </w:r>
      </w:hyperlink>
    </w:p>
    <w:p w:rsidR="00622C92" w:rsidRDefault="00622C92" w:rsidP="00622C92">
      <w:pPr>
        <w:pStyle w:val="NormalWeb"/>
        <w:rPr>
          <w:rFonts w:ascii="Arial" w:hAnsi="Arial" w:cs="Arial"/>
          <w:sz w:val="20"/>
          <w:szCs w:val="20"/>
        </w:rPr>
      </w:pPr>
      <w:r>
        <w:rPr>
          <w:rFonts w:ascii="Arial" w:hAnsi="Arial" w:cs="Arial"/>
          <w:sz w:val="20"/>
          <w:szCs w:val="20"/>
        </w:rPr>
        <w:t xml:space="preserve">       </w:t>
      </w:r>
      <w:r>
        <w:rPr>
          <w:rFonts w:ascii="Arial" w:hAnsi="Arial" w:cs="Arial"/>
          <w:color w:val="000000"/>
          <w:sz w:val="20"/>
          <w:szCs w:val="20"/>
        </w:rPr>
        <w:t> </w:t>
      </w:r>
      <w:bookmarkStart w:id="45" w:name="art10xvi"/>
      <w:bookmarkEnd w:id="45"/>
      <w:r>
        <w:rPr>
          <w:rFonts w:ascii="Arial" w:hAnsi="Arial" w:cs="Arial"/>
          <w:color w:val="000000"/>
          <w:sz w:val="20"/>
          <w:szCs w:val="20"/>
        </w:rPr>
        <w:t xml:space="preserve">XVI - facilitar ou concorrer, por qualquer forma, para a incorporação, ao patrimônio particular de pessoa física ou jurídica, de bens, rendas, verbas ou valores públicos transferidos pela administração pública a entidades privadas mediante celebração de parcerias, sem a observância das formalidades legais ou regulamentares aplicáveis à espécie;           </w:t>
      </w:r>
      <w:hyperlink r:id="rId14" w:anchor="art77" w:history="1">
        <w:r>
          <w:rPr>
            <w:rStyle w:val="Hyperlink"/>
            <w:rFonts w:ascii="Arial" w:hAnsi="Arial" w:cs="Arial"/>
            <w:sz w:val="20"/>
            <w:szCs w:val="20"/>
          </w:rPr>
          <w:t>(Incluído pela Lei nº 13.019, de 2014)</w:t>
        </w:r>
      </w:hyperlink>
      <w:r>
        <w:rPr>
          <w:rFonts w:ascii="Arial" w:hAnsi="Arial" w:cs="Arial"/>
          <w:color w:val="000000"/>
          <w:sz w:val="20"/>
          <w:szCs w:val="20"/>
        </w:rPr>
        <w:t xml:space="preserve">     </w:t>
      </w:r>
      <w:hyperlink r:id="rId15" w:anchor="art88...." w:history="1">
        <w:r>
          <w:rPr>
            <w:rStyle w:val="Hyperlink"/>
            <w:rFonts w:ascii="Arial" w:hAnsi="Arial" w:cs="Arial"/>
            <w:sz w:val="20"/>
            <w:szCs w:val="20"/>
          </w:rPr>
          <w:t>(Vigência)</w:t>
        </w:r>
      </w:hyperlink>
    </w:p>
    <w:p w:rsidR="00622C92" w:rsidRDefault="00622C92" w:rsidP="00622C92">
      <w:pPr>
        <w:pStyle w:val="NormalWeb"/>
        <w:ind w:firstLine="570"/>
        <w:rPr>
          <w:rFonts w:ascii="Arial" w:hAnsi="Arial" w:cs="Arial"/>
          <w:sz w:val="20"/>
          <w:szCs w:val="20"/>
        </w:rPr>
      </w:pPr>
      <w:bookmarkStart w:id="46" w:name="art10xvii"/>
      <w:bookmarkEnd w:id="46"/>
      <w:r>
        <w:rPr>
          <w:rFonts w:ascii="Arial" w:hAnsi="Arial" w:cs="Arial"/>
          <w:color w:val="000000"/>
          <w:sz w:val="20"/>
          <w:szCs w:val="20"/>
        </w:rPr>
        <w:t xml:space="preserve">XVII - permitir ou concorrer para que pessoa física ou jurídica privada utilize bens, rendas, verbas ou valores públicos transferidos pela administração pública a entidade privada mediante celebração de parcerias, sem a observância das formalidades legais ou regulamentares aplicáveis à espécie;           </w:t>
      </w:r>
      <w:hyperlink r:id="rId16" w:anchor="art77" w:history="1">
        <w:r>
          <w:rPr>
            <w:rStyle w:val="Hyperlink"/>
            <w:rFonts w:ascii="Arial" w:hAnsi="Arial" w:cs="Arial"/>
            <w:sz w:val="20"/>
            <w:szCs w:val="20"/>
          </w:rPr>
          <w:t>(Incluído pela Lei nº 13.019, de 2014)</w:t>
        </w:r>
      </w:hyperlink>
      <w:r>
        <w:rPr>
          <w:rFonts w:ascii="Arial" w:hAnsi="Arial" w:cs="Arial"/>
          <w:color w:val="000000"/>
          <w:sz w:val="20"/>
          <w:szCs w:val="20"/>
        </w:rPr>
        <w:t xml:space="preserve">     </w:t>
      </w:r>
      <w:hyperlink r:id="rId17" w:anchor="art88...." w:history="1">
        <w:r>
          <w:rPr>
            <w:rStyle w:val="Hyperlink"/>
            <w:rFonts w:ascii="Arial" w:hAnsi="Arial" w:cs="Arial"/>
            <w:sz w:val="20"/>
            <w:szCs w:val="20"/>
          </w:rPr>
          <w:t>(Vigência)</w:t>
        </w:r>
      </w:hyperlink>
    </w:p>
    <w:p w:rsidR="00622C92" w:rsidRDefault="00622C92" w:rsidP="00622C92">
      <w:pPr>
        <w:spacing w:before="100" w:beforeAutospacing="1" w:after="100" w:afterAutospacing="1"/>
        <w:ind w:firstLine="570"/>
        <w:jc w:val="both"/>
        <w:rPr>
          <w:sz w:val="24"/>
          <w:szCs w:val="24"/>
        </w:rPr>
      </w:pPr>
      <w:bookmarkStart w:id="47" w:name="art10xviii"/>
      <w:bookmarkEnd w:id="47"/>
      <w:r>
        <w:rPr>
          <w:color w:val="000000"/>
        </w:rPr>
        <w:t xml:space="preserve">XVIII - celebrar parcerias da administração pública com entidades privadas sem a observância das formalidades legais ou regulamentares aplicáveis à espécie;           </w:t>
      </w:r>
      <w:hyperlink r:id="rId18" w:anchor="art77" w:history="1">
        <w:r>
          <w:rPr>
            <w:rStyle w:val="Hyperlink"/>
          </w:rPr>
          <w:t>(Incluído pela Lei nº 13.019, de 2014)</w:t>
        </w:r>
      </w:hyperlink>
      <w:r>
        <w:rPr>
          <w:color w:val="000000"/>
        </w:rPr>
        <w:t xml:space="preserve">     </w:t>
      </w:r>
      <w:hyperlink r:id="rId19" w:anchor="art88...." w:history="1">
        <w:r>
          <w:rPr>
            <w:rStyle w:val="Hyperlink"/>
          </w:rPr>
          <w:t>(Vigência)</w:t>
        </w:r>
      </w:hyperlink>
    </w:p>
    <w:p w:rsidR="00622C92" w:rsidRDefault="00622C92" w:rsidP="00622C92">
      <w:pPr>
        <w:spacing w:before="100" w:beforeAutospacing="1" w:after="100" w:afterAutospacing="1"/>
        <w:ind w:firstLine="570"/>
      </w:pPr>
      <w:bookmarkStart w:id="48" w:name="art77.xix"/>
      <w:bookmarkEnd w:id="48"/>
      <w:r>
        <w:rPr>
          <w:color w:val="000000"/>
        </w:rPr>
        <w:t xml:space="preserve">XIX - agir negligentemente na celebração, fiscalização e análise das prestações de contas de parcerias firmadas pela administração pública com entidades privadas;           </w:t>
      </w:r>
      <w:hyperlink r:id="rId20" w:anchor="art77" w:history="1">
        <w:r>
          <w:rPr>
            <w:rStyle w:val="Hyperlink"/>
          </w:rPr>
          <w:t>(Incluído pela Lei nº 13.019, de 2014)</w:t>
        </w:r>
      </w:hyperlink>
      <w:r>
        <w:rPr>
          <w:color w:val="000000"/>
        </w:rPr>
        <w:t xml:space="preserve">     </w:t>
      </w:r>
      <w:hyperlink r:id="rId21" w:anchor="art88...." w:history="1">
        <w:r>
          <w:rPr>
            <w:rStyle w:val="Hyperlink"/>
          </w:rPr>
          <w:t>(Vigência)</w:t>
        </w:r>
      </w:hyperlink>
    </w:p>
    <w:p w:rsidR="00622C92" w:rsidRDefault="00622C92" w:rsidP="00622C92">
      <w:pPr>
        <w:spacing w:before="100" w:beforeAutospacing="1" w:after="100" w:afterAutospacing="1"/>
        <w:ind w:firstLine="570"/>
      </w:pPr>
      <w:bookmarkStart w:id="49" w:name="art10xxi."/>
      <w:bookmarkEnd w:id="49"/>
      <w:r>
        <w:rPr>
          <w:color w:val="000000"/>
        </w:rPr>
        <w:t xml:space="preserve">XX - liberar recursos de parcerias firmadas pela administração pública com entidades privadas sem a estrita observância das normas pertinentes ou influir de qualquer forma para a sua aplicação irregular.           </w:t>
      </w:r>
      <w:hyperlink r:id="rId22" w:anchor="art77" w:history="1">
        <w:r>
          <w:rPr>
            <w:rStyle w:val="Hyperlink"/>
          </w:rPr>
          <w:t>(Incluído pela Lei nº 13.019, de 2014)</w:t>
        </w:r>
      </w:hyperlink>
      <w:r>
        <w:rPr>
          <w:color w:val="000000"/>
        </w:rPr>
        <w:t xml:space="preserve">     </w:t>
      </w:r>
      <w:hyperlink r:id="rId23" w:anchor="art88...." w:history="1">
        <w:r>
          <w:rPr>
            <w:rStyle w:val="Hyperlink"/>
          </w:rPr>
          <w:t>(Vigência)</w:t>
        </w:r>
      </w:hyperlink>
    </w:p>
    <w:p w:rsidR="00622C92" w:rsidRDefault="00622C92" w:rsidP="00622C92">
      <w:pPr>
        <w:spacing w:before="100" w:beforeAutospacing="1" w:after="100" w:afterAutospacing="1"/>
        <w:ind w:firstLine="570"/>
        <w:jc w:val="both"/>
      </w:pPr>
      <w:bookmarkStart w:id="50" w:name="art10xxi"/>
      <w:bookmarkEnd w:id="50"/>
      <w:r>
        <w:rPr>
          <w:color w:val="000000"/>
        </w:rPr>
        <w:t xml:space="preserve">XXI - liberar recursos de parcerias firmadas pela administração pública com entidades privadas sem a estrita observância das normas pertinentes ou influir de qualquer forma para a sua aplicação irregular.           </w:t>
      </w:r>
      <w:hyperlink r:id="rId24" w:anchor="art77" w:history="1">
        <w:r>
          <w:rPr>
            <w:rStyle w:val="Hyperlink"/>
          </w:rPr>
          <w:t>(Incluído pela Lei nº 13.019, de 2014)</w:t>
        </w:r>
      </w:hyperlink>
      <w:r>
        <w:rPr>
          <w:color w:val="000000"/>
        </w:rPr>
        <w:t xml:space="preserve">     </w:t>
      </w:r>
      <w:hyperlink r:id="rId25" w:anchor="art88...." w:history="1">
        <w:r>
          <w:rPr>
            <w:rStyle w:val="Hyperlink"/>
          </w:rPr>
          <w:t>(Vigência)</w:t>
        </w:r>
      </w:hyperlink>
    </w:p>
    <w:p w:rsidR="00622C92" w:rsidRDefault="00622C92" w:rsidP="00622C92">
      <w:pPr>
        <w:pStyle w:val="NormalWeb"/>
        <w:jc w:val="center"/>
        <w:rPr>
          <w:sz w:val="20"/>
          <w:szCs w:val="20"/>
        </w:rPr>
      </w:pPr>
      <w:bookmarkStart w:id="51" w:name="capituloiisecaoiii"/>
      <w:bookmarkEnd w:id="51"/>
      <w:r>
        <w:rPr>
          <w:rFonts w:ascii="Arial" w:hAnsi="Arial" w:cs="Arial"/>
          <w:b/>
          <w:bCs/>
          <w:sz w:val="20"/>
          <w:szCs w:val="20"/>
        </w:rPr>
        <w:t>Seção III</w:t>
      </w:r>
      <w:r>
        <w:rPr>
          <w:rFonts w:ascii="Arial" w:hAnsi="Arial" w:cs="Arial"/>
          <w:b/>
          <w:bCs/>
          <w:sz w:val="20"/>
          <w:szCs w:val="20"/>
        </w:rPr>
        <w:br/>
        <w:t>Dos Atos de Improbidade Administrativa que Atentam Contra os Princípios da Administração Pública</w:t>
      </w:r>
    </w:p>
    <w:p w:rsidR="00622C92" w:rsidRDefault="00622C92" w:rsidP="00622C92">
      <w:pPr>
        <w:pStyle w:val="NormalWeb"/>
        <w:jc w:val="both"/>
        <w:rPr>
          <w:sz w:val="20"/>
          <w:szCs w:val="20"/>
        </w:rPr>
      </w:pPr>
      <w:r>
        <w:rPr>
          <w:rFonts w:ascii="Arial" w:hAnsi="Arial" w:cs="Arial"/>
          <w:sz w:val="20"/>
          <w:szCs w:val="20"/>
        </w:rPr>
        <w:t xml:space="preserve">        </w:t>
      </w:r>
      <w:bookmarkStart w:id="52" w:name="art11"/>
      <w:bookmarkEnd w:id="52"/>
      <w:r>
        <w:rPr>
          <w:rFonts w:ascii="Arial" w:hAnsi="Arial" w:cs="Arial"/>
          <w:sz w:val="20"/>
          <w:szCs w:val="20"/>
        </w:rPr>
        <w:t>Art. 11. Constitui ato de improbidade administrativa que atenta contra os princípios da administração pública qualquer ação ou omissão que viole os deveres de honestidade, imparcialidade, legalidade, e lealdade às instituições, e notadamente:</w:t>
      </w:r>
    </w:p>
    <w:p w:rsidR="00622C92" w:rsidRDefault="00622C92" w:rsidP="00622C92">
      <w:pPr>
        <w:pStyle w:val="NormalWeb"/>
        <w:jc w:val="both"/>
        <w:rPr>
          <w:sz w:val="20"/>
          <w:szCs w:val="20"/>
        </w:rPr>
      </w:pPr>
      <w:r>
        <w:rPr>
          <w:rFonts w:ascii="Arial" w:hAnsi="Arial" w:cs="Arial"/>
          <w:sz w:val="20"/>
          <w:szCs w:val="20"/>
        </w:rPr>
        <w:t xml:space="preserve">        </w:t>
      </w:r>
      <w:bookmarkStart w:id="53" w:name="art11i"/>
      <w:bookmarkEnd w:id="53"/>
      <w:r>
        <w:rPr>
          <w:rFonts w:ascii="Arial" w:hAnsi="Arial" w:cs="Arial"/>
          <w:sz w:val="20"/>
          <w:szCs w:val="20"/>
        </w:rPr>
        <w:t>I - praticar ato visando fim proibido em lei ou regulamento ou diverso daquele previsto, na regra de competência;</w:t>
      </w:r>
    </w:p>
    <w:p w:rsidR="00622C92" w:rsidRDefault="00622C92" w:rsidP="00622C92">
      <w:pPr>
        <w:pStyle w:val="NormalWeb"/>
        <w:jc w:val="both"/>
        <w:rPr>
          <w:sz w:val="20"/>
          <w:szCs w:val="20"/>
        </w:rPr>
      </w:pPr>
      <w:r>
        <w:rPr>
          <w:rFonts w:ascii="Arial" w:hAnsi="Arial" w:cs="Arial"/>
          <w:sz w:val="20"/>
          <w:szCs w:val="20"/>
        </w:rPr>
        <w:t xml:space="preserve">        </w:t>
      </w:r>
      <w:bookmarkStart w:id="54" w:name="art11ii"/>
      <w:bookmarkEnd w:id="54"/>
      <w:r>
        <w:rPr>
          <w:rFonts w:ascii="Arial" w:hAnsi="Arial" w:cs="Arial"/>
          <w:sz w:val="20"/>
          <w:szCs w:val="20"/>
        </w:rPr>
        <w:t>II - retardar ou deixar de praticar, indevidamente, ato de ofício;</w:t>
      </w:r>
    </w:p>
    <w:p w:rsidR="00622C92" w:rsidRDefault="00622C92" w:rsidP="00622C92">
      <w:pPr>
        <w:pStyle w:val="NormalWeb"/>
        <w:jc w:val="both"/>
        <w:rPr>
          <w:sz w:val="20"/>
          <w:szCs w:val="20"/>
        </w:rPr>
      </w:pPr>
      <w:r>
        <w:rPr>
          <w:rFonts w:ascii="Arial" w:hAnsi="Arial" w:cs="Arial"/>
          <w:sz w:val="20"/>
          <w:szCs w:val="20"/>
        </w:rPr>
        <w:t xml:space="preserve">        </w:t>
      </w:r>
      <w:bookmarkStart w:id="55" w:name="art11iii"/>
      <w:bookmarkEnd w:id="55"/>
      <w:r>
        <w:rPr>
          <w:rFonts w:ascii="Arial" w:hAnsi="Arial" w:cs="Arial"/>
          <w:sz w:val="20"/>
          <w:szCs w:val="20"/>
        </w:rPr>
        <w:t>III - revelar fato ou circunstância de que tem ciência em razão das atribuições e que deva permanecer em segredo;</w:t>
      </w:r>
    </w:p>
    <w:p w:rsidR="00622C92" w:rsidRDefault="00622C92" w:rsidP="00622C92">
      <w:pPr>
        <w:pStyle w:val="NormalWeb"/>
        <w:jc w:val="both"/>
        <w:rPr>
          <w:sz w:val="20"/>
          <w:szCs w:val="20"/>
        </w:rPr>
      </w:pPr>
      <w:r>
        <w:rPr>
          <w:rFonts w:ascii="Arial" w:hAnsi="Arial" w:cs="Arial"/>
          <w:sz w:val="20"/>
          <w:szCs w:val="20"/>
        </w:rPr>
        <w:lastRenderedPageBreak/>
        <w:t xml:space="preserve">        </w:t>
      </w:r>
      <w:bookmarkStart w:id="56" w:name="art11iv"/>
      <w:bookmarkEnd w:id="56"/>
      <w:r>
        <w:rPr>
          <w:rFonts w:ascii="Arial" w:hAnsi="Arial" w:cs="Arial"/>
          <w:sz w:val="20"/>
          <w:szCs w:val="20"/>
        </w:rPr>
        <w:t>IV - negar publicidade aos atos oficiais;</w:t>
      </w:r>
    </w:p>
    <w:p w:rsidR="00622C92" w:rsidRDefault="00622C92" w:rsidP="00622C92">
      <w:pPr>
        <w:pStyle w:val="NormalWeb"/>
        <w:jc w:val="both"/>
        <w:rPr>
          <w:sz w:val="20"/>
          <w:szCs w:val="20"/>
        </w:rPr>
      </w:pPr>
      <w:r>
        <w:rPr>
          <w:rFonts w:ascii="Arial" w:hAnsi="Arial" w:cs="Arial"/>
          <w:sz w:val="20"/>
          <w:szCs w:val="20"/>
        </w:rPr>
        <w:t xml:space="preserve">        </w:t>
      </w:r>
      <w:bookmarkStart w:id="57" w:name="art11v"/>
      <w:bookmarkEnd w:id="57"/>
      <w:r>
        <w:rPr>
          <w:rFonts w:ascii="Arial" w:hAnsi="Arial" w:cs="Arial"/>
          <w:sz w:val="20"/>
          <w:szCs w:val="20"/>
        </w:rPr>
        <w:t>V - frustrar a licitude de concurso público;</w:t>
      </w:r>
    </w:p>
    <w:p w:rsidR="00622C92" w:rsidRDefault="00622C92" w:rsidP="00622C92">
      <w:pPr>
        <w:pStyle w:val="NormalWeb"/>
        <w:jc w:val="both"/>
        <w:rPr>
          <w:sz w:val="20"/>
          <w:szCs w:val="20"/>
        </w:rPr>
      </w:pPr>
      <w:r>
        <w:rPr>
          <w:rFonts w:ascii="Arial" w:hAnsi="Arial" w:cs="Arial"/>
          <w:sz w:val="20"/>
          <w:szCs w:val="20"/>
        </w:rPr>
        <w:t xml:space="preserve">        </w:t>
      </w:r>
      <w:bookmarkStart w:id="58" w:name="art11vi"/>
      <w:bookmarkEnd w:id="58"/>
      <w:r>
        <w:rPr>
          <w:rFonts w:ascii="Arial" w:hAnsi="Arial" w:cs="Arial"/>
          <w:sz w:val="20"/>
          <w:szCs w:val="20"/>
        </w:rPr>
        <w:t>VI - deixar de prestar contas quando esteja obrigado a fazê-lo;</w:t>
      </w:r>
    </w:p>
    <w:p w:rsidR="00622C92" w:rsidRDefault="00622C92" w:rsidP="00622C92">
      <w:pPr>
        <w:pStyle w:val="NormalWeb"/>
        <w:jc w:val="both"/>
        <w:rPr>
          <w:sz w:val="20"/>
          <w:szCs w:val="20"/>
        </w:rPr>
      </w:pPr>
      <w:r>
        <w:rPr>
          <w:rFonts w:ascii="Arial" w:hAnsi="Arial" w:cs="Arial"/>
          <w:sz w:val="20"/>
          <w:szCs w:val="20"/>
        </w:rPr>
        <w:t xml:space="preserve">        </w:t>
      </w:r>
      <w:bookmarkStart w:id="59" w:name="art11vii"/>
      <w:bookmarkEnd w:id="59"/>
      <w:r>
        <w:rPr>
          <w:rFonts w:ascii="Arial" w:hAnsi="Arial" w:cs="Arial"/>
          <w:sz w:val="20"/>
          <w:szCs w:val="20"/>
        </w:rPr>
        <w:t>VII - revelar ou permitir que chegue ao conhecimento de terceiro, antes da respectiva divulgação oficial, teor de medida política ou econômica capaz de afetar o preço de mercadoria, bem ou serviço.</w:t>
      </w:r>
    </w:p>
    <w:p w:rsidR="00622C92" w:rsidRDefault="00622C92" w:rsidP="00622C92">
      <w:pPr>
        <w:pStyle w:val="NormalWeb"/>
        <w:jc w:val="both"/>
        <w:rPr>
          <w:sz w:val="20"/>
          <w:szCs w:val="20"/>
        </w:rPr>
      </w:pPr>
      <w:r>
        <w:rPr>
          <w:rFonts w:ascii="Arial" w:hAnsi="Arial" w:cs="Arial"/>
          <w:sz w:val="20"/>
          <w:szCs w:val="20"/>
        </w:rPr>
        <w:t xml:space="preserve">        </w:t>
      </w:r>
      <w:bookmarkStart w:id="60" w:name="art11viii"/>
      <w:bookmarkEnd w:id="60"/>
      <w:r>
        <w:rPr>
          <w:rFonts w:ascii="Arial" w:hAnsi="Arial" w:cs="Arial"/>
          <w:color w:val="000000"/>
          <w:sz w:val="20"/>
          <w:szCs w:val="20"/>
        </w:rPr>
        <w:t xml:space="preserve">VIII - descumprir as normas relativas à celebração, fiscalização e aprovação de contas de parcerias firmadas pela administração pública com entidades privadas.           </w:t>
      </w:r>
      <w:hyperlink r:id="rId26" w:anchor="art78" w:history="1">
        <w:r>
          <w:rPr>
            <w:rStyle w:val="Hyperlink"/>
            <w:rFonts w:ascii="Arial" w:hAnsi="Arial" w:cs="Arial"/>
            <w:sz w:val="20"/>
            <w:szCs w:val="20"/>
          </w:rPr>
          <w:t>(Redação dada pela Lei nº 13.019, de 2014)</w:t>
        </w:r>
      </w:hyperlink>
      <w:r>
        <w:rPr>
          <w:rFonts w:ascii="Arial" w:hAnsi="Arial" w:cs="Arial"/>
          <w:color w:val="000000"/>
          <w:sz w:val="20"/>
          <w:szCs w:val="20"/>
        </w:rPr>
        <w:t xml:space="preserve">       </w:t>
      </w:r>
      <w:hyperlink r:id="rId27" w:anchor="art88...." w:history="1">
        <w:r>
          <w:rPr>
            <w:rStyle w:val="Hyperlink"/>
            <w:rFonts w:ascii="Arial" w:hAnsi="Arial" w:cs="Arial"/>
            <w:sz w:val="20"/>
            <w:szCs w:val="20"/>
          </w:rPr>
          <w:t>(Vigência)</w:t>
        </w:r>
      </w:hyperlink>
    </w:p>
    <w:p w:rsidR="00622C92" w:rsidRDefault="00622C92" w:rsidP="00622C92">
      <w:pPr>
        <w:pStyle w:val="artart"/>
        <w:ind w:firstLine="525"/>
        <w:rPr>
          <w:rFonts w:ascii="Arial" w:hAnsi="Arial" w:cs="Arial"/>
          <w:sz w:val="20"/>
          <w:szCs w:val="20"/>
        </w:rPr>
      </w:pPr>
      <w:bookmarkStart w:id="61" w:name="art11ix"/>
      <w:bookmarkEnd w:id="61"/>
      <w:r>
        <w:rPr>
          <w:rFonts w:ascii="Arial" w:hAnsi="Arial" w:cs="Arial"/>
          <w:color w:val="000000"/>
          <w:sz w:val="20"/>
          <w:szCs w:val="20"/>
        </w:rPr>
        <w:t xml:space="preserve">IX - deixar de cumprir a exigência de requisitos de acessibilidade previstos na legislação.        </w:t>
      </w:r>
      <w:r>
        <w:rPr>
          <w:rFonts w:ascii="Arial" w:hAnsi="Arial" w:cs="Arial"/>
          <w:sz w:val="20"/>
          <w:szCs w:val="20"/>
        </w:rPr>
        <w:t> </w:t>
      </w:r>
      <w:hyperlink r:id="rId28" w:anchor="art103" w:history="1">
        <w:r>
          <w:rPr>
            <w:rStyle w:val="Hyperlink"/>
            <w:rFonts w:ascii="Arial" w:hAnsi="Arial" w:cs="Arial"/>
            <w:sz w:val="20"/>
            <w:szCs w:val="20"/>
          </w:rPr>
          <w:t>(Incluído pela Lei nº 13.146, de 2015)</w:t>
        </w:r>
      </w:hyperlink>
      <w:r>
        <w:rPr>
          <w:rFonts w:ascii="Arial" w:hAnsi="Arial" w:cs="Arial"/>
          <w:sz w:val="20"/>
          <w:szCs w:val="20"/>
        </w:rPr>
        <w:t xml:space="preserve">       </w:t>
      </w:r>
      <w:hyperlink r:id="rId29" w:anchor="art127" w:history="1">
        <w:r>
          <w:rPr>
            <w:rStyle w:val="Hyperlink"/>
            <w:rFonts w:ascii="Arial" w:hAnsi="Arial" w:cs="Arial"/>
            <w:sz w:val="20"/>
            <w:szCs w:val="20"/>
          </w:rPr>
          <w:t>(Vigência)</w:t>
        </w:r>
      </w:hyperlink>
    </w:p>
    <w:p w:rsidR="00622C92" w:rsidRDefault="00622C92" w:rsidP="00622C92">
      <w:pPr>
        <w:pStyle w:val="NormalWeb"/>
        <w:jc w:val="center"/>
        <w:rPr>
          <w:sz w:val="20"/>
          <w:szCs w:val="20"/>
        </w:rPr>
      </w:pPr>
      <w:bookmarkStart w:id="62" w:name="capituloiii"/>
      <w:bookmarkEnd w:id="62"/>
      <w:r>
        <w:rPr>
          <w:rFonts w:ascii="Arial" w:hAnsi="Arial" w:cs="Arial"/>
          <w:sz w:val="20"/>
          <w:szCs w:val="20"/>
        </w:rPr>
        <w:t>CAPÍTULO III</w:t>
      </w:r>
      <w:r>
        <w:rPr>
          <w:rFonts w:ascii="Arial" w:hAnsi="Arial" w:cs="Arial"/>
          <w:sz w:val="20"/>
          <w:szCs w:val="20"/>
        </w:rPr>
        <w:br/>
        <w:t>Das Penas</w:t>
      </w:r>
    </w:p>
    <w:p w:rsidR="00622C92" w:rsidRDefault="00622C92" w:rsidP="00622C92">
      <w:pPr>
        <w:pStyle w:val="NormalWeb"/>
        <w:jc w:val="both"/>
        <w:rPr>
          <w:sz w:val="20"/>
          <w:szCs w:val="20"/>
        </w:rPr>
      </w:pPr>
      <w:r>
        <w:rPr>
          <w:rFonts w:ascii="Arial" w:hAnsi="Arial" w:cs="Arial"/>
          <w:sz w:val="20"/>
          <w:szCs w:val="20"/>
        </w:rPr>
        <w:t xml:space="preserve">        </w:t>
      </w:r>
      <w:bookmarkStart w:id="63" w:name="art12."/>
      <w:bookmarkEnd w:id="63"/>
      <w:r>
        <w:rPr>
          <w:rFonts w:ascii="Arial" w:hAnsi="Arial" w:cs="Arial"/>
          <w:strike/>
          <w:sz w:val="20"/>
          <w:szCs w:val="20"/>
        </w:rPr>
        <w:t>Art. 12. Independentemente das sanções penais, civis e administrativas, previstas na legislação específica, está o responsável pelo ato de improbidade sujeito às seguintes cominações:</w:t>
      </w:r>
    </w:p>
    <w:p w:rsidR="00622C92" w:rsidRDefault="00622C92" w:rsidP="00622C92">
      <w:pPr>
        <w:pStyle w:val="NormalWeb"/>
        <w:jc w:val="both"/>
        <w:rPr>
          <w:sz w:val="20"/>
          <w:szCs w:val="20"/>
        </w:rPr>
      </w:pPr>
      <w:r>
        <w:rPr>
          <w:rFonts w:ascii="Arial" w:hAnsi="Arial" w:cs="Arial"/>
          <w:sz w:val="20"/>
          <w:szCs w:val="20"/>
        </w:rPr>
        <w:t xml:space="preserve">        </w:t>
      </w:r>
      <w:bookmarkStart w:id="64" w:name="art12"/>
      <w:bookmarkEnd w:id="64"/>
      <w:r>
        <w:rPr>
          <w:rFonts w:ascii="Arial" w:hAnsi="Arial" w:cs="Arial"/>
          <w:color w:val="000000"/>
          <w:sz w:val="20"/>
          <w:szCs w:val="20"/>
        </w:rPr>
        <w:t xml:space="preserve">Art. 12.  Independentemente das sanções penais, civis e administrativas previstas na legislação específica, está o responsável pelo ato de improbidade sujeito às seguintes cominações, que podem ser aplicadas isolada ou cumulativamente, de acordo com a gravidade do fato:         </w:t>
      </w:r>
      <w:hyperlink r:id="rId30" w:anchor="art1" w:history="1">
        <w:r>
          <w:rPr>
            <w:rStyle w:val="Hyperlink"/>
            <w:rFonts w:ascii="Arial" w:hAnsi="Arial" w:cs="Arial"/>
            <w:sz w:val="20"/>
            <w:szCs w:val="20"/>
          </w:rPr>
          <w:t>(Redação dada pela Lei nº 12.120, de 2009).</w:t>
        </w:r>
      </w:hyperlink>
    </w:p>
    <w:p w:rsidR="00622C92" w:rsidRDefault="00622C92" w:rsidP="00622C92">
      <w:pPr>
        <w:pStyle w:val="NormalWeb"/>
        <w:jc w:val="both"/>
        <w:rPr>
          <w:sz w:val="20"/>
          <w:szCs w:val="20"/>
        </w:rPr>
      </w:pPr>
      <w:r>
        <w:rPr>
          <w:rFonts w:ascii="Arial" w:hAnsi="Arial" w:cs="Arial"/>
          <w:sz w:val="20"/>
          <w:szCs w:val="20"/>
        </w:rPr>
        <w:t xml:space="preserve">        </w:t>
      </w:r>
      <w:bookmarkStart w:id="65" w:name="art12i"/>
      <w:bookmarkEnd w:id="65"/>
      <w:r>
        <w:rPr>
          <w:rFonts w:ascii="Arial" w:hAnsi="Arial" w:cs="Arial"/>
          <w:sz w:val="20"/>
          <w:szCs w:val="20"/>
        </w:rPr>
        <w:t>I - na hipótese do art. 9°, perda dos bens ou valores acrescidos ilicitamente ao patrimônio, ressarcimento integral do dano, quando houver, perda da função pública, suspensão dos direitos políticos de oito a dez anos, pagamento de multa civil de até três vezes o valor do acréscimo patrimonial e proibição de contratar com o Poder Público ou receber benefícios ou incentivos fiscais ou creditícios, direta ou indiretamente, ainda que por intermédio de pessoa jurídica da qual seja sócio majoritário, pelo prazo de dez anos;</w:t>
      </w:r>
    </w:p>
    <w:p w:rsidR="00622C92" w:rsidRDefault="00622C92" w:rsidP="00622C92">
      <w:pPr>
        <w:pStyle w:val="NormalWeb"/>
        <w:jc w:val="both"/>
        <w:rPr>
          <w:sz w:val="20"/>
          <w:szCs w:val="20"/>
        </w:rPr>
      </w:pPr>
      <w:r>
        <w:rPr>
          <w:rFonts w:ascii="Arial" w:hAnsi="Arial" w:cs="Arial"/>
          <w:sz w:val="20"/>
          <w:szCs w:val="20"/>
        </w:rPr>
        <w:t xml:space="preserve">        </w:t>
      </w:r>
      <w:bookmarkStart w:id="66" w:name="art12ii"/>
      <w:bookmarkEnd w:id="66"/>
      <w:r>
        <w:rPr>
          <w:rFonts w:ascii="Arial" w:hAnsi="Arial" w:cs="Arial"/>
          <w:sz w:val="20"/>
          <w:szCs w:val="20"/>
        </w:rPr>
        <w:t>II - na hipótese do art. 10, ressarcimento integral do dano, perda dos bens ou valores acrescidos ilicitamente ao patrimônio, se concorrer esta circunstância, perda da função pública, suspensão dos direitos políticos de cinco a oito anos, pagamento de multa civil de até duas vezes o valor do dano e proibição de contratar com o Poder Público ou receber benefícios ou incentivos fiscais ou creditícios, direta ou indiretamente, ainda que por intermédio de pessoa jurídica da qual seja sócio majoritário, pelo prazo de cinco anos;</w:t>
      </w:r>
    </w:p>
    <w:p w:rsidR="00622C92" w:rsidRDefault="00622C92" w:rsidP="00622C92">
      <w:pPr>
        <w:pStyle w:val="NormalWeb"/>
        <w:jc w:val="both"/>
        <w:rPr>
          <w:sz w:val="20"/>
          <w:szCs w:val="20"/>
        </w:rPr>
      </w:pPr>
      <w:r>
        <w:rPr>
          <w:rFonts w:ascii="Arial" w:hAnsi="Arial" w:cs="Arial"/>
          <w:sz w:val="20"/>
          <w:szCs w:val="20"/>
        </w:rPr>
        <w:t xml:space="preserve">        </w:t>
      </w:r>
      <w:bookmarkStart w:id="67" w:name="art12iii"/>
      <w:bookmarkEnd w:id="67"/>
      <w:r>
        <w:rPr>
          <w:rFonts w:ascii="Arial" w:hAnsi="Arial" w:cs="Arial"/>
          <w:sz w:val="20"/>
          <w:szCs w:val="20"/>
        </w:rPr>
        <w:t>III - na hipótese do art. 11, ressarcimento integral do dano, se houver, perda da função pública, suspensão dos direitos políticos de três a cinco anos, pagamento de multa civil de até cem vezes o valor da remuneração percebida pelo agente e proibição de contratar com o Poder Público ou receber benefícios ou incentivos fiscais ou creditícios, direta ou indiretamente, ainda que por intermédio de pessoa jurídica da qual seja sócio majoritário, pelo prazo de três anos.</w:t>
      </w:r>
    </w:p>
    <w:p w:rsidR="00622C92" w:rsidRDefault="00622C92" w:rsidP="00622C92">
      <w:pPr>
        <w:pStyle w:val="NormalWeb"/>
        <w:jc w:val="both"/>
        <w:rPr>
          <w:sz w:val="20"/>
          <w:szCs w:val="20"/>
        </w:rPr>
      </w:pPr>
      <w:r>
        <w:rPr>
          <w:rFonts w:ascii="Arial" w:hAnsi="Arial" w:cs="Arial"/>
          <w:sz w:val="20"/>
          <w:szCs w:val="20"/>
        </w:rPr>
        <w:t xml:space="preserve">        </w:t>
      </w:r>
      <w:bookmarkStart w:id="68" w:name="art12p"/>
      <w:bookmarkEnd w:id="68"/>
      <w:r>
        <w:rPr>
          <w:rFonts w:ascii="Arial" w:hAnsi="Arial" w:cs="Arial"/>
          <w:sz w:val="20"/>
          <w:szCs w:val="20"/>
        </w:rPr>
        <w:t>Parágrafo único. Na fixação das penas previstas nesta lei o juiz levará em conta a extensão do dano causado, assim como o proveito patrimonial obtido pelo agente.</w:t>
      </w:r>
    </w:p>
    <w:p w:rsidR="00622C92" w:rsidRDefault="00622C92" w:rsidP="00622C92">
      <w:pPr>
        <w:pStyle w:val="NormalWeb"/>
        <w:jc w:val="center"/>
        <w:rPr>
          <w:sz w:val="20"/>
          <w:szCs w:val="20"/>
        </w:rPr>
      </w:pPr>
      <w:bookmarkStart w:id="69" w:name="capituloiv"/>
      <w:bookmarkEnd w:id="69"/>
      <w:r>
        <w:rPr>
          <w:rFonts w:ascii="Arial" w:hAnsi="Arial" w:cs="Arial"/>
          <w:sz w:val="20"/>
          <w:szCs w:val="20"/>
        </w:rPr>
        <w:t>CAPÍTULO IV</w:t>
      </w:r>
      <w:r>
        <w:rPr>
          <w:rFonts w:ascii="Arial" w:hAnsi="Arial" w:cs="Arial"/>
          <w:sz w:val="20"/>
          <w:szCs w:val="20"/>
        </w:rPr>
        <w:br/>
        <w:t>Da Declaração de Bens</w:t>
      </w:r>
    </w:p>
    <w:p w:rsidR="00622C92" w:rsidRDefault="00622C92" w:rsidP="00622C92">
      <w:pPr>
        <w:pStyle w:val="NormalWeb"/>
        <w:jc w:val="both"/>
        <w:rPr>
          <w:sz w:val="20"/>
          <w:szCs w:val="20"/>
        </w:rPr>
      </w:pPr>
      <w:r>
        <w:rPr>
          <w:rFonts w:ascii="Arial" w:hAnsi="Arial" w:cs="Arial"/>
          <w:sz w:val="20"/>
          <w:szCs w:val="20"/>
        </w:rPr>
        <w:lastRenderedPageBreak/>
        <w:t xml:space="preserve">        </w:t>
      </w:r>
      <w:bookmarkStart w:id="70" w:name="art13"/>
      <w:bookmarkEnd w:id="70"/>
      <w:r>
        <w:rPr>
          <w:rFonts w:ascii="Arial" w:hAnsi="Arial" w:cs="Arial"/>
          <w:sz w:val="20"/>
          <w:szCs w:val="20"/>
        </w:rPr>
        <w:t xml:space="preserve">Art. 13. A posse e o exercício de agente público ficam condicionados à apresentação de declaração dos bens e valores que compõem o seu patrimônio privado, a fim de ser arquivada no serviço de pessoal competente. </w:t>
      </w:r>
      <w:hyperlink r:id="rId31" w:history="1">
        <w:r>
          <w:rPr>
            <w:rStyle w:val="Hyperlink"/>
            <w:rFonts w:ascii="Arial" w:hAnsi="Arial" w:cs="Arial"/>
            <w:sz w:val="20"/>
            <w:szCs w:val="20"/>
          </w:rPr>
          <w:t>(Regulamento)</w:t>
        </w:r>
      </w:hyperlink>
      <w:r>
        <w:rPr>
          <w:rFonts w:ascii="Arial" w:hAnsi="Arial" w:cs="Arial"/>
          <w:sz w:val="20"/>
          <w:szCs w:val="20"/>
        </w:rPr>
        <w:t xml:space="preserve">    </w:t>
      </w:r>
      <w:hyperlink r:id="rId32" w:history="1">
        <w:r>
          <w:rPr>
            <w:rStyle w:val="Hyperlink"/>
            <w:rFonts w:ascii="Arial" w:hAnsi="Arial" w:cs="Arial"/>
            <w:sz w:val="20"/>
            <w:szCs w:val="20"/>
          </w:rPr>
          <w:t>(Regulamento)</w:t>
        </w:r>
      </w:hyperlink>
    </w:p>
    <w:p w:rsidR="00622C92" w:rsidRDefault="00622C92" w:rsidP="00622C92">
      <w:pPr>
        <w:pStyle w:val="NormalWeb"/>
        <w:jc w:val="both"/>
        <w:rPr>
          <w:sz w:val="20"/>
          <w:szCs w:val="20"/>
        </w:rPr>
      </w:pPr>
      <w:r>
        <w:rPr>
          <w:rFonts w:ascii="Arial" w:hAnsi="Arial" w:cs="Arial"/>
          <w:sz w:val="20"/>
          <w:szCs w:val="20"/>
        </w:rPr>
        <w:t xml:space="preserve">        </w:t>
      </w:r>
      <w:bookmarkStart w:id="71" w:name="art13§1"/>
      <w:bookmarkEnd w:id="71"/>
      <w:r>
        <w:rPr>
          <w:rFonts w:ascii="Arial" w:hAnsi="Arial" w:cs="Arial"/>
          <w:sz w:val="20"/>
          <w:szCs w:val="20"/>
        </w:rPr>
        <w:t>§ 1° A declaração compreenderá imóveis, móveis, semoventes, dinheiro, títulos, ações, e qualquer outra espécie de bens e valores patrimoniais, localizado no País ou no exterior, e, quando for o caso, abrangerá os bens e valores patrimoniais do cônjuge ou companheiro, dos filhos e de outras pessoas que vivam sob a dependência econômica do declarante, excluídos apenas os objetos e utensílios de uso doméstico.</w:t>
      </w:r>
    </w:p>
    <w:p w:rsidR="00622C92" w:rsidRDefault="00622C92" w:rsidP="00622C92">
      <w:pPr>
        <w:pStyle w:val="NormalWeb"/>
        <w:jc w:val="both"/>
        <w:rPr>
          <w:sz w:val="20"/>
          <w:szCs w:val="20"/>
        </w:rPr>
      </w:pPr>
      <w:r>
        <w:rPr>
          <w:rFonts w:ascii="Arial" w:hAnsi="Arial" w:cs="Arial"/>
          <w:sz w:val="20"/>
          <w:szCs w:val="20"/>
        </w:rPr>
        <w:t xml:space="preserve">        </w:t>
      </w:r>
      <w:bookmarkStart w:id="72" w:name="art13§2"/>
      <w:bookmarkEnd w:id="72"/>
      <w:r>
        <w:rPr>
          <w:rFonts w:ascii="Arial" w:hAnsi="Arial" w:cs="Arial"/>
          <w:sz w:val="20"/>
          <w:szCs w:val="20"/>
        </w:rPr>
        <w:t>§ 2º A declaração de bens será anualmente atualizada e na data em que o agente público deixar o exercício do mandato, cargo, emprego ou função.</w:t>
      </w:r>
    </w:p>
    <w:p w:rsidR="00622C92" w:rsidRDefault="00622C92" w:rsidP="00622C92">
      <w:pPr>
        <w:pStyle w:val="NormalWeb"/>
        <w:jc w:val="both"/>
        <w:rPr>
          <w:sz w:val="20"/>
          <w:szCs w:val="20"/>
        </w:rPr>
      </w:pPr>
      <w:r>
        <w:rPr>
          <w:rFonts w:ascii="Arial" w:hAnsi="Arial" w:cs="Arial"/>
          <w:sz w:val="20"/>
          <w:szCs w:val="20"/>
        </w:rPr>
        <w:t xml:space="preserve">        </w:t>
      </w:r>
      <w:bookmarkStart w:id="73" w:name="art13§3"/>
      <w:bookmarkEnd w:id="73"/>
      <w:r>
        <w:rPr>
          <w:rFonts w:ascii="Arial" w:hAnsi="Arial" w:cs="Arial"/>
          <w:sz w:val="20"/>
          <w:szCs w:val="20"/>
        </w:rPr>
        <w:t>§ 3º Será punido com a pena de demissão, a bem do serviço público, sem prejuízo de outras sanções cabíveis, o agente público que se recusar a prestar declaração dos bens, dentro do prazo determinado, ou que a prestar falsa.</w:t>
      </w:r>
    </w:p>
    <w:p w:rsidR="00622C92" w:rsidRDefault="00622C92" w:rsidP="00622C92">
      <w:pPr>
        <w:pStyle w:val="NormalWeb"/>
        <w:jc w:val="both"/>
        <w:rPr>
          <w:sz w:val="20"/>
          <w:szCs w:val="20"/>
        </w:rPr>
      </w:pPr>
      <w:r>
        <w:rPr>
          <w:rFonts w:ascii="Arial" w:hAnsi="Arial" w:cs="Arial"/>
          <w:sz w:val="20"/>
          <w:szCs w:val="20"/>
        </w:rPr>
        <w:t xml:space="preserve">        </w:t>
      </w:r>
      <w:bookmarkStart w:id="74" w:name="art13§4"/>
      <w:bookmarkEnd w:id="74"/>
      <w:r>
        <w:rPr>
          <w:rFonts w:ascii="Arial" w:hAnsi="Arial" w:cs="Arial"/>
          <w:sz w:val="20"/>
          <w:szCs w:val="20"/>
        </w:rPr>
        <w:t>§ 4º O declarante, a seu critério, poderá entregar cópia da declaração anual de bens apresentada à Delegacia da Receita Federal na conformidade da legislação do Imposto sobre a Renda e proventos de qualquer natureza, com as necessárias atualizações, para suprir a exigência contida no caput e no § 2° deste artigo .</w:t>
      </w:r>
    </w:p>
    <w:p w:rsidR="00622C92" w:rsidRDefault="00622C92" w:rsidP="00622C92">
      <w:pPr>
        <w:pStyle w:val="NormalWeb"/>
        <w:jc w:val="center"/>
        <w:rPr>
          <w:sz w:val="20"/>
          <w:szCs w:val="20"/>
        </w:rPr>
      </w:pPr>
      <w:bookmarkStart w:id="75" w:name="capitulov"/>
      <w:bookmarkEnd w:id="75"/>
      <w:r>
        <w:rPr>
          <w:rFonts w:ascii="Arial" w:hAnsi="Arial" w:cs="Arial"/>
          <w:sz w:val="20"/>
          <w:szCs w:val="20"/>
        </w:rPr>
        <w:t>CAPÍTULO V</w:t>
      </w:r>
      <w:r>
        <w:rPr>
          <w:rFonts w:ascii="Arial" w:hAnsi="Arial" w:cs="Arial"/>
          <w:sz w:val="20"/>
          <w:szCs w:val="20"/>
        </w:rPr>
        <w:br/>
        <w:t>Do Procedimento Administrativo e do Processo Judicial</w:t>
      </w:r>
    </w:p>
    <w:p w:rsidR="00622C92" w:rsidRDefault="00622C92" w:rsidP="00622C92">
      <w:pPr>
        <w:pStyle w:val="NormalWeb"/>
        <w:jc w:val="both"/>
        <w:rPr>
          <w:sz w:val="20"/>
          <w:szCs w:val="20"/>
        </w:rPr>
      </w:pPr>
      <w:r>
        <w:rPr>
          <w:rFonts w:ascii="Arial" w:hAnsi="Arial" w:cs="Arial"/>
          <w:sz w:val="20"/>
          <w:szCs w:val="20"/>
        </w:rPr>
        <w:t xml:space="preserve">        </w:t>
      </w:r>
      <w:bookmarkStart w:id="76" w:name="art14"/>
      <w:bookmarkEnd w:id="76"/>
      <w:r>
        <w:rPr>
          <w:rFonts w:ascii="Arial" w:hAnsi="Arial" w:cs="Arial"/>
          <w:sz w:val="20"/>
          <w:szCs w:val="20"/>
        </w:rPr>
        <w:t>Art. 14. Qualquer pessoa poderá representar à autoridade administrativa competente para que seja instaurada investigação destinada a apurar a prática de ato de improbidade.</w:t>
      </w:r>
    </w:p>
    <w:p w:rsidR="00622C92" w:rsidRDefault="00622C92" w:rsidP="00622C92">
      <w:pPr>
        <w:pStyle w:val="NormalWeb"/>
        <w:jc w:val="both"/>
        <w:rPr>
          <w:sz w:val="20"/>
          <w:szCs w:val="20"/>
        </w:rPr>
      </w:pPr>
      <w:r>
        <w:rPr>
          <w:rFonts w:ascii="Arial" w:hAnsi="Arial" w:cs="Arial"/>
          <w:sz w:val="20"/>
          <w:szCs w:val="20"/>
        </w:rPr>
        <w:t xml:space="preserve">        </w:t>
      </w:r>
      <w:bookmarkStart w:id="77" w:name="art14§1"/>
      <w:bookmarkEnd w:id="77"/>
      <w:r>
        <w:rPr>
          <w:rFonts w:ascii="Arial" w:hAnsi="Arial" w:cs="Arial"/>
          <w:sz w:val="20"/>
          <w:szCs w:val="20"/>
        </w:rPr>
        <w:t>§ 1º A representação, que será escrita ou reduzida a termo e assinada, conterá a qualificação do representante, as informações sobre o fato e sua autoria e a indicação das provas de que tenha conhecimento.</w:t>
      </w:r>
    </w:p>
    <w:p w:rsidR="00622C92" w:rsidRDefault="00622C92" w:rsidP="00622C92">
      <w:pPr>
        <w:pStyle w:val="NormalWeb"/>
        <w:jc w:val="both"/>
        <w:rPr>
          <w:sz w:val="20"/>
          <w:szCs w:val="20"/>
        </w:rPr>
      </w:pPr>
      <w:r>
        <w:rPr>
          <w:rFonts w:ascii="Arial" w:hAnsi="Arial" w:cs="Arial"/>
          <w:sz w:val="20"/>
          <w:szCs w:val="20"/>
        </w:rPr>
        <w:t xml:space="preserve">        </w:t>
      </w:r>
      <w:bookmarkStart w:id="78" w:name="art14§2"/>
      <w:bookmarkEnd w:id="78"/>
      <w:r>
        <w:rPr>
          <w:rFonts w:ascii="Arial" w:hAnsi="Arial" w:cs="Arial"/>
          <w:sz w:val="20"/>
          <w:szCs w:val="20"/>
        </w:rPr>
        <w:t>§ 2º A autoridade administrativa rejeitará a representação, em despacho fundamentado, se esta não contiver as formalidades estabelecidas no § 1º deste artigo. A rejeição não impede a representação ao Ministério Público, nos termos do art. 22 desta lei.</w:t>
      </w:r>
    </w:p>
    <w:p w:rsidR="00622C92" w:rsidRDefault="00622C92" w:rsidP="00622C92">
      <w:pPr>
        <w:pStyle w:val="NormalWeb"/>
        <w:jc w:val="both"/>
        <w:rPr>
          <w:sz w:val="20"/>
          <w:szCs w:val="20"/>
        </w:rPr>
      </w:pPr>
      <w:r>
        <w:rPr>
          <w:rFonts w:ascii="Arial" w:hAnsi="Arial" w:cs="Arial"/>
          <w:sz w:val="20"/>
          <w:szCs w:val="20"/>
        </w:rPr>
        <w:t xml:space="preserve">        </w:t>
      </w:r>
      <w:bookmarkStart w:id="79" w:name="art14§3"/>
      <w:bookmarkEnd w:id="79"/>
      <w:r>
        <w:rPr>
          <w:rFonts w:ascii="Arial" w:hAnsi="Arial" w:cs="Arial"/>
          <w:sz w:val="20"/>
          <w:szCs w:val="20"/>
        </w:rPr>
        <w:t xml:space="preserve">§ 3º Atendidos os requisitos da representação, a autoridade determinará a imediata apuração dos fatos que, em se tratando de servidores federais, será processada na forma prevista nos </w:t>
      </w:r>
      <w:hyperlink r:id="rId33" w:anchor="art148" w:history="1">
        <w:r>
          <w:rPr>
            <w:rStyle w:val="Hyperlink"/>
            <w:rFonts w:ascii="Arial" w:hAnsi="Arial" w:cs="Arial"/>
            <w:sz w:val="20"/>
            <w:szCs w:val="20"/>
          </w:rPr>
          <w:t>arts. 148 a 182 da Lei nº 8.112, de 11 de dezembro de 1990</w:t>
        </w:r>
      </w:hyperlink>
      <w:r>
        <w:rPr>
          <w:rFonts w:ascii="Arial" w:hAnsi="Arial" w:cs="Arial"/>
          <w:sz w:val="20"/>
          <w:szCs w:val="20"/>
        </w:rPr>
        <w:t xml:space="preserve"> e, em se tratando de servidor militar, de acordo com os respectivos regulamentos disciplinares.</w:t>
      </w:r>
    </w:p>
    <w:p w:rsidR="00622C92" w:rsidRDefault="00622C92" w:rsidP="00622C92">
      <w:pPr>
        <w:pStyle w:val="NormalWeb"/>
        <w:jc w:val="both"/>
        <w:rPr>
          <w:sz w:val="20"/>
          <w:szCs w:val="20"/>
        </w:rPr>
      </w:pPr>
      <w:r>
        <w:rPr>
          <w:rFonts w:ascii="Arial" w:hAnsi="Arial" w:cs="Arial"/>
          <w:sz w:val="20"/>
          <w:szCs w:val="20"/>
        </w:rPr>
        <w:t xml:space="preserve">        </w:t>
      </w:r>
      <w:bookmarkStart w:id="80" w:name="art15"/>
      <w:bookmarkEnd w:id="80"/>
      <w:r>
        <w:rPr>
          <w:rFonts w:ascii="Arial" w:hAnsi="Arial" w:cs="Arial"/>
          <w:sz w:val="20"/>
          <w:szCs w:val="20"/>
        </w:rPr>
        <w:t>Art. 15. A comissão processante dará conhecimento ao Ministério Público e ao Tribunal ou Conselho de Contas da existência de procedimento administrativo para apurar a prática de ato de improbidade.</w:t>
      </w:r>
    </w:p>
    <w:p w:rsidR="00622C92" w:rsidRDefault="00622C92" w:rsidP="00622C92">
      <w:pPr>
        <w:pStyle w:val="NormalWeb"/>
        <w:jc w:val="both"/>
        <w:rPr>
          <w:sz w:val="20"/>
          <w:szCs w:val="20"/>
        </w:rPr>
      </w:pPr>
      <w:r>
        <w:rPr>
          <w:rFonts w:ascii="Arial" w:hAnsi="Arial" w:cs="Arial"/>
          <w:sz w:val="20"/>
          <w:szCs w:val="20"/>
        </w:rPr>
        <w:t xml:space="preserve">        </w:t>
      </w:r>
      <w:bookmarkStart w:id="81" w:name="art15p"/>
      <w:bookmarkEnd w:id="81"/>
      <w:r>
        <w:rPr>
          <w:rFonts w:ascii="Arial" w:hAnsi="Arial" w:cs="Arial"/>
          <w:sz w:val="20"/>
          <w:szCs w:val="20"/>
        </w:rPr>
        <w:t>Parágrafo único. O Ministério Público ou Tribunal ou Conselho de Contas poderá, a requerimento, designar representante para acompanhar o procedimento administrativo.</w:t>
      </w:r>
    </w:p>
    <w:p w:rsidR="00622C92" w:rsidRDefault="00622C92" w:rsidP="00622C92">
      <w:pPr>
        <w:pStyle w:val="NormalWeb"/>
        <w:jc w:val="both"/>
        <w:rPr>
          <w:sz w:val="20"/>
          <w:szCs w:val="20"/>
        </w:rPr>
      </w:pPr>
      <w:r>
        <w:rPr>
          <w:rFonts w:ascii="Arial" w:hAnsi="Arial" w:cs="Arial"/>
          <w:sz w:val="20"/>
          <w:szCs w:val="20"/>
        </w:rPr>
        <w:t xml:space="preserve">        </w:t>
      </w:r>
      <w:bookmarkStart w:id="82" w:name="art16"/>
      <w:bookmarkEnd w:id="82"/>
      <w:r>
        <w:rPr>
          <w:rFonts w:ascii="Arial" w:hAnsi="Arial" w:cs="Arial"/>
          <w:sz w:val="20"/>
          <w:szCs w:val="20"/>
        </w:rPr>
        <w:t>Art. 16. Havendo fundados indícios de responsabilidade, a comissão representará ao Ministério Público ou à procuradoria do órgão para que requeira ao juízo competente a decretação do seqüestro dos bens do agente ou terceiro que tenha enriquecido ilicitamente ou causado dano ao patrimônio público.</w:t>
      </w:r>
    </w:p>
    <w:p w:rsidR="00622C92" w:rsidRDefault="00622C92" w:rsidP="00622C92">
      <w:pPr>
        <w:pStyle w:val="NormalWeb"/>
        <w:jc w:val="both"/>
        <w:rPr>
          <w:sz w:val="20"/>
          <w:szCs w:val="20"/>
        </w:rPr>
      </w:pPr>
      <w:r>
        <w:rPr>
          <w:rFonts w:ascii="Arial" w:hAnsi="Arial" w:cs="Arial"/>
          <w:sz w:val="20"/>
          <w:szCs w:val="20"/>
        </w:rPr>
        <w:t xml:space="preserve">        </w:t>
      </w:r>
      <w:bookmarkStart w:id="83" w:name="art16§1"/>
      <w:bookmarkEnd w:id="83"/>
      <w:r>
        <w:rPr>
          <w:rFonts w:ascii="Arial" w:hAnsi="Arial" w:cs="Arial"/>
          <w:sz w:val="20"/>
          <w:szCs w:val="20"/>
        </w:rPr>
        <w:t xml:space="preserve">§ 1º O pedido de seqüestro será processado de acordo com o disposto nos </w:t>
      </w:r>
      <w:hyperlink r:id="rId34" w:anchor="art822" w:history="1">
        <w:r>
          <w:rPr>
            <w:rStyle w:val="Hyperlink"/>
            <w:rFonts w:ascii="Arial" w:hAnsi="Arial" w:cs="Arial"/>
            <w:sz w:val="20"/>
            <w:szCs w:val="20"/>
          </w:rPr>
          <w:t>arts. 822</w:t>
        </w:r>
      </w:hyperlink>
      <w:r>
        <w:rPr>
          <w:rFonts w:ascii="Arial" w:hAnsi="Arial" w:cs="Arial"/>
          <w:sz w:val="20"/>
          <w:szCs w:val="20"/>
        </w:rPr>
        <w:t xml:space="preserve"> e </w:t>
      </w:r>
      <w:hyperlink r:id="rId35" w:anchor="art825" w:history="1">
        <w:r>
          <w:rPr>
            <w:rStyle w:val="Hyperlink"/>
            <w:rFonts w:ascii="Arial" w:hAnsi="Arial" w:cs="Arial"/>
            <w:sz w:val="20"/>
            <w:szCs w:val="20"/>
          </w:rPr>
          <w:t>825 do Código de Processo Civil</w:t>
        </w:r>
      </w:hyperlink>
      <w:r>
        <w:rPr>
          <w:rFonts w:ascii="Arial" w:hAnsi="Arial" w:cs="Arial"/>
          <w:sz w:val="20"/>
          <w:szCs w:val="20"/>
        </w:rPr>
        <w:t>.</w:t>
      </w:r>
    </w:p>
    <w:p w:rsidR="00622C92" w:rsidRDefault="00622C92" w:rsidP="00622C92">
      <w:pPr>
        <w:pStyle w:val="NormalWeb"/>
        <w:jc w:val="both"/>
        <w:rPr>
          <w:sz w:val="20"/>
          <w:szCs w:val="20"/>
        </w:rPr>
      </w:pPr>
      <w:r>
        <w:rPr>
          <w:rFonts w:ascii="Arial" w:hAnsi="Arial" w:cs="Arial"/>
          <w:sz w:val="20"/>
          <w:szCs w:val="20"/>
        </w:rPr>
        <w:lastRenderedPageBreak/>
        <w:t xml:space="preserve">        </w:t>
      </w:r>
      <w:bookmarkStart w:id="84" w:name="art16§2"/>
      <w:bookmarkEnd w:id="84"/>
      <w:r>
        <w:rPr>
          <w:rFonts w:ascii="Arial" w:hAnsi="Arial" w:cs="Arial"/>
          <w:sz w:val="20"/>
          <w:szCs w:val="20"/>
        </w:rPr>
        <w:t>§ 2° Quando for o caso, o pedido incluirá a investigação, o exame e o bloqueio de bens, contas bancárias e aplicações financeiras mantidas pelo indiciado no exterior, nos termos da lei e dos tratados internacionais.</w:t>
      </w:r>
    </w:p>
    <w:p w:rsidR="00622C92" w:rsidRDefault="00622C92" w:rsidP="00622C92">
      <w:pPr>
        <w:pStyle w:val="NormalWeb"/>
        <w:jc w:val="both"/>
        <w:rPr>
          <w:sz w:val="20"/>
          <w:szCs w:val="20"/>
        </w:rPr>
      </w:pPr>
      <w:r>
        <w:rPr>
          <w:rFonts w:ascii="Arial" w:hAnsi="Arial" w:cs="Arial"/>
          <w:sz w:val="20"/>
          <w:szCs w:val="20"/>
        </w:rPr>
        <w:t xml:space="preserve">        </w:t>
      </w:r>
      <w:bookmarkStart w:id="85" w:name="art17"/>
      <w:bookmarkEnd w:id="85"/>
      <w:r>
        <w:rPr>
          <w:rFonts w:ascii="Arial" w:hAnsi="Arial" w:cs="Arial"/>
          <w:sz w:val="20"/>
          <w:szCs w:val="20"/>
        </w:rPr>
        <w:t>Art. 17. A ação principal, que terá o rito ordinário, será proposta pelo Ministério Público ou pela pessoa jurídica interessada, dentro de trinta dias da efetivação da medida cautelar.</w:t>
      </w:r>
    </w:p>
    <w:p w:rsidR="00622C92" w:rsidRDefault="00622C92" w:rsidP="00622C92">
      <w:pPr>
        <w:pStyle w:val="NormalWeb"/>
        <w:jc w:val="both"/>
        <w:rPr>
          <w:sz w:val="20"/>
          <w:szCs w:val="20"/>
        </w:rPr>
      </w:pPr>
      <w:r>
        <w:rPr>
          <w:rFonts w:ascii="Arial" w:hAnsi="Arial" w:cs="Arial"/>
          <w:sz w:val="20"/>
          <w:szCs w:val="20"/>
        </w:rPr>
        <w:t xml:space="preserve">        </w:t>
      </w:r>
      <w:bookmarkStart w:id="86" w:name="art17§1"/>
      <w:bookmarkEnd w:id="86"/>
      <w:r>
        <w:rPr>
          <w:rFonts w:ascii="Arial" w:hAnsi="Arial" w:cs="Arial"/>
          <w:strike/>
          <w:sz w:val="20"/>
          <w:szCs w:val="20"/>
        </w:rPr>
        <w:t>§ 1º É vedada a transação, acordo ou conciliação nas ações de que trata o caput.</w:t>
      </w:r>
      <w:r>
        <w:rPr>
          <w:rFonts w:ascii="Arial" w:hAnsi="Arial" w:cs="Arial"/>
          <w:sz w:val="20"/>
          <w:szCs w:val="20"/>
        </w:rPr>
        <w:t xml:space="preserve">  </w:t>
      </w:r>
      <w:hyperlink r:id="rId36" w:anchor="art2" w:history="1">
        <w:r>
          <w:rPr>
            <w:rStyle w:val="Hyperlink"/>
            <w:rFonts w:ascii="Arial" w:hAnsi="Arial" w:cs="Arial"/>
            <w:sz w:val="20"/>
            <w:szCs w:val="20"/>
          </w:rPr>
          <w:t>(Revogado pela Medida provisória nº 703, de 2015)</w:t>
        </w:r>
      </w:hyperlink>
    </w:p>
    <w:p w:rsidR="00622C92" w:rsidRDefault="00622C92" w:rsidP="00622C92">
      <w:pPr>
        <w:pStyle w:val="NormalWeb"/>
        <w:jc w:val="both"/>
        <w:rPr>
          <w:sz w:val="20"/>
          <w:szCs w:val="20"/>
        </w:rPr>
      </w:pPr>
      <w:r>
        <w:rPr>
          <w:rFonts w:ascii="Arial" w:hAnsi="Arial" w:cs="Arial"/>
          <w:sz w:val="20"/>
          <w:szCs w:val="20"/>
        </w:rPr>
        <w:t xml:space="preserve">        </w:t>
      </w:r>
      <w:bookmarkStart w:id="87" w:name="art17§2"/>
      <w:bookmarkEnd w:id="87"/>
      <w:r>
        <w:rPr>
          <w:rFonts w:ascii="Arial" w:hAnsi="Arial" w:cs="Arial"/>
          <w:sz w:val="20"/>
          <w:szCs w:val="20"/>
        </w:rPr>
        <w:t>§ 2º A Fazenda Pública, quando for o caso, promoverá as ações necessárias à complementação do ressarcimento do patrimônio público.</w:t>
      </w:r>
    </w:p>
    <w:p w:rsidR="00622C92" w:rsidRDefault="00622C92" w:rsidP="00622C92">
      <w:pPr>
        <w:pStyle w:val="NormalWeb"/>
        <w:spacing w:before="0" w:beforeAutospacing="0" w:after="0" w:afterAutospacing="0"/>
        <w:jc w:val="both"/>
        <w:rPr>
          <w:sz w:val="20"/>
          <w:szCs w:val="20"/>
        </w:rPr>
      </w:pPr>
      <w:r>
        <w:rPr>
          <w:rFonts w:ascii="Arial" w:hAnsi="Arial" w:cs="Arial"/>
          <w:strike/>
          <w:color w:val="000000"/>
          <w:sz w:val="20"/>
          <w:szCs w:val="20"/>
        </w:rPr>
        <w:t xml:space="preserve">        </w:t>
      </w:r>
      <w:bookmarkStart w:id="88" w:name="art17§3.."/>
      <w:bookmarkEnd w:id="88"/>
      <w:r>
        <w:rPr>
          <w:rFonts w:ascii="Arial" w:hAnsi="Arial" w:cs="Arial"/>
          <w:strike/>
          <w:color w:val="000000"/>
          <w:sz w:val="20"/>
          <w:szCs w:val="20"/>
        </w:rPr>
        <w:t>§ 3º No caso da ação principal ter sido proposta pelo Ministério Público, a pessoa jurídica interessada integrará a lide na qualidade de litisconsorte, devendo suprir as omissões e falhas da inicial e apresentar ou indicar os meios de prova de que disponha.</w:t>
      </w:r>
    </w:p>
    <w:p w:rsidR="00622C92" w:rsidRDefault="00622C92" w:rsidP="00622C92">
      <w:pPr>
        <w:pStyle w:val="NormalWeb"/>
        <w:spacing w:before="0" w:beforeAutospacing="0" w:after="0" w:afterAutospacing="0"/>
        <w:jc w:val="both"/>
        <w:rPr>
          <w:sz w:val="20"/>
          <w:szCs w:val="20"/>
        </w:rPr>
      </w:pPr>
      <w:r>
        <w:rPr>
          <w:rFonts w:ascii="Arial" w:hAnsi="Arial" w:cs="Arial"/>
          <w:sz w:val="20"/>
          <w:szCs w:val="20"/>
        </w:rPr>
        <w:t xml:space="preserve">        </w:t>
      </w:r>
      <w:bookmarkStart w:id="89" w:name="art17§3."/>
      <w:bookmarkEnd w:id="89"/>
      <w:r>
        <w:rPr>
          <w:rFonts w:ascii="Arial" w:hAnsi="Arial" w:cs="Arial"/>
          <w:strike/>
          <w:sz w:val="20"/>
          <w:szCs w:val="20"/>
        </w:rPr>
        <w:t>§ 3</w:t>
      </w:r>
      <w:r>
        <w:rPr>
          <w:rFonts w:ascii="Arial" w:hAnsi="Arial" w:cs="Arial"/>
          <w:strike/>
          <w:sz w:val="20"/>
          <w:szCs w:val="20"/>
          <w:u w:val="single"/>
          <w:vertAlign w:val="superscript"/>
        </w:rPr>
        <w:t>o</w:t>
      </w:r>
      <w:r>
        <w:rPr>
          <w:rFonts w:ascii="Arial" w:hAnsi="Arial" w:cs="Arial"/>
          <w:strike/>
          <w:sz w:val="20"/>
          <w:szCs w:val="20"/>
        </w:rPr>
        <w:t xml:space="preserve">  No caso de a ação principal ter sido proposta pelo Ministério Público, aplica-se, no que couber, o disposto no </w:t>
      </w:r>
      <w:hyperlink r:id="rId37" w:anchor="art6%C2%A73" w:history="1">
        <w:r>
          <w:rPr>
            <w:rStyle w:val="Hyperlink"/>
            <w:rFonts w:ascii="Arial" w:hAnsi="Arial" w:cs="Arial"/>
            <w:strike/>
            <w:sz w:val="20"/>
            <w:szCs w:val="20"/>
          </w:rPr>
          <w:t>§ 3</w:t>
        </w:r>
        <w:r>
          <w:rPr>
            <w:rStyle w:val="Hyperlink"/>
            <w:rFonts w:ascii="Arial" w:hAnsi="Arial" w:cs="Arial"/>
            <w:strike/>
            <w:sz w:val="20"/>
            <w:szCs w:val="20"/>
            <w:vertAlign w:val="superscript"/>
          </w:rPr>
          <w:t>o</w:t>
        </w:r>
        <w:r>
          <w:rPr>
            <w:rStyle w:val="Hyperlink"/>
            <w:rFonts w:ascii="Arial" w:hAnsi="Arial" w:cs="Arial"/>
            <w:strike/>
            <w:sz w:val="20"/>
            <w:szCs w:val="20"/>
          </w:rPr>
          <w:t xml:space="preserve"> do art. 6</w:t>
        </w:r>
        <w:r>
          <w:rPr>
            <w:rStyle w:val="Hyperlink"/>
            <w:rFonts w:ascii="Arial" w:hAnsi="Arial" w:cs="Arial"/>
            <w:strike/>
            <w:sz w:val="20"/>
            <w:szCs w:val="20"/>
            <w:vertAlign w:val="superscript"/>
          </w:rPr>
          <w:t>o</w:t>
        </w:r>
        <w:r>
          <w:rPr>
            <w:rStyle w:val="Hyperlink"/>
            <w:rFonts w:ascii="Arial" w:hAnsi="Arial" w:cs="Arial"/>
            <w:strike/>
            <w:sz w:val="20"/>
            <w:szCs w:val="20"/>
          </w:rPr>
          <w:t xml:space="preserve"> da Lei n</w:t>
        </w:r>
        <w:r>
          <w:rPr>
            <w:rStyle w:val="Hyperlink"/>
            <w:rFonts w:ascii="Arial" w:hAnsi="Arial" w:cs="Arial"/>
            <w:strike/>
            <w:sz w:val="20"/>
            <w:szCs w:val="20"/>
            <w:vertAlign w:val="superscript"/>
          </w:rPr>
          <w:t>o</w:t>
        </w:r>
        <w:r>
          <w:rPr>
            <w:rStyle w:val="Hyperlink"/>
            <w:rFonts w:ascii="Arial" w:hAnsi="Arial" w:cs="Arial"/>
            <w:strike/>
            <w:sz w:val="20"/>
            <w:szCs w:val="20"/>
          </w:rPr>
          <w:t xml:space="preserve"> 4.717, de 29 de junho de 1965</w:t>
        </w:r>
      </w:hyperlink>
      <w:r>
        <w:rPr>
          <w:rFonts w:ascii="Arial" w:hAnsi="Arial" w:cs="Arial"/>
          <w:strike/>
          <w:sz w:val="20"/>
          <w:szCs w:val="20"/>
        </w:rPr>
        <w:t xml:space="preserve">. </w:t>
      </w:r>
      <w:hyperlink r:id="rId38" w:anchor="art11" w:history="1">
        <w:r>
          <w:rPr>
            <w:rStyle w:val="Hyperlink"/>
            <w:rFonts w:ascii="Arial" w:hAnsi="Arial" w:cs="Arial"/>
            <w:strike/>
            <w:sz w:val="20"/>
            <w:szCs w:val="20"/>
          </w:rPr>
          <w:t>(Redação dada pela Medida Provisória nº 1.472-31, de 1996)</w:t>
        </w:r>
      </w:hyperlink>
    </w:p>
    <w:p w:rsidR="00622C92" w:rsidRDefault="00622C92" w:rsidP="00622C92">
      <w:pPr>
        <w:pStyle w:val="NormalWeb"/>
        <w:jc w:val="both"/>
      </w:pPr>
      <w:r>
        <w:rPr>
          <w:rFonts w:ascii="Arial" w:hAnsi="Arial" w:cs="Arial"/>
          <w:sz w:val="20"/>
          <w:szCs w:val="20"/>
        </w:rPr>
        <w:t xml:space="preserve">        </w:t>
      </w:r>
      <w:bookmarkStart w:id="90" w:name="art17§3"/>
      <w:bookmarkEnd w:id="90"/>
      <w:r>
        <w:rPr>
          <w:rFonts w:ascii="Arial" w:hAnsi="Arial" w:cs="Arial"/>
          <w:sz w:val="20"/>
          <w:szCs w:val="20"/>
        </w:rPr>
        <w:t>§ 3</w:t>
      </w:r>
      <w:r>
        <w:rPr>
          <w:rFonts w:ascii="Arial" w:hAnsi="Arial" w:cs="Arial"/>
          <w:sz w:val="20"/>
          <w:szCs w:val="20"/>
          <w:u w:val="single"/>
          <w:vertAlign w:val="superscript"/>
        </w:rPr>
        <w:t>o</w:t>
      </w:r>
      <w:r>
        <w:rPr>
          <w:rFonts w:ascii="Arial" w:hAnsi="Arial" w:cs="Arial"/>
          <w:sz w:val="20"/>
          <w:szCs w:val="20"/>
        </w:rPr>
        <w:t xml:space="preserve">  No caso de a ação principal ter sido proposta pelo Ministério Público, aplica-se, no que couber, o disposto no </w:t>
      </w:r>
      <w:hyperlink r:id="rId39" w:anchor="art6%C2%A73" w:history="1">
        <w:r>
          <w:rPr>
            <w:rStyle w:val="Hyperlink"/>
            <w:rFonts w:ascii="Arial" w:hAnsi="Arial" w:cs="Arial"/>
            <w:sz w:val="20"/>
            <w:szCs w:val="20"/>
          </w:rPr>
          <w:t>§ 3</w:t>
        </w:r>
        <w:r>
          <w:rPr>
            <w:rStyle w:val="Hyperlink"/>
            <w:rFonts w:ascii="Arial" w:hAnsi="Arial" w:cs="Arial"/>
            <w:sz w:val="20"/>
            <w:szCs w:val="20"/>
            <w:vertAlign w:val="superscript"/>
          </w:rPr>
          <w:t>o</w:t>
        </w:r>
        <w:r>
          <w:rPr>
            <w:rStyle w:val="Hyperlink"/>
            <w:rFonts w:ascii="Arial" w:hAnsi="Arial" w:cs="Arial"/>
            <w:sz w:val="20"/>
            <w:szCs w:val="20"/>
          </w:rPr>
          <w:t xml:space="preserve"> do art. 6</w:t>
        </w:r>
        <w:r>
          <w:rPr>
            <w:rStyle w:val="Hyperlink"/>
            <w:rFonts w:ascii="Arial" w:hAnsi="Arial" w:cs="Arial"/>
            <w:sz w:val="20"/>
            <w:szCs w:val="20"/>
            <w:vertAlign w:val="superscript"/>
          </w:rPr>
          <w:t>o</w:t>
        </w:r>
        <w:r>
          <w:rPr>
            <w:rStyle w:val="Hyperlink"/>
            <w:rFonts w:ascii="Arial" w:hAnsi="Arial" w:cs="Arial"/>
            <w:sz w:val="20"/>
            <w:szCs w:val="20"/>
          </w:rPr>
          <w:t xml:space="preserve"> da Lei n</w:t>
        </w:r>
        <w:r>
          <w:rPr>
            <w:rStyle w:val="Hyperlink"/>
            <w:rFonts w:ascii="Arial" w:hAnsi="Arial" w:cs="Arial"/>
            <w:sz w:val="20"/>
            <w:szCs w:val="20"/>
            <w:vertAlign w:val="superscript"/>
          </w:rPr>
          <w:t>o</w:t>
        </w:r>
        <w:r>
          <w:rPr>
            <w:rStyle w:val="Hyperlink"/>
            <w:rFonts w:ascii="Arial" w:hAnsi="Arial" w:cs="Arial"/>
            <w:sz w:val="20"/>
            <w:szCs w:val="20"/>
          </w:rPr>
          <w:t xml:space="preserve"> 4.717, de 29 de junho de 1965</w:t>
        </w:r>
      </w:hyperlink>
      <w:r>
        <w:rPr>
          <w:rFonts w:ascii="Arial" w:hAnsi="Arial" w:cs="Arial"/>
          <w:sz w:val="20"/>
          <w:szCs w:val="20"/>
        </w:rPr>
        <w:t xml:space="preserve">.         </w:t>
      </w:r>
      <w:hyperlink r:id="rId40" w:anchor="art11" w:history="1">
        <w:r>
          <w:rPr>
            <w:rStyle w:val="Hyperlink"/>
            <w:rFonts w:ascii="Arial" w:hAnsi="Arial" w:cs="Arial"/>
            <w:sz w:val="20"/>
            <w:szCs w:val="20"/>
          </w:rPr>
          <w:t>(Redação dada pela Lei nº 9.366, de 1996)</w:t>
        </w:r>
      </w:hyperlink>
    </w:p>
    <w:p w:rsidR="00622C92" w:rsidRDefault="00622C92" w:rsidP="00622C92">
      <w:pPr>
        <w:pStyle w:val="NormalWeb"/>
        <w:jc w:val="both"/>
        <w:rPr>
          <w:sz w:val="20"/>
          <w:szCs w:val="20"/>
        </w:rPr>
      </w:pPr>
      <w:r>
        <w:rPr>
          <w:rFonts w:ascii="Arial" w:hAnsi="Arial" w:cs="Arial"/>
          <w:sz w:val="20"/>
          <w:szCs w:val="20"/>
        </w:rPr>
        <w:t xml:space="preserve">        </w:t>
      </w:r>
      <w:bookmarkStart w:id="91" w:name="art17§4"/>
      <w:bookmarkEnd w:id="91"/>
      <w:r>
        <w:rPr>
          <w:rFonts w:ascii="Arial" w:hAnsi="Arial" w:cs="Arial"/>
          <w:sz w:val="20"/>
          <w:szCs w:val="20"/>
        </w:rPr>
        <w:t>§ 4º O Ministério Público, se não intervir no processo como parte, atuará obrigatoriamente, como fiscal da lei, sob pena de nulidade.</w:t>
      </w:r>
    </w:p>
    <w:p w:rsidR="00622C92" w:rsidRDefault="00622C92" w:rsidP="00622C92">
      <w:pPr>
        <w:pStyle w:val="NormalWeb"/>
        <w:jc w:val="both"/>
        <w:rPr>
          <w:sz w:val="20"/>
          <w:szCs w:val="20"/>
        </w:rPr>
      </w:pPr>
      <w:r>
        <w:rPr>
          <w:rFonts w:ascii="Arial" w:hAnsi="Arial" w:cs="Arial"/>
          <w:sz w:val="20"/>
          <w:szCs w:val="20"/>
        </w:rPr>
        <w:t xml:space="preserve">        </w:t>
      </w:r>
      <w:bookmarkStart w:id="92" w:name="art17§5"/>
      <w:bookmarkEnd w:id="92"/>
      <w:r>
        <w:rPr>
          <w:rFonts w:ascii="Arial" w:hAnsi="Arial" w:cs="Arial"/>
          <w:sz w:val="20"/>
          <w:szCs w:val="20"/>
        </w:rPr>
        <w:t>§ 5</w:t>
      </w:r>
      <w:r>
        <w:rPr>
          <w:rFonts w:ascii="Arial" w:hAnsi="Arial" w:cs="Arial"/>
          <w:sz w:val="20"/>
          <w:szCs w:val="20"/>
          <w:u w:val="single"/>
          <w:vertAlign w:val="superscript"/>
        </w:rPr>
        <w:t>o</w:t>
      </w:r>
      <w:r>
        <w:rPr>
          <w:rFonts w:ascii="Arial" w:hAnsi="Arial" w:cs="Arial"/>
          <w:sz w:val="20"/>
          <w:szCs w:val="20"/>
        </w:rPr>
        <w:t xml:space="preserve">  A propositura da ação prevenirá a jurisdição do juízo para todas as ações posteriormente intentadas que possuam a mesma causa de pedir ou o mesmo objeto.         </w:t>
      </w:r>
      <w:hyperlink r:id="rId41" w:anchor="art7" w:history="1">
        <w:r>
          <w:rPr>
            <w:rStyle w:val="Hyperlink"/>
            <w:rFonts w:ascii="Arial" w:hAnsi="Arial" w:cs="Arial"/>
            <w:sz w:val="20"/>
            <w:szCs w:val="20"/>
          </w:rPr>
          <w:t>(Incluído pela Medida provisória nº 2.180-35, de 2001)</w:t>
        </w:r>
      </w:hyperlink>
    </w:p>
    <w:p w:rsidR="00622C92" w:rsidRDefault="00622C92" w:rsidP="00622C92">
      <w:pPr>
        <w:pStyle w:val="NormalWeb"/>
        <w:rPr>
          <w:sz w:val="20"/>
          <w:szCs w:val="20"/>
        </w:rPr>
      </w:pPr>
      <w:r>
        <w:rPr>
          <w:rFonts w:ascii="Arial" w:hAnsi="Arial" w:cs="Arial"/>
          <w:color w:val="000000"/>
          <w:sz w:val="20"/>
          <w:szCs w:val="20"/>
        </w:rPr>
        <w:t xml:space="preserve">        </w:t>
      </w:r>
      <w:bookmarkStart w:id="93" w:name="art17§6"/>
      <w:bookmarkEnd w:id="93"/>
      <w:r>
        <w:rPr>
          <w:rFonts w:ascii="Arial" w:hAnsi="Arial" w:cs="Arial"/>
          <w:sz w:val="20"/>
          <w:szCs w:val="20"/>
        </w:rPr>
        <w:t>§ 6</w:t>
      </w:r>
      <w:r>
        <w:rPr>
          <w:rFonts w:ascii="Arial" w:hAnsi="Arial" w:cs="Arial"/>
          <w:sz w:val="20"/>
          <w:szCs w:val="20"/>
          <w:u w:val="single"/>
          <w:vertAlign w:val="superscript"/>
        </w:rPr>
        <w:t>o</w:t>
      </w:r>
      <w:r>
        <w:rPr>
          <w:rFonts w:ascii="Arial" w:hAnsi="Arial" w:cs="Arial"/>
          <w:sz w:val="20"/>
          <w:szCs w:val="20"/>
        </w:rPr>
        <w:t xml:space="preserve">  A ação será instruída com documentos ou justificação que contenham indícios suficientes da existência do ato de improbidade ou com razões fundamentadas da impossibilidade de apresentação de qualquer dessas provas, observada a legislação vigente, inclusive as disposições inscritas nos </w:t>
      </w:r>
      <w:hyperlink r:id="rId42" w:anchor="art16" w:history="1">
        <w:r>
          <w:rPr>
            <w:rStyle w:val="Hyperlink"/>
            <w:rFonts w:ascii="Arial" w:hAnsi="Arial" w:cs="Arial"/>
            <w:sz w:val="20"/>
            <w:szCs w:val="20"/>
          </w:rPr>
          <w:t>arts. 16 a 18 do Código de Processo Civil</w:t>
        </w:r>
      </w:hyperlink>
      <w:r>
        <w:rPr>
          <w:rFonts w:ascii="Arial" w:hAnsi="Arial" w:cs="Arial"/>
          <w:sz w:val="20"/>
          <w:szCs w:val="20"/>
        </w:rPr>
        <w:t xml:space="preserve">.        </w:t>
      </w:r>
      <w:hyperlink r:id="rId43" w:anchor="art4" w:history="1">
        <w:r>
          <w:rPr>
            <w:rStyle w:val="Hyperlink"/>
            <w:rFonts w:ascii="Arial" w:hAnsi="Arial" w:cs="Arial"/>
            <w:sz w:val="20"/>
            <w:szCs w:val="20"/>
          </w:rPr>
          <w:t>(Incluído pela Medida Provisória nº 2.225-45, de 2001)</w:t>
        </w:r>
      </w:hyperlink>
    </w:p>
    <w:p w:rsidR="00622C92" w:rsidRDefault="00622C92" w:rsidP="00622C92">
      <w:pPr>
        <w:pStyle w:val="NormalWeb"/>
        <w:rPr>
          <w:sz w:val="20"/>
          <w:szCs w:val="20"/>
        </w:rPr>
      </w:pPr>
      <w:r>
        <w:rPr>
          <w:rFonts w:ascii="Arial" w:hAnsi="Arial" w:cs="Arial"/>
          <w:sz w:val="20"/>
          <w:szCs w:val="20"/>
        </w:rPr>
        <w:t xml:space="preserve">        </w:t>
      </w:r>
      <w:bookmarkStart w:id="94" w:name="art17§7"/>
      <w:bookmarkEnd w:id="94"/>
      <w:r>
        <w:rPr>
          <w:rFonts w:ascii="Arial" w:hAnsi="Arial" w:cs="Arial"/>
          <w:sz w:val="20"/>
          <w:szCs w:val="20"/>
        </w:rPr>
        <w:t>§ 7</w:t>
      </w:r>
      <w:r>
        <w:rPr>
          <w:rFonts w:ascii="Arial" w:hAnsi="Arial" w:cs="Arial"/>
          <w:sz w:val="20"/>
          <w:szCs w:val="20"/>
          <w:u w:val="single"/>
          <w:vertAlign w:val="superscript"/>
        </w:rPr>
        <w:t>o</w:t>
      </w:r>
      <w:r>
        <w:rPr>
          <w:rFonts w:ascii="Arial" w:hAnsi="Arial" w:cs="Arial"/>
          <w:sz w:val="20"/>
          <w:szCs w:val="20"/>
        </w:rPr>
        <w:t xml:space="preserve">  Estando a inicial em devida forma, o juiz mandará autuá-la e ordenará a notificação do requerido, para oferecer manifestação por escrito, que poderá ser instruída com documentos e justificações, dentro do prazo de quinze dias.          </w:t>
      </w:r>
      <w:hyperlink r:id="rId44" w:anchor="art4" w:history="1">
        <w:r>
          <w:rPr>
            <w:rStyle w:val="Hyperlink"/>
            <w:rFonts w:ascii="Arial" w:hAnsi="Arial" w:cs="Arial"/>
            <w:sz w:val="20"/>
            <w:szCs w:val="20"/>
          </w:rPr>
          <w:t>(Incluído pela Medida Provisória nº 2.225-45, de 2001)</w:t>
        </w:r>
      </w:hyperlink>
    </w:p>
    <w:p w:rsidR="00622C92" w:rsidRDefault="00622C92" w:rsidP="00622C92">
      <w:pPr>
        <w:pStyle w:val="NormalWeb"/>
        <w:rPr>
          <w:sz w:val="20"/>
          <w:szCs w:val="20"/>
        </w:rPr>
      </w:pPr>
      <w:r>
        <w:rPr>
          <w:rFonts w:ascii="Arial" w:hAnsi="Arial" w:cs="Arial"/>
          <w:sz w:val="20"/>
          <w:szCs w:val="20"/>
        </w:rPr>
        <w:t xml:space="preserve">        </w:t>
      </w:r>
      <w:bookmarkStart w:id="95" w:name="art17§8"/>
      <w:bookmarkEnd w:id="95"/>
      <w:r>
        <w:rPr>
          <w:rFonts w:ascii="Arial" w:hAnsi="Arial" w:cs="Arial"/>
          <w:sz w:val="20"/>
          <w:szCs w:val="20"/>
        </w:rPr>
        <w:t>§ 8</w:t>
      </w:r>
      <w:r>
        <w:rPr>
          <w:rFonts w:ascii="Arial" w:hAnsi="Arial" w:cs="Arial"/>
          <w:sz w:val="20"/>
          <w:szCs w:val="20"/>
          <w:u w:val="single"/>
          <w:vertAlign w:val="superscript"/>
        </w:rPr>
        <w:t>o</w:t>
      </w:r>
      <w:r>
        <w:rPr>
          <w:rFonts w:ascii="Arial" w:hAnsi="Arial" w:cs="Arial"/>
          <w:sz w:val="20"/>
          <w:szCs w:val="20"/>
        </w:rPr>
        <w:t xml:space="preserve">  Recebida a manifestação, o juiz, no prazo de trinta dias, em decisão fundamentada, rejeitará a ação, se convencido da inexistência do ato de improbidade, da improcedência da ação ou da inadequação da via eleita. </w:t>
      </w:r>
      <w:hyperlink r:id="rId45" w:anchor="art4" w:history="1">
        <w:r>
          <w:rPr>
            <w:rStyle w:val="Hyperlink"/>
            <w:rFonts w:ascii="Arial" w:hAnsi="Arial" w:cs="Arial"/>
            <w:sz w:val="20"/>
            <w:szCs w:val="20"/>
          </w:rPr>
          <w:t>(Incluído pela Medida Provisória nº 2.225-45, de 2001)</w:t>
        </w:r>
      </w:hyperlink>
    </w:p>
    <w:p w:rsidR="00622C92" w:rsidRDefault="00622C92" w:rsidP="00622C92">
      <w:pPr>
        <w:pStyle w:val="NormalWeb"/>
        <w:rPr>
          <w:sz w:val="20"/>
          <w:szCs w:val="20"/>
        </w:rPr>
      </w:pPr>
      <w:r>
        <w:rPr>
          <w:rFonts w:ascii="Arial" w:hAnsi="Arial" w:cs="Arial"/>
          <w:sz w:val="20"/>
          <w:szCs w:val="20"/>
        </w:rPr>
        <w:t xml:space="preserve">        </w:t>
      </w:r>
      <w:bookmarkStart w:id="96" w:name="art17§9"/>
      <w:bookmarkEnd w:id="96"/>
      <w:r>
        <w:rPr>
          <w:rFonts w:ascii="Arial" w:hAnsi="Arial" w:cs="Arial"/>
          <w:sz w:val="20"/>
          <w:szCs w:val="20"/>
        </w:rPr>
        <w:t>§ 9</w:t>
      </w:r>
      <w:r>
        <w:rPr>
          <w:rFonts w:ascii="Arial" w:hAnsi="Arial" w:cs="Arial"/>
          <w:sz w:val="20"/>
          <w:szCs w:val="20"/>
          <w:u w:val="single"/>
          <w:vertAlign w:val="superscript"/>
        </w:rPr>
        <w:t>o</w:t>
      </w:r>
      <w:r>
        <w:rPr>
          <w:rFonts w:ascii="Arial" w:hAnsi="Arial" w:cs="Arial"/>
          <w:sz w:val="20"/>
          <w:szCs w:val="20"/>
        </w:rPr>
        <w:t xml:space="preserve">  Recebida a petição inicial, será o réu citado para apresentar contestação.       </w:t>
      </w:r>
      <w:hyperlink r:id="rId46" w:anchor="art4" w:history="1">
        <w:r>
          <w:rPr>
            <w:rStyle w:val="Hyperlink"/>
            <w:rFonts w:ascii="Arial" w:hAnsi="Arial" w:cs="Arial"/>
            <w:sz w:val="20"/>
            <w:szCs w:val="20"/>
          </w:rPr>
          <w:t>(Incluído pela Medida Provisória nº 2.225-45, de 2001)</w:t>
        </w:r>
      </w:hyperlink>
    </w:p>
    <w:p w:rsidR="00622C92" w:rsidRDefault="00622C92" w:rsidP="00622C92">
      <w:pPr>
        <w:pStyle w:val="NormalWeb"/>
        <w:rPr>
          <w:sz w:val="20"/>
          <w:szCs w:val="20"/>
        </w:rPr>
      </w:pPr>
      <w:r>
        <w:rPr>
          <w:rFonts w:ascii="Arial" w:hAnsi="Arial" w:cs="Arial"/>
          <w:sz w:val="20"/>
          <w:szCs w:val="20"/>
        </w:rPr>
        <w:t xml:space="preserve">        </w:t>
      </w:r>
      <w:bookmarkStart w:id="97" w:name="art17§10"/>
      <w:bookmarkEnd w:id="97"/>
      <w:r>
        <w:rPr>
          <w:rFonts w:ascii="Arial" w:hAnsi="Arial" w:cs="Arial"/>
          <w:sz w:val="20"/>
          <w:szCs w:val="20"/>
        </w:rPr>
        <w:t xml:space="preserve">§ 10.  Da decisão que receber a petição inicial, caberá agravo de instrumento.         </w:t>
      </w:r>
      <w:hyperlink r:id="rId47" w:anchor="art4" w:history="1">
        <w:r>
          <w:rPr>
            <w:rStyle w:val="Hyperlink"/>
            <w:rFonts w:ascii="Arial" w:hAnsi="Arial" w:cs="Arial"/>
            <w:sz w:val="20"/>
            <w:szCs w:val="20"/>
          </w:rPr>
          <w:t>(Incluído pela Medida Provisória nº 2.225-45, de 2001)</w:t>
        </w:r>
      </w:hyperlink>
    </w:p>
    <w:p w:rsidR="00622C92" w:rsidRDefault="00622C92" w:rsidP="00622C92">
      <w:pPr>
        <w:pStyle w:val="NormalWeb"/>
        <w:rPr>
          <w:sz w:val="20"/>
          <w:szCs w:val="20"/>
        </w:rPr>
      </w:pPr>
      <w:r>
        <w:rPr>
          <w:rFonts w:ascii="Arial" w:hAnsi="Arial" w:cs="Arial"/>
          <w:sz w:val="20"/>
          <w:szCs w:val="20"/>
        </w:rPr>
        <w:t xml:space="preserve">        </w:t>
      </w:r>
      <w:bookmarkStart w:id="98" w:name="art17§11"/>
      <w:bookmarkEnd w:id="98"/>
      <w:r>
        <w:rPr>
          <w:rFonts w:ascii="Arial" w:hAnsi="Arial" w:cs="Arial"/>
          <w:sz w:val="20"/>
          <w:szCs w:val="20"/>
        </w:rPr>
        <w:t xml:space="preserve">§ 11.  Em qualquer fase do processo, reconhecida a inadequação da ação de improbidade, o juiz extinguirá o processo sem julgamento do mérito.          </w:t>
      </w:r>
      <w:hyperlink r:id="rId48" w:anchor="art4" w:history="1">
        <w:r>
          <w:rPr>
            <w:rStyle w:val="Hyperlink"/>
            <w:rFonts w:ascii="Arial" w:hAnsi="Arial" w:cs="Arial"/>
            <w:sz w:val="20"/>
            <w:szCs w:val="20"/>
          </w:rPr>
          <w:t>(Incluído pela Medida Provisória nº 2.225-45, de 2001)</w:t>
        </w:r>
      </w:hyperlink>
    </w:p>
    <w:p w:rsidR="00622C92" w:rsidRDefault="00622C92" w:rsidP="00622C92">
      <w:pPr>
        <w:pStyle w:val="NormalWeb"/>
        <w:rPr>
          <w:sz w:val="20"/>
          <w:szCs w:val="20"/>
        </w:rPr>
      </w:pPr>
      <w:r>
        <w:rPr>
          <w:rFonts w:ascii="Arial" w:hAnsi="Arial" w:cs="Arial"/>
          <w:sz w:val="20"/>
          <w:szCs w:val="20"/>
        </w:rPr>
        <w:lastRenderedPageBreak/>
        <w:t xml:space="preserve">        </w:t>
      </w:r>
      <w:bookmarkStart w:id="99" w:name="art17§12"/>
      <w:bookmarkEnd w:id="99"/>
      <w:r>
        <w:rPr>
          <w:rFonts w:ascii="Arial" w:hAnsi="Arial" w:cs="Arial"/>
          <w:sz w:val="20"/>
          <w:szCs w:val="20"/>
        </w:rPr>
        <w:t xml:space="preserve">§ 12.  Aplica-se aos depoimentos ou inquirições realizadas nos processos regidos por esta Lei o disposto no </w:t>
      </w:r>
      <w:hyperlink r:id="rId49" w:anchor="art221" w:history="1">
        <w:r>
          <w:rPr>
            <w:rStyle w:val="Hyperlink"/>
            <w:rFonts w:ascii="Arial" w:hAnsi="Arial" w:cs="Arial"/>
            <w:sz w:val="20"/>
            <w:szCs w:val="20"/>
          </w:rPr>
          <w:t xml:space="preserve">art. 221, </w:t>
        </w:r>
        <w:r>
          <w:rPr>
            <w:rStyle w:val="Hyperlink"/>
            <w:rFonts w:ascii="Arial" w:hAnsi="Arial" w:cs="Arial"/>
            <w:b/>
            <w:bCs/>
            <w:sz w:val="20"/>
            <w:szCs w:val="20"/>
          </w:rPr>
          <w:t>caput</w:t>
        </w:r>
        <w:r>
          <w:rPr>
            <w:rStyle w:val="Hyperlink"/>
            <w:rFonts w:ascii="Arial" w:hAnsi="Arial" w:cs="Arial"/>
            <w:sz w:val="20"/>
            <w:szCs w:val="20"/>
          </w:rPr>
          <w:t xml:space="preserve"> e § 1</w:t>
        </w:r>
        <w:r>
          <w:rPr>
            <w:rStyle w:val="Hyperlink"/>
            <w:rFonts w:ascii="Arial" w:hAnsi="Arial" w:cs="Arial"/>
            <w:sz w:val="20"/>
            <w:szCs w:val="20"/>
            <w:vertAlign w:val="superscript"/>
          </w:rPr>
          <w:t>o</w:t>
        </w:r>
        <w:r>
          <w:rPr>
            <w:rStyle w:val="Hyperlink"/>
            <w:rFonts w:ascii="Arial" w:hAnsi="Arial" w:cs="Arial"/>
            <w:sz w:val="20"/>
            <w:szCs w:val="20"/>
          </w:rPr>
          <w:t>, do Código de Processo Penal</w:t>
        </w:r>
      </w:hyperlink>
      <w:r>
        <w:rPr>
          <w:rFonts w:ascii="Arial" w:hAnsi="Arial" w:cs="Arial"/>
          <w:sz w:val="20"/>
          <w:szCs w:val="20"/>
        </w:rPr>
        <w:t xml:space="preserve">.        </w:t>
      </w:r>
      <w:hyperlink r:id="rId50" w:anchor="art4" w:history="1">
        <w:r>
          <w:rPr>
            <w:rStyle w:val="Hyperlink"/>
            <w:rFonts w:ascii="Arial" w:hAnsi="Arial" w:cs="Arial"/>
            <w:sz w:val="20"/>
            <w:szCs w:val="20"/>
          </w:rPr>
          <w:t>(Incluído pela Medida Provisória nº 2.225-45, de 2001)</w:t>
        </w:r>
      </w:hyperlink>
    </w:p>
    <w:p w:rsidR="00622C92" w:rsidRDefault="00622C92" w:rsidP="00622C92">
      <w:pPr>
        <w:pStyle w:val="NormalWeb"/>
        <w:jc w:val="both"/>
        <w:rPr>
          <w:sz w:val="20"/>
          <w:szCs w:val="20"/>
        </w:rPr>
      </w:pPr>
      <w:r>
        <w:rPr>
          <w:rFonts w:ascii="Arial" w:hAnsi="Arial" w:cs="Arial"/>
          <w:sz w:val="20"/>
          <w:szCs w:val="20"/>
        </w:rPr>
        <w:t xml:space="preserve">        </w:t>
      </w:r>
      <w:bookmarkStart w:id="100" w:name="art18"/>
      <w:bookmarkEnd w:id="100"/>
      <w:r>
        <w:rPr>
          <w:rFonts w:ascii="Arial" w:hAnsi="Arial" w:cs="Arial"/>
          <w:sz w:val="20"/>
          <w:szCs w:val="20"/>
        </w:rPr>
        <w:t>Art. 18. A sentença que julgar procedente ação civil de reparação de dano ou decretar a perda dos bens havidos ilicitamente determinará o pagamento ou a reversão dos bens, conforme o caso, em favor da pessoa jurídica prejudicada pelo ilícito.</w:t>
      </w:r>
    </w:p>
    <w:p w:rsidR="00622C92" w:rsidRDefault="00622C92" w:rsidP="00622C92">
      <w:pPr>
        <w:pStyle w:val="NormalWeb"/>
        <w:jc w:val="center"/>
        <w:rPr>
          <w:sz w:val="20"/>
          <w:szCs w:val="20"/>
        </w:rPr>
      </w:pPr>
      <w:bookmarkStart w:id="101" w:name="capitulovi"/>
      <w:bookmarkEnd w:id="101"/>
      <w:r>
        <w:rPr>
          <w:rFonts w:ascii="Arial" w:hAnsi="Arial" w:cs="Arial"/>
          <w:sz w:val="20"/>
          <w:szCs w:val="20"/>
        </w:rPr>
        <w:t>CAPÍTULO VI</w:t>
      </w:r>
      <w:r>
        <w:rPr>
          <w:rFonts w:ascii="Arial" w:hAnsi="Arial" w:cs="Arial"/>
          <w:sz w:val="20"/>
          <w:szCs w:val="20"/>
        </w:rPr>
        <w:br/>
        <w:t>Das Disposições Penais</w:t>
      </w:r>
    </w:p>
    <w:p w:rsidR="00622C92" w:rsidRDefault="00622C92" w:rsidP="00622C92">
      <w:pPr>
        <w:pStyle w:val="NormalWeb"/>
        <w:jc w:val="both"/>
        <w:rPr>
          <w:sz w:val="20"/>
          <w:szCs w:val="20"/>
        </w:rPr>
      </w:pPr>
      <w:r>
        <w:rPr>
          <w:rFonts w:ascii="Arial" w:hAnsi="Arial" w:cs="Arial"/>
          <w:sz w:val="20"/>
          <w:szCs w:val="20"/>
        </w:rPr>
        <w:t xml:space="preserve">        </w:t>
      </w:r>
      <w:bookmarkStart w:id="102" w:name="art19"/>
      <w:bookmarkEnd w:id="102"/>
      <w:r>
        <w:rPr>
          <w:rFonts w:ascii="Arial" w:hAnsi="Arial" w:cs="Arial"/>
          <w:sz w:val="20"/>
          <w:szCs w:val="20"/>
        </w:rPr>
        <w:t>Art. 19. Constitui crime a representação por ato de improbidade contra agente público ou terceiro beneficiário, quando o autor da denúncia o sabe inocente.</w:t>
      </w:r>
    </w:p>
    <w:p w:rsidR="00622C92" w:rsidRDefault="00622C92" w:rsidP="00622C92">
      <w:pPr>
        <w:pStyle w:val="NormalWeb"/>
        <w:jc w:val="both"/>
        <w:rPr>
          <w:sz w:val="20"/>
          <w:szCs w:val="20"/>
        </w:rPr>
      </w:pPr>
      <w:r>
        <w:rPr>
          <w:rFonts w:ascii="Arial" w:hAnsi="Arial" w:cs="Arial"/>
          <w:sz w:val="20"/>
          <w:szCs w:val="20"/>
        </w:rPr>
        <w:t>        Pena: detenção de seis a dez meses e multa.</w:t>
      </w:r>
    </w:p>
    <w:p w:rsidR="00622C92" w:rsidRDefault="00622C92" w:rsidP="00622C92">
      <w:pPr>
        <w:pStyle w:val="NormalWeb"/>
        <w:jc w:val="both"/>
        <w:rPr>
          <w:sz w:val="20"/>
          <w:szCs w:val="20"/>
        </w:rPr>
      </w:pPr>
      <w:r>
        <w:rPr>
          <w:rFonts w:ascii="Arial" w:hAnsi="Arial" w:cs="Arial"/>
          <w:sz w:val="20"/>
          <w:szCs w:val="20"/>
        </w:rPr>
        <w:t xml:space="preserve">        </w:t>
      </w:r>
      <w:bookmarkStart w:id="103" w:name="art19p"/>
      <w:bookmarkEnd w:id="103"/>
      <w:r>
        <w:rPr>
          <w:rFonts w:ascii="Arial" w:hAnsi="Arial" w:cs="Arial"/>
          <w:sz w:val="20"/>
          <w:szCs w:val="20"/>
        </w:rPr>
        <w:t>Parágrafo único. Além da sanção penal, o denunciante está sujeito a indenizar o denunciado pelos danos materiais, morais ou à imagem que houver provocado.</w:t>
      </w:r>
    </w:p>
    <w:p w:rsidR="00622C92" w:rsidRDefault="00622C92" w:rsidP="00622C92">
      <w:pPr>
        <w:pStyle w:val="NormalWeb"/>
        <w:jc w:val="both"/>
        <w:rPr>
          <w:sz w:val="20"/>
          <w:szCs w:val="20"/>
        </w:rPr>
      </w:pPr>
      <w:r>
        <w:rPr>
          <w:rFonts w:ascii="Arial" w:hAnsi="Arial" w:cs="Arial"/>
          <w:sz w:val="20"/>
          <w:szCs w:val="20"/>
        </w:rPr>
        <w:t xml:space="preserve">        </w:t>
      </w:r>
      <w:bookmarkStart w:id="104" w:name="art20"/>
      <w:bookmarkEnd w:id="104"/>
      <w:r>
        <w:rPr>
          <w:rFonts w:ascii="Arial" w:hAnsi="Arial" w:cs="Arial"/>
          <w:sz w:val="20"/>
          <w:szCs w:val="20"/>
        </w:rPr>
        <w:t>Art. 20. A perda da função pública e a suspensão dos direitos políticos só se efetivam com o trânsito em julgado da sentença condenatória.</w:t>
      </w:r>
    </w:p>
    <w:p w:rsidR="00622C92" w:rsidRDefault="00622C92" w:rsidP="00622C92">
      <w:pPr>
        <w:pStyle w:val="NormalWeb"/>
        <w:jc w:val="both"/>
        <w:rPr>
          <w:sz w:val="20"/>
          <w:szCs w:val="20"/>
        </w:rPr>
      </w:pPr>
      <w:r>
        <w:rPr>
          <w:rFonts w:ascii="Arial" w:hAnsi="Arial" w:cs="Arial"/>
          <w:sz w:val="20"/>
          <w:szCs w:val="20"/>
        </w:rPr>
        <w:t xml:space="preserve">        </w:t>
      </w:r>
      <w:bookmarkStart w:id="105" w:name="art20p"/>
      <w:bookmarkEnd w:id="105"/>
      <w:r>
        <w:rPr>
          <w:rFonts w:ascii="Arial" w:hAnsi="Arial" w:cs="Arial"/>
          <w:sz w:val="20"/>
          <w:szCs w:val="20"/>
        </w:rPr>
        <w:t>Parágrafo único. A autoridade judicial ou administrativa competente poderá determinar o afastamento do agente público do exercício do cargo, emprego ou função, sem prejuízo da remuneração, quando a medida se fizer necessária à instrução processual.</w:t>
      </w:r>
    </w:p>
    <w:p w:rsidR="00622C92" w:rsidRDefault="00622C92" w:rsidP="00622C92">
      <w:pPr>
        <w:pStyle w:val="NormalWeb"/>
        <w:jc w:val="both"/>
        <w:rPr>
          <w:sz w:val="20"/>
          <w:szCs w:val="20"/>
        </w:rPr>
      </w:pPr>
      <w:r>
        <w:rPr>
          <w:rFonts w:ascii="Arial" w:hAnsi="Arial" w:cs="Arial"/>
          <w:sz w:val="20"/>
          <w:szCs w:val="20"/>
        </w:rPr>
        <w:t xml:space="preserve">        </w:t>
      </w:r>
      <w:bookmarkStart w:id="106" w:name="art21"/>
      <w:bookmarkEnd w:id="106"/>
      <w:r>
        <w:rPr>
          <w:rFonts w:ascii="Arial" w:hAnsi="Arial" w:cs="Arial"/>
          <w:sz w:val="20"/>
          <w:szCs w:val="20"/>
        </w:rPr>
        <w:t>Art. 21. A aplicação das sanções previstas nesta lei independe:</w:t>
      </w:r>
    </w:p>
    <w:p w:rsidR="00622C92" w:rsidRDefault="00622C92" w:rsidP="00622C92">
      <w:pPr>
        <w:pStyle w:val="NormalWeb"/>
        <w:jc w:val="both"/>
        <w:rPr>
          <w:sz w:val="20"/>
          <w:szCs w:val="20"/>
        </w:rPr>
      </w:pPr>
      <w:r>
        <w:rPr>
          <w:rFonts w:ascii="Arial" w:hAnsi="Arial" w:cs="Arial"/>
          <w:sz w:val="20"/>
          <w:szCs w:val="20"/>
        </w:rPr>
        <w:t>       </w:t>
      </w:r>
      <w:r>
        <w:rPr>
          <w:rFonts w:ascii="Arial" w:hAnsi="Arial" w:cs="Arial"/>
          <w:strike/>
          <w:sz w:val="20"/>
          <w:szCs w:val="20"/>
        </w:rPr>
        <w:t xml:space="preserve"> </w:t>
      </w:r>
      <w:bookmarkStart w:id="107" w:name="art21i."/>
      <w:bookmarkEnd w:id="107"/>
      <w:r>
        <w:rPr>
          <w:rFonts w:ascii="Arial" w:hAnsi="Arial" w:cs="Arial"/>
          <w:strike/>
          <w:sz w:val="20"/>
          <w:szCs w:val="20"/>
        </w:rPr>
        <w:t>I - da efetiva ocorrência de dano ao patrimônio público;</w:t>
      </w:r>
    </w:p>
    <w:p w:rsidR="00622C92" w:rsidRDefault="00622C92" w:rsidP="00622C92">
      <w:pPr>
        <w:pStyle w:val="NormalWeb"/>
        <w:jc w:val="both"/>
        <w:rPr>
          <w:sz w:val="20"/>
          <w:szCs w:val="20"/>
        </w:rPr>
      </w:pPr>
      <w:r>
        <w:rPr>
          <w:rFonts w:ascii="Arial" w:hAnsi="Arial" w:cs="Arial"/>
          <w:sz w:val="20"/>
          <w:szCs w:val="20"/>
        </w:rPr>
        <w:t xml:space="preserve">        </w:t>
      </w:r>
      <w:bookmarkStart w:id="108" w:name="art21i"/>
      <w:bookmarkEnd w:id="108"/>
      <w:r>
        <w:rPr>
          <w:rFonts w:ascii="Arial" w:hAnsi="Arial" w:cs="Arial"/>
          <w:color w:val="000000"/>
          <w:sz w:val="20"/>
          <w:szCs w:val="20"/>
        </w:rPr>
        <w:t xml:space="preserve">I - da efetiva ocorrência de dano ao patrimônio público, salvo quanto à pena de ressarcimento;         </w:t>
      </w:r>
      <w:hyperlink r:id="rId51" w:anchor="art1" w:history="1">
        <w:r>
          <w:rPr>
            <w:rStyle w:val="Hyperlink"/>
            <w:rFonts w:ascii="Arial" w:hAnsi="Arial" w:cs="Arial"/>
            <w:sz w:val="20"/>
            <w:szCs w:val="20"/>
          </w:rPr>
          <w:t>(Redação dada pela Lei nº 12.120, de 2009).</w:t>
        </w:r>
      </w:hyperlink>
    </w:p>
    <w:p w:rsidR="00622C92" w:rsidRDefault="00622C92" w:rsidP="00622C92">
      <w:pPr>
        <w:pStyle w:val="NormalWeb"/>
        <w:jc w:val="both"/>
        <w:rPr>
          <w:sz w:val="20"/>
          <w:szCs w:val="20"/>
        </w:rPr>
      </w:pPr>
      <w:r>
        <w:rPr>
          <w:rFonts w:ascii="Arial" w:hAnsi="Arial" w:cs="Arial"/>
          <w:sz w:val="20"/>
          <w:szCs w:val="20"/>
        </w:rPr>
        <w:t xml:space="preserve">        </w:t>
      </w:r>
      <w:bookmarkStart w:id="109" w:name="art21ii"/>
      <w:bookmarkEnd w:id="109"/>
      <w:r>
        <w:rPr>
          <w:rFonts w:ascii="Arial" w:hAnsi="Arial" w:cs="Arial"/>
          <w:sz w:val="20"/>
          <w:szCs w:val="20"/>
        </w:rPr>
        <w:t>II - da aprovação ou rejeição das contas pelo órgão de controle interno ou pelo Tribunal ou Conselho de Contas.</w:t>
      </w:r>
    </w:p>
    <w:p w:rsidR="00622C92" w:rsidRDefault="00622C92" w:rsidP="00622C92">
      <w:pPr>
        <w:pStyle w:val="NormalWeb"/>
        <w:jc w:val="both"/>
        <w:rPr>
          <w:sz w:val="20"/>
          <w:szCs w:val="20"/>
        </w:rPr>
      </w:pPr>
      <w:r>
        <w:rPr>
          <w:rFonts w:ascii="Arial" w:hAnsi="Arial" w:cs="Arial"/>
          <w:sz w:val="20"/>
          <w:szCs w:val="20"/>
        </w:rPr>
        <w:t xml:space="preserve">        </w:t>
      </w:r>
      <w:bookmarkStart w:id="110" w:name="art22"/>
      <w:bookmarkEnd w:id="110"/>
      <w:r>
        <w:rPr>
          <w:rFonts w:ascii="Arial" w:hAnsi="Arial" w:cs="Arial"/>
          <w:sz w:val="20"/>
          <w:szCs w:val="20"/>
        </w:rPr>
        <w:t>Art. 22. Para apurar qualquer ilícito previsto nesta lei, o Ministério Público, de ofício, a requerimento de autoridade administrativa ou mediante representação formulada de acordo com o disposto no art. 14, poderá requisitar a instauração de inquérito policial ou procedimento administrativo.</w:t>
      </w:r>
    </w:p>
    <w:p w:rsidR="00622C92" w:rsidRDefault="00622C92" w:rsidP="00622C92">
      <w:pPr>
        <w:pStyle w:val="NormalWeb"/>
        <w:jc w:val="center"/>
        <w:rPr>
          <w:sz w:val="20"/>
          <w:szCs w:val="20"/>
        </w:rPr>
      </w:pPr>
      <w:bookmarkStart w:id="111" w:name="capitulovii"/>
      <w:bookmarkEnd w:id="111"/>
      <w:r>
        <w:rPr>
          <w:rFonts w:ascii="Arial" w:hAnsi="Arial" w:cs="Arial"/>
          <w:sz w:val="20"/>
          <w:szCs w:val="20"/>
        </w:rPr>
        <w:t>CAPÍTULO VII</w:t>
      </w:r>
      <w:r>
        <w:rPr>
          <w:rFonts w:ascii="Arial" w:hAnsi="Arial" w:cs="Arial"/>
          <w:sz w:val="20"/>
          <w:szCs w:val="20"/>
        </w:rPr>
        <w:br/>
        <w:t>Da Prescrição</w:t>
      </w:r>
    </w:p>
    <w:p w:rsidR="00622C92" w:rsidRDefault="00622C92" w:rsidP="00622C92">
      <w:pPr>
        <w:pStyle w:val="NormalWeb"/>
        <w:jc w:val="both"/>
        <w:rPr>
          <w:sz w:val="20"/>
          <w:szCs w:val="20"/>
        </w:rPr>
      </w:pPr>
      <w:r>
        <w:rPr>
          <w:rFonts w:ascii="Arial" w:hAnsi="Arial" w:cs="Arial"/>
          <w:sz w:val="20"/>
          <w:szCs w:val="20"/>
        </w:rPr>
        <w:t xml:space="preserve">        </w:t>
      </w:r>
      <w:bookmarkStart w:id="112" w:name="art23"/>
      <w:bookmarkEnd w:id="112"/>
      <w:r>
        <w:rPr>
          <w:rFonts w:ascii="Arial" w:hAnsi="Arial" w:cs="Arial"/>
          <w:sz w:val="20"/>
          <w:szCs w:val="20"/>
        </w:rPr>
        <w:t>Art. 23. As ações destinadas a levar a efeitos as sanções previstas nesta lei podem ser propostas:</w:t>
      </w:r>
    </w:p>
    <w:p w:rsidR="00622C92" w:rsidRDefault="00622C92" w:rsidP="00622C92">
      <w:pPr>
        <w:pStyle w:val="NormalWeb"/>
        <w:jc w:val="both"/>
        <w:rPr>
          <w:sz w:val="20"/>
          <w:szCs w:val="20"/>
        </w:rPr>
      </w:pPr>
      <w:r>
        <w:rPr>
          <w:rFonts w:ascii="Arial" w:hAnsi="Arial" w:cs="Arial"/>
          <w:sz w:val="20"/>
          <w:szCs w:val="20"/>
        </w:rPr>
        <w:t xml:space="preserve">        </w:t>
      </w:r>
      <w:bookmarkStart w:id="113" w:name="art23i"/>
      <w:bookmarkEnd w:id="113"/>
      <w:r>
        <w:rPr>
          <w:rFonts w:ascii="Arial" w:hAnsi="Arial" w:cs="Arial"/>
          <w:sz w:val="20"/>
          <w:szCs w:val="20"/>
        </w:rPr>
        <w:t>I - até cinco anos após o término do exercício de mandato, de cargo em comissão ou de função de confiança;</w:t>
      </w:r>
    </w:p>
    <w:p w:rsidR="00622C92" w:rsidRDefault="00622C92" w:rsidP="00622C92">
      <w:pPr>
        <w:pStyle w:val="NormalWeb"/>
        <w:jc w:val="both"/>
        <w:rPr>
          <w:sz w:val="20"/>
          <w:szCs w:val="20"/>
        </w:rPr>
      </w:pPr>
      <w:r>
        <w:rPr>
          <w:rFonts w:ascii="Arial" w:hAnsi="Arial" w:cs="Arial"/>
          <w:sz w:val="20"/>
          <w:szCs w:val="20"/>
        </w:rPr>
        <w:t xml:space="preserve">        </w:t>
      </w:r>
      <w:bookmarkStart w:id="114" w:name="art23ii"/>
      <w:bookmarkEnd w:id="114"/>
      <w:r>
        <w:rPr>
          <w:rFonts w:ascii="Arial" w:hAnsi="Arial" w:cs="Arial"/>
          <w:sz w:val="20"/>
          <w:szCs w:val="20"/>
        </w:rPr>
        <w:t>II - dentro do prazo prescricional previsto em lei específica para faltas disciplinares puníveis com demissão a bem do serviço público, nos casos de exercício de cargo efetivo ou emprego.</w:t>
      </w:r>
    </w:p>
    <w:p w:rsidR="00622C92" w:rsidRDefault="00622C92" w:rsidP="00622C92">
      <w:pPr>
        <w:pStyle w:val="NormalWeb"/>
        <w:ind w:firstLine="525"/>
        <w:jc w:val="both"/>
        <w:rPr>
          <w:sz w:val="20"/>
          <w:szCs w:val="20"/>
        </w:rPr>
      </w:pPr>
      <w:bookmarkStart w:id="115" w:name="art23iii"/>
      <w:bookmarkEnd w:id="115"/>
      <w:r>
        <w:rPr>
          <w:rFonts w:ascii="Arial" w:hAnsi="Arial" w:cs="Arial"/>
          <w:color w:val="000000"/>
          <w:sz w:val="20"/>
          <w:szCs w:val="20"/>
        </w:rPr>
        <w:t>III - até cinco anos da data da apresentação à administração pública da prestação de contas final pelas entidades referidas no parágrafo único do art. 1</w:t>
      </w:r>
      <w:r>
        <w:rPr>
          <w:rFonts w:ascii="Arial" w:hAnsi="Arial" w:cs="Arial"/>
          <w:color w:val="000000"/>
          <w:sz w:val="20"/>
          <w:szCs w:val="20"/>
          <w:u w:val="single"/>
          <w:vertAlign w:val="superscript"/>
        </w:rPr>
        <w:t>o</w:t>
      </w:r>
      <w:r>
        <w:rPr>
          <w:rFonts w:ascii="Arial" w:hAnsi="Arial" w:cs="Arial"/>
          <w:color w:val="000000"/>
          <w:sz w:val="20"/>
          <w:szCs w:val="20"/>
        </w:rPr>
        <w:t xml:space="preserve"> desta Lei.         </w:t>
      </w:r>
      <w:hyperlink r:id="rId52" w:anchor="art78a" w:history="1">
        <w:r>
          <w:rPr>
            <w:rStyle w:val="Hyperlink"/>
            <w:rFonts w:ascii="Arial" w:hAnsi="Arial" w:cs="Arial"/>
            <w:sz w:val="20"/>
            <w:szCs w:val="20"/>
          </w:rPr>
          <w:t>(Incluído pela Lei nº 13.019, de 2014)</w:t>
        </w:r>
      </w:hyperlink>
      <w:r>
        <w:rPr>
          <w:rFonts w:ascii="Arial" w:hAnsi="Arial" w:cs="Arial"/>
          <w:color w:val="000000"/>
          <w:sz w:val="20"/>
          <w:szCs w:val="20"/>
        </w:rPr>
        <w:t xml:space="preserve">       </w:t>
      </w:r>
      <w:hyperlink r:id="rId53" w:anchor="art88...." w:history="1">
        <w:r>
          <w:rPr>
            <w:rStyle w:val="Hyperlink"/>
            <w:rFonts w:ascii="Arial" w:hAnsi="Arial" w:cs="Arial"/>
            <w:sz w:val="20"/>
            <w:szCs w:val="20"/>
          </w:rPr>
          <w:t>(Vigência)</w:t>
        </w:r>
      </w:hyperlink>
    </w:p>
    <w:p w:rsidR="00622C92" w:rsidRDefault="00622C92" w:rsidP="00622C92">
      <w:pPr>
        <w:pStyle w:val="NormalWeb"/>
        <w:jc w:val="center"/>
        <w:rPr>
          <w:sz w:val="20"/>
          <w:szCs w:val="20"/>
        </w:rPr>
      </w:pPr>
      <w:bookmarkStart w:id="116" w:name="capituloviii"/>
      <w:bookmarkEnd w:id="116"/>
      <w:r>
        <w:rPr>
          <w:rFonts w:ascii="Arial" w:hAnsi="Arial" w:cs="Arial"/>
          <w:sz w:val="20"/>
          <w:szCs w:val="20"/>
        </w:rPr>
        <w:lastRenderedPageBreak/>
        <w:t>CAPÍTULO VIII</w:t>
      </w:r>
      <w:r>
        <w:rPr>
          <w:rFonts w:ascii="Arial" w:hAnsi="Arial" w:cs="Arial"/>
          <w:sz w:val="20"/>
          <w:szCs w:val="20"/>
        </w:rPr>
        <w:br/>
        <w:t>Das Disposições Finais</w:t>
      </w:r>
    </w:p>
    <w:p w:rsidR="00622C92" w:rsidRDefault="00622C92" w:rsidP="00622C92">
      <w:pPr>
        <w:pStyle w:val="NormalWeb"/>
        <w:jc w:val="both"/>
        <w:rPr>
          <w:sz w:val="20"/>
          <w:szCs w:val="20"/>
        </w:rPr>
      </w:pPr>
      <w:r>
        <w:rPr>
          <w:rFonts w:ascii="Arial" w:hAnsi="Arial" w:cs="Arial"/>
          <w:sz w:val="20"/>
          <w:szCs w:val="20"/>
        </w:rPr>
        <w:t xml:space="preserve">        </w:t>
      </w:r>
      <w:bookmarkStart w:id="117" w:name="asrt24"/>
      <w:bookmarkEnd w:id="117"/>
      <w:r>
        <w:rPr>
          <w:rFonts w:ascii="Arial" w:hAnsi="Arial" w:cs="Arial"/>
          <w:sz w:val="20"/>
          <w:szCs w:val="20"/>
        </w:rPr>
        <w:t>Art. 24. Esta lei entra em vigor na data de sua publicação.</w:t>
      </w:r>
    </w:p>
    <w:p w:rsidR="00622C92" w:rsidRDefault="00622C92" w:rsidP="00622C92">
      <w:pPr>
        <w:pStyle w:val="NormalWeb"/>
        <w:jc w:val="both"/>
        <w:rPr>
          <w:sz w:val="20"/>
          <w:szCs w:val="20"/>
        </w:rPr>
      </w:pPr>
      <w:r>
        <w:rPr>
          <w:rFonts w:ascii="Arial" w:hAnsi="Arial" w:cs="Arial"/>
          <w:sz w:val="20"/>
          <w:szCs w:val="20"/>
        </w:rPr>
        <w:t>       </w:t>
      </w:r>
      <w:bookmarkStart w:id="118" w:name="art25"/>
      <w:bookmarkEnd w:id="118"/>
      <w:r>
        <w:rPr>
          <w:rFonts w:ascii="Arial" w:hAnsi="Arial" w:cs="Arial"/>
          <w:sz w:val="20"/>
          <w:szCs w:val="20"/>
        </w:rPr>
        <w:t xml:space="preserve"> Art. 25. Ficam revogadas as </w:t>
      </w:r>
      <w:hyperlink r:id="rId54" w:history="1">
        <w:r>
          <w:rPr>
            <w:rStyle w:val="Hyperlink"/>
            <w:rFonts w:ascii="Arial" w:hAnsi="Arial" w:cs="Arial"/>
            <w:sz w:val="20"/>
            <w:szCs w:val="20"/>
          </w:rPr>
          <w:t>Leis n°s 3.164, de 1° de junho de 1957</w:t>
        </w:r>
      </w:hyperlink>
      <w:r>
        <w:rPr>
          <w:rFonts w:ascii="Arial" w:hAnsi="Arial" w:cs="Arial"/>
          <w:sz w:val="20"/>
          <w:szCs w:val="20"/>
        </w:rPr>
        <w:t xml:space="preserve">, e </w:t>
      </w:r>
      <w:hyperlink r:id="rId55" w:history="1">
        <w:r>
          <w:rPr>
            <w:rStyle w:val="Hyperlink"/>
            <w:rFonts w:ascii="Arial" w:hAnsi="Arial" w:cs="Arial"/>
            <w:sz w:val="20"/>
            <w:szCs w:val="20"/>
          </w:rPr>
          <w:t>3.502, de 21 de dezembro de 1958</w:t>
        </w:r>
      </w:hyperlink>
      <w:r>
        <w:rPr>
          <w:rFonts w:ascii="Arial" w:hAnsi="Arial" w:cs="Arial"/>
          <w:sz w:val="20"/>
          <w:szCs w:val="20"/>
        </w:rPr>
        <w:t xml:space="preserve"> e demais disposições em contrário.</w:t>
      </w:r>
    </w:p>
    <w:p w:rsidR="00622C92" w:rsidRDefault="00622C92" w:rsidP="00622C92">
      <w:pPr>
        <w:pStyle w:val="NormalWeb"/>
        <w:rPr>
          <w:sz w:val="20"/>
          <w:szCs w:val="20"/>
        </w:rPr>
      </w:pPr>
      <w:r>
        <w:rPr>
          <w:rFonts w:ascii="Arial" w:hAnsi="Arial" w:cs="Arial"/>
          <w:sz w:val="20"/>
          <w:szCs w:val="20"/>
        </w:rPr>
        <w:t>        Rio de Janeiro, 2 de junho de 1992; 171° da Independência e 104° da República.</w:t>
      </w:r>
    </w:p>
    <w:p w:rsidR="00622C92" w:rsidRDefault="00622C92" w:rsidP="00622C92">
      <w:pPr>
        <w:pStyle w:val="NormalWeb"/>
        <w:rPr>
          <w:sz w:val="20"/>
          <w:szCs w:val="20"/>
        </w:rPr>
      </w:pPr>
      <w:r>
        <w:rPr>
          <w:rFonts w:ascii="Arial" w:hAnsi="Arial" w:cs="Arial"/>
          <w:color w:val="000000"/>
          <w:sz w:val="20"/>
          <w:szCs w:val="20"/>
        </w:rPr>
        <w:t>FERNANDO COLLOR</w:t>
      </w:r>
      <w:r>
        <w:rPr>
          <w:rFonts w:ascii="Arial" w:hAnsi="Arial" w:cs="Arial"/>
          <w:sz w:val="20"/>
          <w:szCs w:val="20"/>
        </w:rPr>
        <w:br/>
      </w:r>
      <w:r>
        <w:rPr>
          <w:rFonts w:ascii="Arial" w:hAnsi="Arial" w:cs="Arial"/>
          <w:i/>
          <w:iCs/>
          <w:color w:val="000000"/>
          <w:sz w:val="20"/>
          <w:szCs w:val="20"/>
        </w:rPr>
        <w:t>Célio Borja</w:t>
      </w:r>
      <w:r>
        <w:rPr>
          <w:sz w:val="20"/>
          <w:szCs w:val="20"/>
        </w:rPr>
        <w:t xml:space="preserve"> </w:t>
      </w:r>
    </w:p>
    <w:p w:rsidR="00622C92" w:rsidRDefault="00622C92" w:rsidP="00622C92">
      <w:pPr>
        <w:pStyle w:val="NormalWeb"/>
        <w:rPr>
          <w:sz w:val="20"/>
          <w:szCs w:val="20"/>
        </w:rPr>
      </w:pPr>
      <w:r>
        <w:rPr>
          <w:rFonts w:ascii="Arial" w:hAnsi="Arial" w:cs="Arial"/>
          <w:color w:val="FF0000"/>
          <w:sz w:val="20"/>
          <w:szCs w:val="20"/>
        </w:rPr>
        <w:t>Este texto não substitui o publicado no DOU de 3.6.1992</w:t>
      </w:r>
    </w:p>
    <w:p w:rsidR="00622C92" w:rsidRDefault="00622C92" w:rsidP="00622C92">
      <w:pPr>
        <w:pStyle w:val="NormalWeb"/>
        <w:jc w:val="center"/>
        <w:rPr>
          <w:sz w:val="20"/>
          <w:szCs w:val="20"/>
        </w:rPr>
      </w:pPr>
      <w:r>
        <w:rPr>
          <w:color w:val="FF0000"/>
          <w:sz w:val="20"/>
          <w:szCs w:val="20"/>
        </w:rPr>
        <w:t>*</w:t>
      </w:r>
    </w:p>
    <w:p w:rsidR="00622C92" w:rsidRDefault="00622C92" w:rsidP="00622C92">
      <w:pPr>
        <w:pStyle w:val="NormalWeb"/>
        <w:jc w:val="center"/>
        <w:rPr>
          <w:sz w:val="20"/>
          <w:szCs w:val="20"/>
        </w:rPr>
      </w:pPr>
      <w:r>
        <w:rPr>
          <w:sz w:val="20"/>
          <w:szCs w:val="20"/>
        </w:rPr>
        <w:t> </w:t>
      </w:r>
    </w:p>
    <w:p w:rsidR="00622C92" w:rsidRDefault="00622C92" w:rsidP="00622C92">
      <w:pPr>
        <w:pStyle w:val="NormalWeb"/>
        <w:jc w:val="center"/>
        <w:rPr>
          <w:sz w:val="20"/>
          <w:szCs w:val="20"/>
        </w:rPr>
      </w:pPr>
      <w:r>
        <w:rPr>
          <w:sz w:val="20"/>
          <w:szCs w:val="20"/>
        </w:rPr>
        <w:t> </w:t>
      </w:r>
    </w:p>
    <w:p w:rsidR="00622C92" w:rsidRDefault="00622C92" w:rsidP="00622C92">
      <w:pPr>
        <w:pStyle w:val="NormalWeb"/>
        <w:jc w:val="center"/>
        <w:rPr>
          <w:sz w:val="20"/>
          <w:szCs w:val="20"/>
        </w:rPr>
      </w:pPr>
      <w:r>
        <w:rPr>
          <w:sz w:val="20"/>
          <w:szCs w:val="20"/>
        </w:rPr>
        <w:t> </w:t>
      </w:r>
    </w:p>
    <w:p w:rsidR="00622C92" w:rsidRDefault="00622C92" w:rsidP="00622C92">
      <w:pPr>
        <w:pStyle w:val="NormalWeb"/>
        <w:jc w:val="center"/>
        <w:rPr>
          <w:sz w:val="20"/>
          <w:szCs w:val="20"/>
        </w:rPr>
      </w:pPr>
      <w:r>
        <w:rPr>
          <w:sz w:val="20"/>
          <w:szCs w:val="20"/>
        </w:rPr>
        <w:t> </w:t>
      </w:r>
    </w:p>
    <w:p w:rsidR="00622C92" w:rsidRDefault="00622C92" w:rsidP="00622C92">
      <w:pPr>
        <w:pStyle w:val="NormalWeb"/>
        <w:jc w:val="center"/>
        <w:rPr>
          <w:sz w:val="20"/>
          <w:szCs w:val="20"/>
        </w:rPr>
      </w:pPr>
      <w:r>
        <w:rPr>
          <w:sz w:val="20"/>
          <w:szCs w:val="20"/>
        </w:rPr>
        <w:t> </w:t>
      </w:r>
    </w:p>
    <w:p w:rsidR="00622C92" w:rsidRDefault="00622C92" w:rsidP="00622C92">
      <w:pPr>
        <w:pStyle w:val="NormalWeb"/>
        <w:jc w:val="center"/>
        <w:rPr>
          <w:sz w:val="20"/>
          <w:szCs w:val="20"/>
        </w:rPr>
      </w:pPr>
      <w:r>
        <w:rPr>
          <w:sz w:val="20"/>
          <w:szCs w:val="20"/>
        </w:rPr>
        <w:t> </w:t>
      </w:r>
    </w:p>
    <w:p w:rsidR="00622C92" w:rsidRDefault="00622C92" w:rsidP="00622C92">
      <w:pPr>
        <w:pStyle w:val="NormalWeb"/>
        <w:jc w:val="center"/>
        <w:rPr>
          <w:sz w:val="20"/>
          <w:szCs w:val="20"/>
        </w:rPr>
      </w:pPr>
      <w:r>
        <w:rPr>
          <w:sz w:val="20"/>
          <w:szCs w:val="20"/>
        </w:rPr>
        <w:t> </w:t>
      </w:r>
    </w:p>
    <w:p w:rsidR="00622C92" w:rsidRDefault="00622C92" w:rsidP="00622C92">
      <w:pPr>
        <w:pStyle w:val="NormalWeb"/>
        <w:jc w:val="center"/>
        <w:rPr>
          <w:sz w:val="20"/>
          <w:szCs w:val="20"/>
        </w:rPr>
      </w:pPr>
      <w:r>
        <w:rPr>
          <w:sz w:val="20"/>
          <w:szCs w:val="20"/>
        </w:rPr>
        <w:t> </w:t>
      </w:r>
    </w:p>
    <w:p w:rsidR="00622C92" w:rsidRDefault="00622C92" w:rsidP="00622C92">
      <w:pPr>
        <w:pStyle w:val="NormalWeb"/>
        <w:jc w:val="center"/>
        <w:rPr>
          <w:sz w:val="20"/>
          <w:szCs w:val="20"/>
        </w:rPr>
      </w:pPr>
      <w:r>
        <w:rPr>
          <w:sz w:val="20"/>
          <w:szCs w:val="20"/>
        </w:rPr>
        <w:t> </w:t>
      </w:r>
    </w:p>
    <w:p w:rsidR="00622C92" w:rsidRDefault="00622C92" w:rsidP="00622C92">
      <w:pPr>
        <w:pStyle w:val="NormalWeb"/>
        <w:jc w:val="center"/>
        <w:rPr>
          <w:sz w:val="20"/>
          <w:szCs w:val="20"/>
        </w:rPr>
      </w:pPr>
      <w:r>
        <w:rPr>
          <w:sz w:val="20"/>
          <w:szCs w:val="20"/>
        </w:rPr>
        <w:t> </w:t>
      </w:r>
    </w:p>
    <w:p w:rsidR="00622C92" w:rsidRDefault="00622C92" w:rsidP="00622C92">
      <w:pPr>
        <w:pStyle w:val="NormalWeb"/>
        <w:jc w:val="center"/>
        <w:rPr>
          <w:sz w:val="20"/>
          <w:szCs w:val="20"/>
        </w:rPr>
      </w:pPr>
      <w:r>
        <w:rPr>
          <w:sz w:val="20"/>
          <w:szCs w:val="20"/>
        </w:rPr>
        <w:t> </w:t>
      </w:r>
    </w:p>
    <w:p w:rsidR="000C7763" w:rsidRPr="00CF4CF5" w:rsidRDefault="000C7763" w:rsidP="00A112DB">
      <w:pPr>
        <w:ind w:firstLine="2835"/>
        <w:rPr>
          <w:rFonts w:ascii="Noticia Text" w:hAnsi="Noticia Text"/>
          <w:sz w:val="24"/>
          <w:szCs w:val="24"/>
        </w:rPr>
      </w:pPr>
    </w:p>
    <w:sectPr w:rsidR="000C7763" w:rsidRPr="00CF4CF5" w:rsidSect="001D59AA">
      <w:headerReference w:type="even" r:id="rId56"/>
      <w:footerReference w:type="even" r:id="rId57"/>
      <w:footerReference w:type="default" r:id="rId58"/>
      <w:headerReference w:type="first" r:id="rId59"/>
      <w:pgSz w:w="11907" w:h="16840" w:code="9"/>
      <w:pgMar w:top="1418" w:right="1701" w:bottom="1418" w:left="1701" w:header="680"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92D" w:rsidRDefault="00E1692D">
      <w:r>
        <w:separator/>
      </w:r>
    </w:p>
  </w:endnote>
  <w:endnote w:type="continuationSeparator" w:id="0">
    <w:p w:rsidR="00E1692D" w:rsidRDefault="00E16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Noticia Text">
    <w:altName w:val="Times New Roman"/>
    <w:panose1 w:val="02000503060000020004"/>
    <w:charset w:val="00"/>
    <w:family w:val="auto"/>
    <w:pitch w:val="variable"/>
    <w:sig w:usb0="A00000FF" w:usb1="5000247B"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5D5" w:rsidRDefault="001D45D5">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rsidR="001D45D5" w:rsidRDefault="001D45D5">
    <w:pPr>
      <w:pStyle w:val="Rodap"/>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335411"/>
      <w:docPartObj>
        <w:docPartGallery w:val="Page Numbers (Bottom of Page)"/>
        <w:docPartUnique/>
      </w:docPartObj>
    </w:sdtPr>
    <w:sdtContent>
      <w:p w:rsidR="001D59AA" w:rsidRDefault="001D59AA">
        <w:pPr>
          <w:pStyle w:val="Rodap"/>
          <w:jc w:val="right"/>
        </w:pPr>
        <w:r>
          <w:fldChar w:fldCharType="begin"/>
        </w:r>
        <w:r>
          <w:instrText>PAGE   \* MERGEFORMAT</w:instrText>
        </w:r>
        <w:r>
          <w:fldChar w:fldCharType="separate"/>
        </w:r>
        <w:r>
          <w:rPr>
            <w:noProof/>
          </w:rPr>
          <w:t>9</w:t>
        </w:r>
        <w:r>
          <w:fldChar w:fldCharType="end"/>
        </w:r>
      </w:p>
    </w:sdtContent>
  </w:sdt>
  <w:p w:rsidR="004C2B06" w:rsidRPr="004D02AB" w:rsidRDefault="004C2B06" w:rsidP="00292D32">
    <w:pPr>
      <w:pStyle w:val="Cabealho"/>
      <w:jc w:val="center"/>
      <w:rPr>
        <w:rFonts w:ascii="Arial" w:hAnsi="Arial" w:cs="Arial"/>
        <w:sz w:val="11"/>
        <w:szCs w:val="1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92D" w:rsidRDefault="00E1692D">
      <w:r>
        <w:separator/>
      </w:r>
    </w:p>
  </w:footnote>
  <w:footnote w:type="continuationSeparator" w:id="0">
    <w:p w:rsidR="00E1692D" w:rsidRDefault="00E16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575" w:rsidRDefault="00E1692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4707" o:spid="_x0000_s2050" type="#_x0000_t75" style="position:absolute;margin-left:0;margin-top:0;width:213.95pt;height:114.5pt;z-index:-251654144;mso-position-horizontal:center;mso-position-horizontal-relative:margin;mso-position-vertical:center;mso-position-vertical-relative:margin" o:allowincell="f">
          <v:imagedata r:id="rId1" o:title="Monograma Positiv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575" w:rsidRDefault="00E1692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4706" o:spid="_x0000_s2049" type="#_x0000_t75" style="position:absolute;margin-left:0;margin-top:0;width:213.95pt;height:114.5pt;z-index:-251655168;mso-position-horizontal:center;mso-position-horizontal-relative:margin;mso-position-vertical:center;mso-position-vertical-relative:margin" o:allowincell="f">
          <v:imagedata r:id="rId1" o:title="Monograma Positiv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45ED3"/>
    <w:multiLevelType w:val="singleLevel"/>
    <w:tmpl w:val="3A728A4E"/>
    <w:lvl w:ilvl="0">
      <w:start w:val="1"/>
      <w:numFmt w:val="lowerLetter"/>
      <w:lvlText w:val="%1)"/>
      <w:lvlJc w:val="left"/>
      <w:pPr>
        <w:tabs>
          <w:tab w:val="num" w:pos="2061"/>
        </w:tabs>
        <w:ind w:left="2061" w:hanging="360"/>
      </w:pPr>
      <w:rPr>
        <w:rFonts w:hint="default"/>
      </w:rPr>
    </w:lvl>
  </w:abstractNum>
  <w:abstractNum w:abstractNumId="1" w15:restartNumberingAfterBreak="0">
    <w:nsid w:val="25B54DF0"/>
    <w:multiLevelType w:val="hybridMultilevel"/>
    <w:tmpl w:val="2736B08C"/>
    <w:lvl w:ilvl="0" w:tplc="FD00ACE4">
      <w:start w:val="1"/>
      <w:numFmt w:val="lowerLetter"/>
      <w:lvlText w:val="%1)"/>
      <w:lvlJc w:val="left"/>
      <w:pPr>
        <w:tabs>
          <w:tab w:val="num" w:pos="840"/>
        </w:tabs>
        <w:ind w:left="840" w:hanging="48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 w15:restartNumberingAfterBreak="0">
    <w:nsid w:val="33015CDF"/>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35DD20B3"/>
    <w:multiLevelType w:val="singleLevel"/>
    <w:tmpl w:val="0D4676BC"/>
    <w:lvl w:ilvl="0">
      <w:start w:val="1"/>
      <w:numFmt w:val="decimal"/>
      <w:lvlText w:val="%1."/>
      <w:lvlJc w:val="left"/>
      <w:pPr>
        <w:tabs>
          <w:tab w:val="num" w:pos="360"/>
        </w:tabs>
        <w:ind w:left="360" w:hanging="360"/>
      </w:pPr>
      <w:rPr>
        <w:b w:val="0"/>
        <w:i w:val="0"/>
      </w:rPr>
    </w:lvl>
  </w:abstractNum>
  <w:abstractNum w:abstractNumId="4" w15:restartNumberingAfterBreak="0">
    <w:nsid w:val="36FD4E69"/>
    <w:multiLevelType w:val="hybridMultilevel"/>
    <w:tmpl w:val="CCBCC4F2"/>
    <w:lvl w:ilvl="0" w:tplc="04160001">
      <w:start w:val="1"/>
      <w:numFmt w:val="bullet"/>
      <w:lvlText w:val=""/>
      <w:lvlJc w:val="left"/>
      <w:pPr>
        <w:ind w:left="3555" w:hanging="360"/>
      </w:pPr>
      <w:rPr>
        <w:rFonts w:ascii="Symbol" w:hAnsi="Symbol" w:hint="default"/>
      </w:rPr>
    </w:lvl>
    <w:lvl w:ilvl="1" w:tplc="04160003" w:tentative="1">
      <w:start w:val="1"/>
      <w:numFmt w:val="bullet"/>
      <w:lvlText w:val="o"/>
      <w:lvlJc w:val="left"/>
      <w:pPr>
        <w:ind w:left="4275" w:hanging="360"/>
      </w:pPr>
      <w:rPr>
        <w:rFonts w:ascii="Courier New" w:hAnsi="Courier New" w:cs="Courier New" w:hint="default"/>
      </w:rPr>
    </w:lvl>
    <w:lvl w:ilvl="2" w:tplc="04160005" w:tentative="1">
      <w:start w:val="1"/>
      <w:numFmt w:val="bullet"/>
      <w:lvlText w:val=""/>
      <w:lvlJc w:val="left"/>
      <w:pPr>
        <w:ind w:left="4995" w:hanging="360"/>
      </w:pPr>
      <w:rPr>
        <w:rFonts w:ascii="Wingdings" w:hAnsi="Wingdings" w:hint="default"/>
      </w:rPr>
    </w:lvl>
    <w:lvl w:ilvl="3" w:tplc="04160001" w:tentative="1">
      <w:start w:val="1"/>
      <w:numFmt w:val="bullet"/>
      <w:lvlText w:val=""/>
      <w:lvlJc w:val="left"/>
      <w:pPr>
        <w:ind w:left="5715" w:hanging="360"/>
      </w:pPr>
      <w:rPr>
        <w:rFonts w:ascii="Symbol" w:hAnsi="Symbol" w:hint="default"/>
      </w:rPr>
    </w:lvl>
    <w:lvl w:ilvl="4" w:tplc="04160003" w:tentative="1">
      <w:start w:val="1"/>
      <w:numFmt w:val="bullet"/>
      <w:lvlText w:val="o"/>
      <w:lvlJc w:val="left"/>
      <w:pPr>
        <w:ind w:left="6435" w:hanging="360"/>
      </w:pPr>
      <w:rPr>
        <w:rFonts w:ascii="Courier New" w:hAnsi="Courier New" w:cs="Courier New" w:hint="default"/>
      </w:rPr>
    </w:lvl>
    <w:lvl w:ilvl="5" w:tplc="04160005" w:tentative="1">
      <w:start w:val="1"/>
      <w:numFmt w:val="bullet"/>
      <w:lvlText w:val=""/>
      <w:lvlJc w:val="left"/>
      <w:pPr>
        <w:ind w:left="7155" w:hanging="360"/>
      </w:pPr>
      <w:rPr>
        <w:rFonts w:ascii="Wingdings" w:hAnsi="Wingdings" w:hint="default"/>
      </w:rPr>
    </w:lvl>
    <w:lvl w:ilvl="6" w:tplc="04160001" w:tentative="1">
      <w:start w:val="1"/>
      <w:numFmt w:val="bullet"/>
      <w:lvlText w:val=""/>
      <w:lvlJc w:val="left"/>
      <w:pPr>
        <w:ind w:left="7875" w:hanging="360"/>
      </w:pPr>
      <w:rPr>
        <w:rFonts w:ascii="Symbol" w:hAnsi="Symbol" w:hint="default"/>
      </w:rPr>
    </w:lvl>
    <w:lvl w:ilvl="7" w:tplc="04160003" w:tentative="1">
      <w:start w:val="1"/>
      <w:numFmt w:val="bullet"/>
      <w:lvlText w:val="o"/>
      <w:lvlJc w:val="left"/>
      <w:pPr>
        <w:ind w:left="8595" w:hanging="360"/>
      </w:pPr>
      <w:rPr>
        <w:rFonts w:ascii="Courier New" w:hAnsi="Courier New" w:cs="Courier New" w:hint="default"/>
      </w:rPr>
    </w:lvl>
    <w:lvl w:ilvl="8" w:tplc="04160005" w:tentative="1">
      <w:start w:val="1"/>
      <w:numFmt w:val="bullet"/>
      <w:lvlText w:val=""/>
      <w:lvlJc w:val="left"/>
      <w:pPr>
        <w:ind w:left="9315" w:hanging="360"/>
      </w:pPr>
      <w:rPr>
        <w:rFonts w:ascii="Wingdings" w:hAnsi="Wingdings" w:hint="default"/>
      </w:rPr>
    </w:lvl>
  </w:abstractNum>
  <w:abstractNum w:abstractNumId="5" w15:restartNumberingAfterBreak="0">
    <w:nsid w:val="3A3F403B"/>
    <w:multiLevelType w:val="singleLevel"/>
    <w:tmpl w:val="B106DD6C"/>
    <w:lvl w:ilvl="0">
      <w:start w:val="1"/>
      <w:numFmt w:val="lowerLetter"/>
      <w:lvlText w:val="%1)"/>
      <w:lvlJc w:val="left"/>
      <w:pPr>
        <w:tabs>
          <w:tab w:val="num" w:pos="2076"/>
        </w:tabs>
        <w:ind w:left="2076" w:hanging="375"/>
      </w:pPr>
      <w:rPr>
        <w:rFonts w:hint="default"/>
      </w:rPr>
    </w:lvl>
  </w:abstractNum>
  <w:abstractNum w:abstractNumId="6" w15:restartNumberingAfterBreak="0">
    <w:nsid w:val="3FFC715D"/>
    <w:multiLevelType w:val="singleLevel"/>
    <w:tmpl w:val="4EE28B90"/>
    <w:lvl w:ilvl="0">
      <w:start w:val="1"/>
      <w:numFmt w:val="decimal"/>
      <w:lvlText w:val="%1."/>
      <w:lvlJc w:val="left"/>
      <w:pPr>
        <w:tabs>
          <w:tab w:val="num" w:pos="360"/>
        </w:tabs>
        <w:ind w:left="360" w:hanging="360"/>
      </w:pPr>
      <w:rPr>
        <w:rFonts w:hint="default"/>
      </w:rPr>
    </w:lvl>
  </w:abstractNum>
  <w:abstractNum w:abstractNumId="7" w15:restartNumberingAfterBreak="0">
    <w:nsid w:val="66D430F2"/>
    <w:multiLevelType w:val="singleLevel"/>
    <w:tmpl w:val="D2443A7C"/>
    <w:lvl w:ilvl="0">
      <w:start w:val="1"/>
      <w:numFmt w:val="lowerLetter"/>
      <w:lvlText w:val="%1)"/>
      <w:lvlJc w:val="left"/>
      <w:pPr>
        <w:tabs>
          <w:tab w:val="num" w:pos="2061"/>
        </w:tabs>
        <w:ind w:left="2061" w:hanging="360"/>
      </w:pPr>
      <w:rPr>
        <w:rFonts w:hint="default"/>
      </w:rPr>
    </w:lvl>
  </w:abstractNum>
  <w:abstractNum w:abstractNumId="8" w15:restartNumberingAfterBreak="0">
    <w:nsid w:val="70CF0570"/>
    <w:multiLevelType w:val="hybridMultilevel"/>
    <w:tmpl w:val="0BC0126E"/>
    <w:lvl w:ilvl="0" w:tplc="9738DEB2">
      <w:start w:val="1"/>
      <w:numFmt w:val="lowerLetter"/>
      <w:lvlText w:val="%1)"/>
      <w:lvlJc w:val="left"/>
      <w:pPr>
        <w:tabs>
          <w:tab w:val="num" w:pos="2076"/>
        </w:tabs>
        <w:ind w:left="2076" w:hanging="375"/>
      </w:pPr>
      <w:rPr>
        <w:rFonts w:hint="default"/>
      </w:rPr>
    </w:lvl>
    <w:lvl w:ilvl="1" w:tplc="04160019" w:tentative="1">
      <w:start w:val="1"/>
      <w:numFmt w:val="lowerLetter"/>
      <w:lvlText w:val="%2."/>
      <w:lvlJc w:val="left"/>
      <w:pPr>
        <w:tabs>
          <w:tab w:val="num" w:pos="2781"/>
        </w:tabs>
        <w:ind w:left="2781" w:hanging="360"/>
      </w:pPr>
    </w:lvl>
    <w:lvl w:ilvl="2" w:tplc="0416001B" w:tentative="1">
      <w:start w:val="1"/>
      <w:numFmt w:val="lowerRoman"/>
      <w:lvlText w:val="%3."/>
      <w:lvlJc w:val="right"/>
      <w:pPr>
        <w:tabs>
          <w:tab w:val="num" w:pos="3501"/>
        </w:tabs>
        <w:ind w:left="3501" w:hanging="180"/>
      </w:pPr>
    </w:lvl>
    <w:lvl w:ilvl="3" w:tplc="0416000F" w:tentative="1">
      <w:start w:val="1"/>
      <w:numFmt w:val="decimal"/>
      <w:lvlText w:val="%4."/>
      <w:lvlJc w:val="left"/>
      <w:pPr>
        <w:tabs>
          <w:tab w:val="num" w:pos="4221"/>
        </w:tabs>
        <w:ind w:left="4221" w:hanging="360"/>
      </w:pPr>
    </w:lvl>
    <w:lvl w:ilvl="4" w:tplc="04160019" w:tentative="1">
      <w:start w:val="1"/>
      <w:numFmt w:val="lowerLetter"/>
      <w:lvlText w:val="%5."/>
      <w:lvlJc w:val="left"/>
      <w:pPr>
        <w:tabs>
          <w:tab w:val="num" w:pos="4941"/>
        </w:tabs>
        <w:ind w:left="4941" w:hanging="360"/>
      </w:pPr>
    </w:lvl>
    <w:lvl w:ilvl="5" w:tplc="0416001B" w:tentative="1">
      <w:start w:val="1"/>
      <w:numFmt w:val="lowerRoman"/>
      <w:lvlText w:val="%6."/>
      <w:lvlJc w:val="right"/>
      <w:pPr>
        <w:tabs>
          <w:tab w:val="num" w:pos="5661"/>
        </w:tabs>
        <w:ind w:left="5661" w:hanging="180"/>
      </w:pPr>
    </w:lvl>
    <w:lvl w:ilvl="6" w:tplc="0416000F" w:tentative="1">
      <w:start w:val="1"/>
      <w:numFmt w:val="decimal"/>
      <w:lvlText w:val="%7."/>
      <w:lvlJc w:val="left"/>
      <w:pPr>
        <w:tabs>
          <w:tab w:val="num" w:pos="6381"/>
        </w:tabs>
        <w:ind w:left="6381" w:hanging="360"/>
      </w:pPr>
    </w:lvl>
    <w:lvl w:ilvl="7" w:tplc="04160019" w:tentative="1">
      <w:start w:val="1"/>
      <w:numFmt w:val="lowerLetter"/>
      <w:lvlText w:val="%8."/>
      <w:lvlJc w:val="left"/>
      <w:pPr>
        <w:tabs>
          <w:tab w:val="num" w:pos="7101"/>
        </w:tabs>
        <w:ind w:left="7101" w:hanging="360"/>
      </w:pPr>
    </w:lvl>
    <w:lvl w:ilvl="8" w:tplc="0416001B" w:tentative="1">
      <w:start w:val="1"/>
      <w:numFmt w:val="lowerRoman"/>
      <w:lvlText w:val="%9."/>
      <w:lvlJc w:val="right"/>
      <w:pPr>
        <w:tabs>
          <w:tab w:val="num" w:pos="7821"/>
        </w:tabs>
        <w:ind w:left="7821" w:hanging="180"/>
      </w:pPr>
    </w:lvl>
  </w:abstractNum>
  <w:num w:numId="1">
    <w:abstractNumId w:val="6"/>
  </w:num>
  <w:num w:numId="2">
    <w:abstractNumId w:val="5"/>
  </w:num>
  <w:num w:numId="3">
    <w:abstractNumId w:val="0"/>
  </w:num>
  <w:num w:numId="4">
    <w:abstractNumId w:val="8"/>
  </w:num>
  <w:num w:numId="5">
    <w:abstractNumId w:val="7"/>
  </w:num>
  <w:num w:numId="6">
    <w:abstractNumId w:val="3"/>
    <w:lvlOverride w:ilvl="0">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686"/>
    <w:rsid w:val="00010DCE"/>
    <w:rsid w:val="0001205E"/>
    <w:rsid w:val="00031EB6"/>
    <w:rsid w:val="00032AC0"/>
    <w:rsid w:val="00032FB1"/>
    <w:rsid w:val="000502B6"/>
    <w:rsid w:val="0006363D"/>
    <w:rsid w:val="0007432B"/>
    <w:rsid w:val="000767D2"/>
    <w:rsid w:val="000A0523"/>
    <w:rsid w:val="000A6EF3"/>
    <w:rsid w:val="000B3381"/>
    <w:rsid w:val="000C64B4"/>
    <w:rsid w:val="000C7763"/>
    <w:rsid w:val="000D0453"/>
    <w:rsid w:val="00103BF3"/>
    <w:rsid w:val="00110677"/>
    <w:rsid w:val="001204B5"/>
    <w:rsid w:val="00127DF3"/>
    <w:rsid w:val="00137111"/>
    <w:rsid w:val="00180516"/>
    <w:rsid w:val="001B0667"/>
    <w:rsid w:val="001B1809"/>
    <w:rsid w:val="001D0A27"/>
    <w:rsid w:val="001D2AF1"/>
    <w:rsid w:val="001D45D5"/>
    <w:rsid w:val="001D59AA"/>
    <w:rsid w:val="001E792A"/>
    <w:rsid w:val="001F2DDB"/>
    <w:rsid w:val="001F389C"/>
    <w:rsid w:val="002104A9"/>
    <w:rsid w:val="0023192E"/>
    <w:rsid w:val="00232CCA"/>
    <w:rsid w:val="00240136"/>
    <w:rsid w:val="00241649"/>
    <w:rsid w:val="00244D34"/>
    <w:rsid w:val="00255449"/>
    <w:rsid w:val="00270FC7"/>
    <w:rsid w:val="00276790"/>
    <w:rsid w:val="00281724"/>
    <w:rsid w:val="00283474"/>
    <w:rsid w:val="00292D32"/>
    <w:rsid w:val="00293FA0"/>
    <w:rsid w:val="002D0FAC"/>
    <w:rsid w:val="002D25CE"/>
    <w:rsid w:val="002E72CF"/>
    <w:rsid w:val="002F1E8E"/>
    <w:rsid w:val="00323235"/>
    <w:rsid w:val="00340602"/>
    <w:rsid w:val="00345BE5"/>
    <w:rsid w:val="00347083"/>
    <w:rsid w:val="00360324"/>
    <w:rsid w:val="00361470"/>
    <w:rsid w:val="003721FF"/>
    <w:rsid w:val="00381223"/>
    <w:rsid w:val="003909EF"/>
    <w:rsid w:val="00393220"/>
    <w:rsid w:val="00394EF4"/>
    <w:rsid w:val="003A30F0"/>
    <w:rsid w:val="003B26AE"/>
    <w:rsid w:val="003D0845"/>
    <w:rsid w:val="003E4A86"/>
    <w:rsid w:val="003F5CA8"/>
    <w:rsid w:val="00411A99"/>
    <w:rsid w:val="00420273"/>
    <w:rsid w:val="00435EB8"/>
    <w:rsid w:val="00444D48"/>
    <w:rsid w:val="00457686"/>
    <w:rsid w:val="00463D52"/>
    <w:rsid w:val="00470166"/>
    <w:rsid w:val="00475B0E"/>
    <w:rsid w:val="00484EEE"/>
    <w:rsid w:val="004B0474"/>
    <w:rsid w:val="004B4DC0"/>
    <w:rsid w:val="004B7848"/>
    <w:rsid w:val="004C2B06"/>
    <w:rsid w:val="004C31AD"/>
    <w:rsid w:val="004D02AB"/>
    <w:rsid w:val="004D4127"/>
    <w:rsid w:val="004D6354"/>
    <w:rsid w:val="004E2138"/>
    <w:rsid w:val="004E5306"/>
    <w:rsid w:val="004F326D"/>
    <w:rsid w:val="005262F2"/>
    <w:rsid w:val="00547675"/>
    <w:rsid w:val="00552A14"/>
    <w:rsid w:val="00561467"/>
    <w:rsid w:val="00561751"/>
    <w:rsid w:val="00594D89"/>
    <w:rsid w:val="005955A2"/>
    <w:rsid w:val="005A1257"/>
    <w:rsid w:val="005A3853"/>
    <w:rsid w:val="005B5E97"/>
    <w:rsid w:val="005C668B"/>
    <w:rsid w:val="005D2C5C"/>
    <w:rsid w:val="005E2575"/>
    <w:rsid w:val="005E4EBF"/>
    <w:rsid w:val="005F2136"/>
    <w:rsid w:val="00614988"/>
    <w:rsid w:val="0061707F"/>
    <w:rsid w:val="00622C92"/>
    <w:rsid w:val="00670DE5"/>
    <w:rsid w:val="00696415"/>
    <w:rsid w:val="006A77DF"/>
    <w:rsid w:val="006B138A"/>
    <w:rsid w:val="006B7863"/>
    <w:rsid w:val="006C6BB0"/>
    <w:rsid w:val="006F1691"/>
    <w:rsid w:val="006F348D"/>
    <w:rsid w:val="007010F5"/>
    <w:rsid w:val="007032AD"/>
    <w:rsid w:val="00733F03"/>
    <w:rsid w:val="007506D8"/>
    <w:rsid w:val="00752C3B"/>
    <w:rsid w:val="00763FAB"/>
    <w:rsid w:val="00780CD7"/>
    <w:rsid w:val="0078721A"/>
    <w:rsid w:val="00790A71"/>
    <w:rsid w:val="00795315"/>
    <w:rsid w:val="007A1B32"/>
    <w:rsid w:val="007B2691"/>
    <w:rsid w:val="007B2987"/>
    <w:rsid w:val="007B6E44"/>
    <w:rsid w:val="007C40EA"/>
    <w:rsid w:val="007D158C"/>
    <w:rsid w:val="008022FE"/>
    <w:rsid w:val="0081029D"/>
    <w:rsid w:val="00843E8F"/>
    <w:rsid w:val="00856707"/>
    <w:rsid w:val="008736AC"/>
    <w:rsid w:val="00873E2D"/>
    <w:rsid w:val="00881A9A"/>
    <w:rsid w:val="00891D9C"/>
    <w:rsid w:val="00894273"/>
    <w:rsid w:val="008942E6"/>
    <w:rsid w:val="008A4A07"/>
    <w:rsid w:val="008B350D"/>
    <w:rsid w:val="008B5BE8"/>
    <w:rsid w:val="008E4C51"/>
    <w:rsid w:val="008F4022"/>
    <w:rsid w:val="008F6D22"/>
    <w:rsid w:val="00901BCC"/>
    <w:rsid w:val="00934866"/>
    <w:rsid w:val="009451FE"/>
    <w:rsid w:val="00946822"/>
    <w:rsid w:val="00950469"/>
    <w:rsid w:val="00951AD3"/>
    <w:rsid w:val="009541CC"/>
    <w:rsid w:val="00960088"/>
    <w:rsid w:val="00970CE3"/>
    <w:rsid w:val="0098202C"/>
    <w:rsid w:val="00990BDD"/>
    <w:rsid w:val="00994E6E"/>
    <w:rsid w:val="009957D9"/>
    <w:rsid w:val="009A1DF5"/>
    <w:rsid w:val="009B7B4F"/>
    <w:rsid w:val="009E6377"/>
    <w:rsid w:val="009F0130"/>
    <w:rsid w:val="009F181A"/>
    <w:rsid w:val="00A112DB"/>
    <w:rsid w:val="00A175F0"/>
    <w:rsid w:val="00A41EA6"/>
    <w:rsid w:val="00A46AE3"/>
    <w:rsid w:val="00A50D9C"/>
    <w:rsid w:val="00A53B81"/>
    <w:rsid w:val="00A620EB"/>
    <w:rsid w:val="00A9231A"/>
    <w:rsid w:val="00A93088"/>
    <w:rsid w:val="00AE0303"/>
    <w:rsid w:val="00AE03AE"/>
    <w:rsid w:val="00AE2278"/>
    <w:rsid w:val="00AF3401"/>
    <w:rsid w:val="00AF48D8"/>
    <w:rsid w:val="00B212FD"/>
    <w:rsid w:val="00B215CC"/>
    <w:rsid w:val="00B401A7"/>
    <w:rsid w:val="00B41C7A"/>
    <w:rsid w:val="00B56CD1"/>
    <w:rsid w:val="00B63221"/>
    <w:rsid w:val="00B63C8D"/>
    <w:rsid w:val="00B801BA"/>
    <w:rsid w:val="00B911C1"/>
    <w:rsid w:val="00BB38E7"/>
    <w:rsid w:val="00BB4521"/>
    <w:rsid w:val="00BE1A34"/>
    <w:rsid w:val="00BF10EB"/>
    <w:rsid w:val="00C07AE7"/>
    <w:rsid w:val="00C1679E"/>
    <w:rsid w:val="00C47DAB"/>
    <w:rsid w:val="00C50A6B"/>
    <w:rsid w:val="00C55EA4"/>
    <w:rsid w:val="00C6327B"/>
    <w:rsid w:val="00CC11B1"/>
    <w:rsid w:val="00CD63F0"/>
    <w:rsid w:val="00CF4CF5"/>
    <w:rsid w:val="00D02116"/>
    <w:rsid w:val="00D17A59"/>
    <w:rsid w:val="00D21B22"/>
    <w:rsid w:val="00D267DB"/>
    <w:rsid w:val="00D36731"/>
    <w:rsid w:val="00D45F57"/>
    <w:rsid w:val="00D6054D"/>
    <w:rsid w:val="00D91EF4"/>
    <w:rsid w:val="00D9448D"/>
    <w:rsid w:val="00DA2AB8"/>
    <w:rsid w:val="00DB03B9"/>
    <w:rsid w:val="00DB4A37"/>
    <w:rsid w:val="00DF171E"/>
    <w:rsid w:val="00E1692D"/>
    <w:rsid w:val="00E302F0"/>
    <w:rsid w:val="00E32B60"/>
    <w:rsid w:val="00E34E31"/>
    <w:rsid w:val="00E606A9"/>
    <w:rsid w:val="00E9262C"/>
    <w:rsid w:val="00EA036A"/>
    <w:rsid w:val="00EC1E3A"/>
    <w:rsid w:val="00EF4013"/>
    <w:rsid w:val="00F02310"/>
    <w:rsid w:val="00F053FD"/>
    <w:rsid w:val="00F213C3"/>
    <w:rsid w:val="00F300DF"/>
    <w:rsid w:val="00F30EDF"/>
    <w:rsid w:val="00F35BAD"/>
    <w:rsid w:val="00F50DDF"/>
    <w:rsid w:val="00FC4181"/>
    <w:rsid w:val="00FD5752"/>
    <w:rsid w:val="00FF13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311330A-7505-4B6C-9EF8-C470E6B9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i/>
      <w:sz w:val="24"/>
    </w:rPr>
  </w:style>
  <w:style w:type="paragraph" w:styleId="Ttulo2">
    <w:name w:val="heading 2"/>
    <w:basedOn w:val="Normal"/>
    <w:next w:val="Normal"/>
    <w:qFormat/>
    <w:pPr>
      <w:keepNext/>
      <w:jc w:val="center"/>
      <w:outlineLvl w:val="1"/>
    </w:pPr>
    <w:rPr>
      <w:b/>
      <w:i/>
      <w:sz w:val="28"/>
      <w:u w:val="single"/>
    </w:rPr>
  </w:style>
  <w:style w:type="paragraph" w:styleId="Ttulo3">
    <w:name w:val="heading 3"/>
    <w:basedOn w:val="Normal"/>
    <w:next w:val="Normal"/>
    <w:qFormat/>
    <w:pPr>
      <w:keepNext/>
      <w:spacing w:line="288" w:lineRule="auto"/>
      <w:jc w:val="both"/>
      <w:outlineLvl w:val="2"/>
    </w:pPr>
    <w:rPr>
      <w:rFonts w:ascii="Tahoma" w:hAnsi="Tahoma" w:cs="Tahoma"/>
      <w:b/>
      <w:bCs/>
      <w:iCs/>
      <w:sz w:val="28"/>
    </w:rPr>
  </w:style>
  <w:style w:type="paragraph" w:styleId="Ttulo4">
    <w:name w:val="heading 4"/>
    <w:basedOn w:val="Normal"/>
    <w:next w:val="Normal"/>
    <w:link w:val="Ttulo4Char"/>
    <w:semiHidden/>
    <w:unhideWhenUsed/>
    <w:qFormat/>
    <w:rsid w:val="004D02AB"/>
    <w:pPr>
      <w:keepNext/>
      <w:spacing w:before="240" w:after="60"/>
      <w:outlineLvl w:val="3"/>
    </w:pPr>
    <w:rPr>
      <w:rFonts w:ascii="Calibri" w:hAnsi="Calibri"/>
      <w:b/>
      <w:bCs/>
      <w:sz w:val="28"/>
      <w:szCs w:val="28"/>
    </w:rPr>
  </w:style>
  <w:style w:type="paragraph" w:styleId="Ttulo9">
    <w:name w:val="heading 9"/>
    <w:basedOn w:val="Normal"/>
    <w:next w:val="Normal"/>
    <w:link w:val="Ttulo9Char"/>
    <w:semiHidden/>
    <w:unhideWhenUsed/>
    <w:qFormat/>
    <w:rsid w:val="000A0523"/>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styleId="Corpodetexto">
    <w:name w:val="Body Text"/>
    <w:basedOn w:val="Normal"/>
    <w:pPr>
      <w:spacing w:line="288" w:lineRule="auto"/>
      <w:jc w:val="both"/>
    </w:pPr>
    <w:rPr>
      <w:rFonts w:ascii="Tahoma" w:hAnsi="Tahoma" w:cs="Tahoma"/>
      <w:b/>
      <w:bCs/>
      <w:iCs/>
      <w:sz w:val="24"/>
    </w:rPr>
  </w:style>
  <w:style w:type="paragraph" w:styleId="Recuodecorpodetexto">
    <w:name w:val="Body Text Indent"/>
    <w:basedOn w:val="Normal"/>
    <w:pPr>
      <w:tabs>
        <w:tab w:val="left" w:pos="3969"/>
      </w:tabs>
      <w:spacing w:line="288" w:lineRule="auto"/>
      <w:ind w:left="1701"/>
      <w:jc w:val="both"/>
    </w:pPr>
    <w:rPr>
      <w:rFonts w:ascii="Arial Narrow" w:hAnsi="Arial Narrow" w:cs="Tahoma"/>
      <w:b/>
      <w:iCs/>
      <w:sz w:val="24"/>
    </w:rPr>
  </w:style>
  <w:style w:type="paragraph" w:styleId="Corpodetexto2">
    <w:name w:val="Body Text 2"/>
    <w:basedOn w:val="Normal"/>
    <w:pPr>
      <w:tabs>
        <w:tab w:val="left" w:pos="3969"/>
      </w:tabs>
      <w:spacing w:line="288" w:lineRule="auto"/>
      <w:jc w:val="both"/>
    </w:pPr>
    <w:rPr>
      <w:rFonts w:ascii="Tahoma" w:hAnsi="Tahoma" w:cs="Tahoma"/>
      <w:iCs/>
      <w:sz w:val="24"/>
    </w:rPr>
  </w:style>
  <w:style w:type="paragraph" w:styleId="Recuodecorpodetexto2">
    <w:name w:val="Body Text Indent 2"/>
    <w:basedOn w:val="Normal"/>
    <w:pPr>
      <w:tabs>
        <w:tab w:val="left" w:pos="3969"/>
      </w:tabs>
      <w:spacing w:line="288" w:lineRule="auto"/>
      <w:ind w:left="1701"/>
      <w:jc w:val="both"/>
    </w:pPr>
    <w:rPr>
      <w:rFonts w:ascii="Tahoma" w:hAnsi="Tahoma" w:cs="Tahoma"/>
      <w:iCs/>
      <w:sz w:val="24"/>
    </w:rPr>
  </w:style>
  <w:style w:type="character" w:styleId="Nmerodepgina">
    <w:name w:val="page number"/>
    <w:basedOn w:val="Fontepargpadro"/>
  </w:style>
  <w:style w:type="paragraph" w:styleId="Recuodecorpodetexto3">
    <w:name w:val="Body Text Indent 3"/>
    <w:basedOn w:val="Normal"/>
    <w:rsid w:val="009451FE"/>
    <w:pPr>
      <w:spacing w:after="120"/>
      <w:ind w:left="283"/>
    </w:pPr>
    <w:rPr>
      <w:sz w:val="16"/>
      <w:szCs w:val="16"/>
    </w:rPr>
  </w:style>
  <w:style w:type="character" w:styleId="Hyperlink">
    <w:name w:val="Hyperlink"/>
    <w:rsid w:val="004C2B06"/>
    <w:rPr>
      <w:color w:val="0000FF"/>
      <w:u w:val="single"/>
    </w:rPr>
  </w:style>
  <w:style w:type="paragraph" w:customStyle="1" w:styleId="artigo">
    <w:name w:val="artigo"/>
    <w:basedOn w:val="Normal"/>
    <w:rsid w:val="000D0453"/>
    <w:pPr>
      <w:spacing w:before="100" w:beforeAutospacing="1" w:after="100" w:afterAutospacing="1"/>
    </w:pPr>
    <w:rPr>
      <w:sz w:val="24"/>
      <w:szCs w:val="24"/>
    </w:rPr>
  </w:style>
  <w:style w:type="paragraph" w:styleId="MapadoDocumento">
    <w:name w:val="Document Map"/>
    <w:basedOn w:val="Normal"/>
    <w:link w:val="MapadoDocumentoChar"/>
    <w:rsid w:val="00127DF3"/>
    <w:rPr>
      <w:rFonts w:ascii="Tahoma" w:hAnsi="Tahoma" w:cs="Tahoma"/>
      <w:sz w:val="16"/>
      <w:szCs w:val="16"/>
    </w:rPr>
  </w:style>
  <w:style w:type="character" w:customStyle="1" w:styleId="MapadoDocumentoChar">
    <w:name w:val="Mapa do Documento Char"/>
    <w:link w:val="MapadoDocumento"/>
    <w:rsid w:val="00127DF3"/>
    <w:rPr>
      <w:rFonts w:ascii="Tahoma" w:hAnsi="Tahoma" w:cs="Tahoma"/>
      <w:sz w:val="16"/>
      <w:szCs w:val="16"/>
    </w:rPr>
  </w:style>
  <w:style w:type="character" w:customStyle="1" w:styleId="Ttulo4Char">
    <w:name w:val="Título 4 Char"/>
    <w:link w:val="Ttulo4"/>
    <w:semiHidden/>
    <w:rsid w:val="004D02AB"/>
    <w:rPr>
      <w:rFonts w:ascii="Calibri" w:eastAsia="Times New Roman" w:hAnsi="Calibri" w:cs="Times New Roman"/>
      <w:b/>
      <w:bCs/>
      <w:sz w:val="28"/>
      <w:szCs w:val="28"/>
      <w:lang w:val="pt-BR" w:eastAsia="pt-BR"/>
    </w:rPr>
  </w:style>
  <w:style w:type="paragraph" w:styleId="Corpodetexto3">
    <w:name w:val="Body Text 3"/>
    <w:basedOn w:val="Normal"/>
    <w:link w:val="Corpodetexto3Char"/>
    <w:rsid w:val="004D02AB"/>
    <w:pPr>
      <w:spacing w:after="120"/>
    </w:pPr>
    <w:rPr>
      <w:sz w:val="16"/>
      <w:szCs w:val="16"/>
    </w:rPr>
  </w:style>
  <w:style w:type="character" w:customStyle="1" w:styleId="Corpodetexto3Char">
    <w:name w:val="Corpo de texto 3 Char"/>
    <w:link w:val="Corpodetexto3"/>
    <w:rsid w:val="004D02AB"/>
    <w:rPr>
      <w:sz w:val="16"/>
      <w:szCs w:val="16"/>
      <w:lang w:val="pt-BR" w:eastAsia="pt-BR"/>
    </w:rPr>
  </w:style>
  <w:style w:type="character" w:customStyle="1" w:styleId="Ttulo9Char">
    <w:name w:val="Título 9 Char"/>
    <w:link w:val="Ttulo9"/>
    <w:semiHidden/>
    <w:rsid w:val="000A0523"/>
    <w:rPr>
      <w:rFonts w:ascii="Cambria" w:eastAsia="Times New Roman" w:hAnsi="Cambria" w:cs="Times New Roman"/>
      <w:sz w:val="22"/>
      <w:szCs w:val="22"/>
      <w:lang w:val="pt-BR" w:eastAsia="pt-BR"/>
    </w:rPr>
  </w:style>
  <w:style w:type="paragraph" w:styleId="Textodebalo">
    <w:name w:val="Balloon Text"/>
    <w:basedOn w:val="Normal"/>
    <w:link w:val="TextodebaloChar"/>
    <w:rsid w:val="00CD63F0"/>
    <w:rPr>
      <w:rFonts w:ascii="Segoe UI" w:hAnsi="Segoe UI" w:cs="Segoe UI"/>
      <w:sz w:val="18"/>
      <w:szCs w:val="18"/>
    </w:rPr>
  </w:style>
  <w:style w:type="character" w:customStyle="1" w:styleId="TextodebaloChar">
    <w:name w:val="Texto de balão Char"/>
    <w:link w:val="Textodebalo"/>
    <w:rsid w:val="00CD63F0"/>
    <w:rPr>
      <w:rFonts w:ascii="Segoe UI" w:hAnsi="Segoe UI" w:cs="Segoe UI"/>
      <w:sz w:val="18"/>
      <w:szCs w:val="18"/>
    </w:rPr>
  </w:style>
  <w:style w:type="table" w:styleId="Tabelacomgrade">
    <w:name w:val="Table Grid"/>
    <w:basedOn w:val="Tabelanormal"/>
    <w:rsid w:val="004B7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909EF"/>
    <w:pPr>
      <w:ind w:left="720"/>
      <w:contextualSpacing/>
    </w:pPr>
  </w:style>
  <w:style w:type="paragraph" w:styleId="NormalWeb">
    <w:name w:val="Normal (Web)"/>
    <w:basedOn w:val="Normal"/>
    <w:uiPriority w:val="99"/>
    <w:unhideWhenUsed/>
    <w:rsid w:val="00622C92"/>
    <w:pPr>
      <w:spacing w:before="100" w:beforeAutospacing="1" w:after="100" w:afterAutospacing="1"/>
    </w:pPr>
    <w:rPr>
      <w:sz w:val="24"/>
      <w:szCs w:val="24"/>
    </w:rPr>
  </w:style>
  <w:style w:type="character" w:styleId="Forte">
    <w:name w:val="Strong"/>
    <w:basedOn w:val="Fontepargpadro"/>
    <w:uiPriority w:val="22"/>
    <w:qFormat/>
    <w:rsid w:val="00622C92"/>
    <w:rPr>
      <w:b/>
      <w:bCs/>
    </w:rPr>
  </w:style>
  <w:style w:type="paragraph" w:customStyle="1" w:styleId="artart">
    <w:name w:val="artart"/>
    <w:basedOn w:val="Normal"/>
    <w:rsid w:val="00622C92"/>
    <w:pPr>
      <w:spacing w:before="100" w:beforeAutospacing="1" w:after="100" w:afterAutospacing="1"/>
    </w:pPr>
    <w:rPr>
      <w:sz w:val="24"/>
      <w:szCs w:val="24"/>
    </w:rPr>
  </w:style>
  <w:style w:type="character" w:customStyle="1" w:styleId="RodapChar">
    <w:name w:val="Rodapé Char"/>
    <w:basedOn w:val="Fontepargpadro"/>
    <w:link w:val="Rodap"/>
    <w:uiPriority w:val="99"/>
    <w:rsid w:val="001D5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53711">
      <w:bodyDiv w:val="1"/>
      <w:marLeft w:val="0"/>
      <w:marRight w:val="0"/>
      <w:marTop w:val="0"/>
      <w:marBottom w:val="0"/>
      <w:divBdr>
        <w:top w:val="none" w:sz="0" w:space="0" w:color="auto"/>
        <w:left w:val="none" w:sz="0" w:space="0" w:color="auto"/>
        <w:bottom w:val="none" w:sz="0" w:space="0" w:color="auto"/>
        <w:right w:val="none" w:sz="0" w:space="0" w:color="auto"/>
      </w:divBdr>
    </w:div>
    <w:div w:id="433525136">
      <w:bodyDiv w:val="1"/>
      <w:marLeft w:val="0"/>
      <w:marRight w:val="0"/>
      <w:marTop w:val="0"/>
      <w:marBottom w:val="0"/>
      <w:divBdr>
        <w:top w:val="none" w:sz="0" w:space="0" w:color="auto"/>
        <w:left w:val="none" w:sz="0" w:space="0" w:color="auto"/>
        <w:bottom w:val="none" w:sz="0" w:space="0" w:color="auto"/>
        <w:right w:val="none" w:sz="0" w:space="0" w:color="auto"/>
      </w:divBdr>
    </w:div>
    <w:div w:id="737173940">
      <w:bodyDiv w:val="1"/>
      <w:marLeft w:val="0"/>
      <w:marRight w:val="0"/>
      <w:marTop w:val="0"/>
      <w:marBottom w:val="0"/>
      <w:divBdr>
        <w:top w:val="none" w:sz="0" w:space="0" w:color="auto"/>
        <w:left w:val="none" w:sz="0" w:space="0" w:color="auto"/>
        <w:bottom w:val="none" w:sz="0" w:space="0" w:color="auto"/>
        <w:right w:val="none" w:sz="0" w:space="0" w:color="auto"/>
      </w:divBdr>
    </w:div>
    <w:div w:id="917863926">
      <w:bodyDiv w:val="1"/>
      <w:marLeft w:val="0"/>
      <w:marRight w:val="0"/>
      <w:marTop w:val="0"/>
      <w:marBottom w:val="0"/>
      <w:divBdr>
        <w:top w:val="none" w:sz="0" w:space="0" w:color="auto"/>
        <w:left w:val="none" w:sz="0" w:space="0" w:color="auto"/>
        <w:bottom w:val="none" w:sz="0" w:space="0" w:color="auto"/>
        <w:right w:val="none" w:sz="0" w:space="0" w:color="auto"/>
      </w:divBdr>
    </w:div>
    <w:div w:id="1020201477">
      <w:bodyDiv w:val="1"/>
      <w:marLeft w:val="0"/>
      <w:marRight w:val="0"/>
      <w:marTop w:val="0"/>
      <w:marBottom w:val="0"/>
      <w:divBdr>
        <w:top w:val="none" w:sz="0" w:space="0" w:color="auto"/>
        <w:left w:val="none" w:sz="0" w:space="0" w:color="auto"/>
        <w:bottom w:val="none" w:sz="0" w:space="0" w:color="auto"/>
        <w:right w:val="none" w:sz="0" w:space="0" w:color="auto"/>
      </w:divBdr>
    </w:div>
    <w:div w:id="1095831754">
      <w:bodyDiv w:val="1"/>
      <w:marLeft w:val="0"/>
      <w:marRight w:val="0"/>
      <w:marTop w:val="0"/>
      <w:marBottom w:val="0"/>
      <w:divBdr>
        <w:top w:val="none" w:sz="0" w:space="0" w:color="auto"/>
        <w:left w:val="none" w:sz="0" w:space="0" w:color="auto"/>
        <w:bottom w:val="none" w:sz="0" w:space="0" w:color="auto"/>
        <w:right w:val="none" w:sz="0" w:space="0" w:color="auto"/>
      </w:divBdr>
      <w:divsChild>
        <w:div w:id="178549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23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0509149">
      <w:bodyDiv w:val="1"/>
      <w:marLeft w:val="0"/>
      <w:marRight w:val="0"/>
      <w:marTop w:val="0"/>
      <w:marBottom w:val="0"/>
      <w:divBdr>
        <w:top w:val="none" w:sz="0" w:space="0" w:color="auto"/>
        <w:left w:val="none" w:sz="0" w:space="0" w:color="auto"/>
        <w:bottom w:val="none" w:sz="0" w:space="0" w:color="auto"/>
        <w:right w:val="none" w:sz="0" w:space="0" w:color="auto"/>
      </w:divBdr>
    </w:div>
    <w:div w:id="1524518225">
      <w:bodyDiv w:val="1"/>
      <w:marLeft w:val="0"/>
      <w:marRight w:val="0"/>
      <w:marTop w:val="0"/>
      <w:marBottom w:val="0"/>
      <w:divBdr>
        <w:top w:val="none" w:sz="0" w:space="0" w:color="auto"/>
        <w:left w:val="none" w:sz="0" w:space="0" w:color="auto"/>
        <w:bottom w:val="none" w:sz="0" w:space="0" w:color="auto"/>
        <w:right w:val="none" w:sz="0" w:space="0" w:color="auto"/>
      </w:divBdr>
    </w:div>
    <w:div w:id="1710450686">
      <w:bodyDiv w:val="1"/>
      <w:marLeft w:val="0"/>
      <w:marRight w:val="0"/>
      <w:marTop w:val="0"/>
      <w:marBottom w:val="0"/>
      <w:divBdr>
        <w:top w:val="none" w:sz="0" w:space="0" w:color="auto"/>
        <w:left w:val="none" w:sz="0" w:space="0" w:color="auto"/>
        <w:bottom w:val="none" w:sz="0" w:space="0" w:color="auto"/>
        <w:right w:val="none" w:sz="0" w:space="0" w:color="auto"/>
      </w:divBdr>
    </w:div>
    <w:div w:id="1881630553">
      <w:bodyDiv w:val="1"/>
      <w:marLeft w:val="0"/>
      <w:marRight w:val="0"/>
      <w:marTop w:val="0"/>
      <w:marBottom w:val="0"/>
      <w:divBdr>
        <w:top w:val="none" w:sz="0" w:space="0" w:color="auto"/>
        <w:left w:val="none" w:sz="0" w:space="0" w:color="auto"/>
        <w:bottom w:val="none" w:sz="0" w:space="0" w:color="auto"/>
        <w:right w:val="none" w:sz="0" w:space="0" w:color="auto"/>
      </w:divBdr>
    </w:div>
    <w:div w:id="19055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lanalto.gov.br/ccivil_03/_Ato2004-2006/2005/Lei/L11107.htm" TargetMode="External"/><Relationship Id="rId18" Type="http://schemas.openxmlformats.org/officeDocument/2006/relationships/hyperlink" Target="http://www.planalto.gov.br/ccivil_03/_Ato2011-2014/2014/Lei/L13019.htm" TargetMode="External"/><Relationship Id="rId26" Type="http://schemas.openxmlformats.org/officeDocument/2006/relationships/hyperlink" Target="http://www.planalto.gov.br/ccivil_03/_Ato2011-2014/2014/Lei/L13019.htm" TargetMode="External"/><Relationship Id="rId39" Type="http://schemas.openxmlformats.org/officeDocument/2006/relationships/hyperlink" Target="http://www.planalto.gov.br/ccivil_03/leis/L4717.htm" TargetMode="External"/><Relationship Id="rId21" Type="http://schemas.openxmlformats.org/officeDocument/2006/relationships/hyperlink" Target="http://www.planalto.gov.br/ccivil_03/_Ato2011-2014/2014/Lei/L13019.htm" TargetMode="External"/><Relationship Id="rId34" Type="http://schemas.openxmlformats.org/officeDocument/2006/relationships/hyperlink" Target="http://www.planalto.gov.br/ccivil_03/leis/L5869.htm" TargetMode="External"/><Relationship Id="rId42" Type="http://schemas.openxmlformats.org/officeDocument/2006/relationships/hyperlink" Target="http://www.planalto.gov.br/ccivil_03/leis/L5869.htm" TargetMode="External"/><Relationship Id="rId47" Type="http://schemas.openxmlformats.org/officeDocument/2006/relationships/hyperlink" Target="http://www.planalto.gov.br/ccivil_03/MPV/2225-45.htm" TargetMode="External"/><Relationship Id="rId50" Type="http://schemas.openxmlformats.org/officeDocument/2006/relationships/hyperlink" Target="http://www.planalto.gov.br/ccivil_03/MPV/2225-45.htm" TargetMode="External"/><Relationship Id="rId55" Type="http://schemas.openxmlformats.org/officeDocument/2006/relationships/hyperlink" Target="http://www.planalto.gov.br/ccivil_03/leis/1950-1969/L3502.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planalto.gov.br/ccivil_03/_Ato2011-2014/2014/Lei/L13019.htm" TargetMode="External"/><Relationship Id="rId29" Type="http://schemas.openxmlformats.org/officeDocument/2006/relationships/hyperlink" Target="http://www.planalto.gov.br/ccivil_03/_Ato2015-2018/2015/Lei/L13146.htm" TargetMode="External"/><Relationship Id="rId11" Type="http://schemas.openxmlformats.org/officeDocument/2006/relationships/hyperlink" Target="http://www.planalto.gov.br/ccivil_03/_Ato2011-2014/2014/Lei/L13019.htm" TargetMode="External"/><Relationship Id="rId24" Type="http://schemas.openxmlformats.org/officeDocument/2006/relationships/hyperlink" Target="http://www.planalto.gov.br/ccivil_03/_Ato2011-2014/2014/Lei/L13019.htm" TargetMode="External"/><Relationship Id="rId32" Type="http://schemas.openxmlformats.org/officeDocument/2006/relationships/hyperlink" Target="http://www.planalto.gov.br/ccivil_03/_Ato2004-2006/2005/Decreto/D5483.htm" TargetMode="External"/><Relationship Id="rId37" Type="http://schemas.openxmlformats.org/officeDocument/2006/relationships/hyperlink" Target="http://www.planalto.gov.br/ccivil_03/leis/L4717.htm" TargetMode="External"/><Relationship Id="rId40" Type="http://schemas.openxmlformats.org/officeDocument/2006/relationships/hyperlink" Target="http://www.planalto.gov.br/ccivil_03/leis/L9366.htm" TargetMode="External"/><Relationship Id="rId45" Type="http://schemas.openxmlformats.org/officeDocument/2006/relationships/hyperlink" Target="http://www.planalto.gov.br/ccivil_03/MPV/2225-45.htm" TargetMode="External"/><Relationship Id="rId53" Type="http://schemas.openxmlformats.org/officeDocument/2006/relationships/hyperlink" Target="http://www.planalto.gov.br/ccivil_03/_Ato2011-2014/2014/Lei/L13019.htm" TargetMode="External"/><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www.planalto.gov.br/ccivil_03/_Ato2011-2014/2014/Lei/L13019.htm" TargetMode="External"/><Relationship Id="rId14" Type="http://schemas.openxmlformats.org/officeDocument/2006/relationships/hyperlink" Target="http://www.planalto.gov.br/ccivil_03/_Ato2011-2014/2014/Lei/L13019.htm" TargetMode="External"/><Relationship Id="rId22" Type="http://schemas.openxmlformats.org/officeDocument/2006/relationships/hyperlink" Target="http://www.planalto.gov.br/ccivil_03/_Ato2011-2014/2014/Lei/L13019.htm" TargetMode="External"/><Relationship Id="rId27" Type="http://schemas.openxmlformats.org/officeDocument/2006/relationships/hyperlink" Target="http://www.planalto.gov.br/ccivil_03/_Ato2011-2014/2014/Lei/L13019.htm" TargetMode="External"/><Relationship Id="rId30" Type="http://schemas.openxmlformats.org/officeDocument/2006/relationships/hyperlink" Target="http://www.planalto.gov.br/ccivil_03/_Ato2007-2010/2009/Lei/L12120.htm" TargetMode="External"/><Relationship Id="rId35" Type="http://schemas.openxmlformats.org/officeDocument/2006/relationships/hyperlink" Target="http://www.planalto.gov.br/ccivil_03/leis/L5869.htm" TargetMode="External"/><Relationship Id="rId43" Type="http://schemas.openxmlformats.org/officeDocument/2006/relationships/hyperlink" Target="http://www.planalto.gov.br/ccivil_03/MPV/2225-45.htm" TargetMode="External"/><Relationship Id="rId48" Type="http://schemas.openxmlformats.org/officeDocument/2006/relationships/hyperlink" Target="http://www.planalto.gov.br/ccivil_03/MPV/2225-45.htm" TargetMode="External"/><Relationship Id="rId56" Type="http://schemas.openxmlformats.org/officeDocument/2006/relationships/header" Target="header1.xml"/><Relationship Id="rId8" Type="http://schemas.openxmlformats.org/officeDocument/2006/relationships/hyperlink" Target="http://legislacao.planalto.gov.br/legisla/legislacao.nsf/Viw_Identificacao/lei%208.429-1992?OpenDocument" TargetMode="External"/><Relationship Id="rId51" Type="http://schemas.openxmlformats.org/officeDocument/2006/relationships/hyperlink" Target="http://www.planalto.gov.br/ccivil_03/_Ato2007-2010/2009/Lei/L12120.htm" TargetMode="External"/><Relationship Id="rId3" Type="http://schemas.openxmlformats.org/officeDocument/2006/relationships/styles" Target="styles.xml"/><Relationship Id="rId12" Type="http://schemas.openxmlformats.org/officeDocument/2006/relationships/hyperlink" Target="http://www.planalto.gov.br/ccivil_03/_Ato2004-2006/2005/Lei/L11107.htm" TargetMode="External"/><Relationship Id="rId17" Type="http://schemas.openxmlformats.org/officeDocument/2006/relationships/hyperlink" Target="http://www.planalto.gov.br/ccivil_03/_Ato2011-2014/2014/Lei/L13019.htm" TargetMode="External"/><Relationship Id="rId25" Type="http://schemas.openxmlformats.org/officeDocument/2006/relationships/hyperlink" Target="http://www.planalto.gov.br/ccivil_03/_Ato2011-2014/2014/Lei/L13019.htm" TargetMode="External"/><Relationship Id="rId33" Type="http://schemas.openxmlformats.org/officeDocument/2006/relationships/hyperlink" Target="http://www.planalto.gov.br/ccivil_03/leis/L8112cons.htm" TargetMode="External"/><Relationship Id="rId38" Type="http://schemas.openxmlformats.org/officeDocument/2006/relationships/hyperlink" Target="http://www.planalto.gov.br/ccivil_03/MPV/1996-2000/1472-30.htm" TargetMode="External"/><Relationship Id="rId46" Type="http://schemas.openxmlformats.org/officeDocument/2006/relationships/hyperlink" Target="http://www.planalto.gov.br/ccivil_03/MPV/2225-45.htm" TargetMode="External"/><Relationship Id="rId59" Type="http://schemas.openxmlformats.org/officeDocument/2006/relationships/header" Target="header2.xml"/><Relationship Id="rId20" Type="http://schemas.openxmlformats.org/officeDocument/2006/relationships/hyperlink" Target="http://www.planalto.gov.br/ccivil_03/_Ato2011-2014/2014/Lei/L13019.htm" TargetMode="External"/><Relationship Id="rId41" Type="http://schemas.openxmlformats.org/officeDocument/2006/relationships/hyperlink" Target="http://www.planalto.gov.br/ccivil_03/MPV/2180-35.htm" TargetMode="External"/><Relationship Id="rId54" Type="http://schemas.openxmlformats.org/officeDocument/2006/relationships/hyperlink" Target="http://www.planalto.gov.br/ccivil_03/leis/1950-1969/L3164.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lanalto.gov.br/ccivil_03/_Ato2011-2014/2014/Lei/L13019.htm" TargetMode="External"/><Relationship Id="rId23" Type="http://schemas.openxmlformats.org/officeDocument/2006/relationships/hyperlink" Target="http://www.planalto.gov.br/ccivil_03/_Ato2011-2014/2014/Lei/L13019.htm" TargetMode="External"/><Relationship Id="rId28" Type="http://schemas.openxmlformats.org/officeDocument/2006/relationships/hyperlink" Target="http://www.planalto.gov.br/ccivil_03/_Ato2015-2018/2015/Lei/L13146.htm" TargetMode="External"/><Relationship Id="rId36" Type="http://schemas.openxmlformats.org/officeDocument/2006/relationships/hyperlink" Target="http://www.planalto.gov.br/ccivil_03/_Ato2015-2018/2015/Mpv/mpv703.htm" TargetMode="External"/><Relationship Id="rId49" Type="http://schemas.openxmlformats.org/officeDocument/2006/relationships/hyperlink" Target="http://www.planalto.gov.br/ccivil_03/Decreto-Lei/Del3689.htm" TargetMode="External"/><Relationship Id="rId57" Type="http://schemas.openxmlformats.org/officeDocument/2006/relationships/footer" Target="footer1.xml"/><Relationship Id="rId10" Type="http://schemas.openxmlformats.org/officeDocument/2006/relationships/hyperlink" Target="http://www.planalto.gov.br/ccivil_03/_Ato2011-2014/2014/Lei/L13019.htm" TargetMode="External"/><Relationship Id="rId31" Type="http://schemas.openxmlformats.org/officeDocument/2006/relationships/hyperlink" Target="http://www.planalto.gov.br/ccivil_03/decreto/Antigos/D978.htm" TargetMode="External"/><Relationship Id="rId44" Type="http://schemas.openxmlformats.org/officeDocument/2006/relationships/hyperlink" Target="http://www.planalto.gov.br/ccivil_03/MPV/2225-45.htm" TargetMode="External"/><Relationship Id="rId52" Type="http://schemas.openxmlformats.org/officeDocument/2006/relationships/hyperlink" Target="http://www.planalto.gov.br/ccivil_03/_Ato2011-2014/2014/Lei/L13019.ht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lanalto.gov.br/ccivil_03/leis/L8429compilado.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FF45-18F9-450B-AC37-A18838C96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4604</Words>
  <Characters>24864</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RECIBO</vt:lpstr>
    </vt:vector>
  </TitlesOfParts>
  <Company>DIAS CUNHA COBRANÇAS EXECUTIVAS LTDA</Company>
  <LinksUpToDate>false</LinksUpToDate>
  <CharactersWithSpaces>29410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RECIBO</dc:title>
  <dc:creator>Thiago</dc:creator>
  <cp:lastModifiedBy>Thiago Henrique de Sousa Teixeira</cp:lastModifiedBy>
  <cp:revision>3</cp:revision>
  <cp:lastPrinted>2014-04-19T22:20:00Z</cp:lastPrinted>
  <dcterms:created xsi:type="dcterms:W3CDTF">2016-05-18T13:55:00Z</dcterms:created>
  <dcterms:modified xsi:type="dcterms:W3CDTF">2016-05-18T19:33:00Z</dcterms:modified>
</cp:coreProperties>
</file>