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uppressAutoHyphens/>
        <w:rPr>
          <w:rFonts w:ascii="Calibri" w:hAnsi="Calibri"/>
          <w:lang w:val="pt-BR" w:eastAsia="pt-BR"/>
        </w:rPr>
      </w:pPr>
      <w:bookmarkStart w:id="0" w:name="_Toc520618174"/>
      <w:bookmarkStart w:id="1" w:name="_Toc506793642"/>
      <w:r>
        <w:rPr>
          <w:rFonts w:ascii="Calibri" w:hAnsi="Calibri"/>
          <w:lang w:val="pt-BR" w:eastAsia="pt-BR"/>
        </w:rPr>
        <w:t>4. Modelagem do processo de negócio</w:t>
      </w:r>
      <w:bookmarkEnd w:id="0"/>
      <w:bookmarkEnd w:id="1"/>
    </w:p>
    <w:p>
      <w:pPr>
        <w:pStyle w:val="3"/>
        <w:suppressAutoHyphens/>
        <w:rPr>
          <w:rFonts w:ascii="Calibri" w:hAnsi="Calibri" w:cs="Arial"/>
          <w:szCs w:val="24"/>
          <w:lang w:val="pt-BR" w:eastAsia="pt-BR"/>
        </w:rPr>
      </w:pPr>
      <w:bookmarkStart w:id="2" w:name="_Toc506793644"/>
      <w:bookmarkStart w:id="3" w:name="_Toc520618175"/>
    </w:p>
    <w:p>
      <w:pPr>
        <w:pStyle w:val="3"/>
        <w:suppressAutoHyphens/>
        <w:rPr>
          <w:rFonts w:ascii="Calibri" w:hAnsi="Calibri"/>
        </w:rPr>
      </w:pPr>
      <w:r>
        <w:rPr>
          <w:rFonts w:ascii="Calibri" w:hAnsi="Calibri" w:cs="Arial"/>
          <w:szCs w:val="24"/>
          <w:lang w:val="pt-BR" w:eastAsia="pt-BR"/>
        </w:rPr>
        <w:t xml:space="preserve">4.1. </w:t>
      </w:r>
      <w:r>
        <w:rPr>
          <w:rFonts w:ascii="Calibri" w:hAnsi="Calibri"/>
        </w:rPr>
        <w:t>Análise da situação atual</w:t>
      </w:r>
      <w:bookmarkEnd w:id="2"/>
      <w:bookmarkEnd w:id="3"/>
    </w:p>
    <w:p>
      <w:pPr>
        <w:ind w:firstLine="709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>O foco desta análise é uma empresa de desenvolvimento de software que não possui um sistema para organizar suas pendências. Analisamos a situação atua</w:t>
      </w:r>
      <w:r>
        <w:rPr>
          <w:rFonts w:hint="default" w:cs="Arial"/>
          <w:sz w:val="24"/>
          <w:szCs w:val="24"/>
          <w:lang w:val="en-US" w:eastAsia="pt-BR"/>
        </w:rPr>
        <w:t>l</w:t>
      </w:r>
      <w:r>
        <w:rPr>
          <w:rFonts w:cs="Arial"/>
          <w:sz w:val="24"/>
          <w:szCs w:val="24"/>
          <w:lang w:eastAsia="pt-BR"/>
        </w:rPr>
        <w:t xml:space="preserve"> de seus processos e </w:t>
      </w:r>
      <w:r>
        <w:rPr>
          <w:rFonts w:hint="default" w:cs="Arial"/>
          <w:sz w:val="24"/>
          <w:szCs w:val="24"/>
          <w:lang w:val="en-US" w:eastAsia="pt-BR"/>
        </w:rPr>
        <w:t>foi encontrado</w:t>
      </w:r>
      <w:r>
        <w:rPr>
          <w:rFonts w:cs="Arial"/>
          <w:sz w:val="24"/>
          <w:szCs w:val="24"/>
          <w:lang w:eastAsia="pt-BR"/>
        </w:rPr>
        <w:t xml:space="preserve"> diversos problemas que poderiam facilmente serem resolvidos caso a empresa tivesse maior organização em suas tarefas. Segue abaixo alguns processos que foram analisados:</w:t>
      </w:r>
      <w:r>
        <w:rPr>
          <w:rFonts w:cs="Arial"/>
          <w:sz w:val="24"/>
          <w:szCs w:val="24"/>
          <w:lang w:eastAsia="pt-BR"/>
        </w:rPr>
        <w:br w:type="textWrapping"/>
      </w:r>
      <w:r>
        <w:rPr>
          <w:rFonts w:cs="Arial"/>
          <w:sz w:val="24"/>
          <w:szCs w:val="24"/>
          <w:lang w:eastAsia="pt-BR"/>
        </w:rPr>
        <w:br w:type="textWrapping"/>
      </w:r>
      <w:r>
        <w:rPr>
          <w:rFonts w:cs="Arial"/>
          <w:b/>
          <w:bCs/>
          <w:sz w:val="24"/>
          <w:szCs w:val="24"/>
          <w:lang w:eastAsia="pt-BR"/>
        </w:rPr>
        <w:t>Alteração de funcionalidade</w:t>
      </w:r>
      <w:r>
        <w:rPr>
          <w:rFonts w:cs="Arial"/>
          <w:sz w:val="24"/>
          <w:szCs w:val="24"/>
          <w:lang w:eastAsia="pt-BR"/>
        </w:rPr>
        <w:t>:</w:t>
      </w:r>
      <w:r>
        <w:rPr>
          <w:rFonts w:cs="Arial"/>
          <w:sz w:val="24"/>
          <w:szCs w:val="24"/>
          <w:lang w:eastAsia="pt-BR"/>
        </w:rPr>
        <w:br w:type="textWrapping"/>
      </w:r>
      <w:r>
        <w:rPr>
          <w:lang w:eastAsia="pt-BR"/>
        </w:rPr>
        <w:drawing>
          <wp:inline distT="0" distB="0" distL="0" distR="0">
            <wp:extent cx="5143500" cy="39738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97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_GoBack"/>
      <w:bookmarkEnd w:id="13"/>
      <w:r>
        <w:rPr>
          <w:rFonts w:cs="Arial"/>
          <w:sz w:val="24"/>
          <w:szCs w:val="24"/>
          <w:lang w:eastAsia="pt-BR"/>
        </w:rPr>
        <w:br w:type="textWrapping"/>
      </w:r>
      <w:r>
        <w:rPr>
          <w:rFonts w:cs="Arial"/>
          <w:sz w:val="24"/>
          <w:szCs w:val="24"/>
          <w:lang w:eastAsia="pt-BR"/>
        </w:rPr>
        <w:t>No modelo assim é possível perceber as falhas do processo analisado. A resolução depende muito do conhecimento e memória do supervisor e do desenvolvedor. Não há nenhuma forma de documentação e a análise da demanda é superficial. O principal problema do processo atual é que a tarefa pode ir e voltar entre o supervisor e o desenvolvedor várias vezes até que uma solução seja encontrada, gerando muito retrabalho e prejuízo para a empresa.</w:t>
      </w:r>
    </w:p>
    <w:p>
      <w:pPr>
        <w:rPr>
          <w:rFonts w:cs="Arial"/>
          <w:sz w:val="24"/>
          <w:szCs w:val="24"/>
          <w:lang w:eastAsia="pt-BR"/>
        </w:rPr>
      </w:pPr>
      <w:r>
        <w:rPr>
          <w:rFonts w:cs="Arial"/>
          <w:b/>
          <w:bCs/>
          <w:sz w:val="24"/>
          <w:szCs w:val="24"/>
          <w:lang w:eastAsia="pt-BR"/>
        </w:rPr>
        <w:t>Correção de bugs:</w:t>
      </w:r>
      <w:r>
        <w:rPr>
          <w:rFonts w:cs="Arial"/>
          <w:b/>
          <w:bCs/>
          <w:sz w:val="24"/>
          <w:szCs w:val="24"/>
          <w:lang w:eastAsia="pt-BR"/>
        </w:rPr>
        <w:br w:type="textWrapping"/>
      </w:r>
      <w:r>
        <w:rPr>
          <w:lang w:eastAsia="pt-BR"/>
        </w:rPr>
        <w:drawing>
          <wp:inline distT="0" distB="0" distL="0" distR="0">
            <wp:extent cx="5760085" cy="52044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/>
          <w:bCs/>
          <w:sz w:val="24"/>
          <w:szCs w:val="24"/>
          <w:lang w:eastAsia="pt-BR"/>
        </w:rPr>
        <w:br w:type="textWrapping"/>
      </w:r>
      <w:r>
        <w:rPr>
          <w:rFonts w:cs="Arial"/>
          <w:sz w:val="24"/>
          <w:szCs w:val="24"/>
          <w:lang w:eastAsia="pt-BR"/>
        </w:rPr>
        <w:t>Na correção de bugs vemos que as opções são superficiais, dando muitas brechas para a não correção do bug todo em si. Primeiramente a análise do bug é feita pelo supervisor, que provavelmente já fica sobrecarregado com outras obrigações. O desenvolvedor fica preso tentando resolver o problema e não possui nenhuma ajuda externa caso encontre obstáculos. Posteriormente, o supervisor novamente fica responsável por encaminhar o resultado para o cliente, causando ainda mais sobrecarga em seu trabalho.</w:t>
      </w:r>
    </w:p>
    <w:p>
      <w:pPr>
        <w:rPr>
          <w:rFonts w:cs="Arial"/>
          <w:b/>
          <w:bCs/>
          <w:sz w:val="24"/>
          <w:szCs w:val="24"/>
          <w:lang w:eastAsia="pt-BR"/>
        </w:rPr>
      </w:pPr>
      <w:r>
        <w:rPr>
          <w:rFonts w:cs="Arial"/>
          <w:b/>
          <w:bCs/>
          <w:sz w:val="24"/>
          <w:szCs w:val="24"/>
          <w:lang w:eastAsia="pt-BR"/>
        </w:rPr>
        <w:t>Testes:</w:t>
      </w:r>
      <w:r>
        <w:rPr>
          <w:rFonts w:cs="Arial"/>
          <w:b/>
          <w:bCs/>
          <w:sz w:val="24"/>
          <w:szCs w:val="24"/>
          <w:lang w:eastAsia="pt-BR"/>
        </w:rPr>
        <w:br w:type="textWrapping"/>
      </w:r>
      <w:r>
        <w:rPr>
          <w:lang w:eastAsia="pt-BR"/>
        </w:rPr>
        <w:drawing>
          <wp:inline distT="0" distB="0" distL="0" distR="0">
            <wp:extent cx="5760085" cy="277876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>Nesse processo é evidente notar que os testes são rasos, sem opções de maiores questionamentos ou novos destinos da tarefa. Com esse modelo simplificado de testes a probabilidade de realmente encontrar erros é muito baixa.</w:t>
      </w:r>
    </w:p>
    <w:p>
      <w:pPr>
        <w:pStyle w:val="3"/>
        <w:suppressAutoHyphens/>
        <w:rPr>
          <w:rFonts w:ascii="Calibri" w:hAnsi="Calibri" w:cs="Arial"/>
          <w:szCs w:val="24"/>
          <w:lang w:val="pt-BR" w:eastAsia="pt-BR"/>
        </w:rPr>
      </w:pPr>
      <w:bookmarkStart w:id="4" w:name="_Toc506793643"/>
      <w:bookmarkStart w:id="5" w:name="_Toc520618176"/>
      <w:r>
        <w:rPr>
          <w:rFonts w:ascii="Calibri" w:hAnsi="Calibri" w:cs="Arial"/>
          <w:szCs w:val="24"/>
          <w:lang w:val="pt-BR" w:eastAsia="pt-BR"/>
        </w:rPr>
        <w:t xml:space="preserve">4.2. Descrição </w:t>
      </w:r>
      <w:bookmarkEnd w:id="4"/>
      <w:r>
        <w:rPr>
          <w:rFonts w:ascii="Calibri" w:hAnsi="Calibri" w:cs="Arial"/>
          <w:szCs w:val="24"/>
          <w:lang w:val="pt-BR" w:eastAsia="pt-BR"/>
        </w:rPr>
        <w:t>Geral da proposta</w:t>
      </w:r>
      <w:bookmarkEnd w:id="5"/>
      <w:r>
        <w:rPr>
          <w:rFonts w:ascii="Calibri" w:hAnsi="Calibri" w:cs="Arial"/>
          <w:szCs w:val="24"/>
          <w:lang w:val="pt-BR" w:eastAsia="pt-BR"/>
        </w:rPr>
        <w:t xml:space="preserve"> </w:t>
      </w:r>
    </w:p>
    <w:p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>Nossa proposta é um software capaz de gerenciar as tarefas relacionadas com desenvolvimento de software, garantindo mais precisão em todos esses processos e, consequentemente, melhor qualidade, menos erros e mais satisfação ao cliente. Queremos um ambiente onde os setores de desenvolvimento, testes e supervisão possam colaborar uns com os outros em prol da melhoria e da qualidade, com uma maior facilidade de troca de informações.</w:t>
      </w:r>
    </w:p>
    <w:p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 xml:space="preserve">Foi acrescentado o setor de atendimento, que será responsável pelo contato direto com o cliente, garantindo diminuição no trabalho do supervisor e garantindo uma melhor comunicação com o cliente. </w:t>
      </w:r>
    </w:p>
    <w:p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 xml:space="preserve">Todas as tarefas serão adicionadas no sistema, assim mantendo organização das tarefas atuais e mantendo um histórico das alterações que foram realizadas no passado. As tarefas vão seguir um fluxo de acordo com sua situação (status) atual. Exemplo: pendente, concluída, aguardando resposta. </w:t>
      </w:r>
    </w:p>
    <w:p>
      <w:pPr>
        <w:pStyle w:val="3"/>
        <w:suppressAutoHyphens/>
        <w:rPr>
          <w:rFonts w:ascii="Calibri" w:hAnsi="Calibri" w:cs="Arial"/>
          <w:szCs w:val="24"/>
          <w:lang w:val="pt-BR" w:eastAsia="pt-BR"/>
        </w:rPr>
      </w:pPr>
      <w:bookmarkStart w:id="6" w:name="_Toc506793645"/>
      <w:bookmarkStart w:id="7" w:name="_Toc520618177"/>
      <w:r>
        <w:rPr>
          <w:rFonts w:ascii="Calibri" w:hAnsi="Calibri" w:cs="Arial"/>
          <w:szCs w:val="24"/>
          <w:lang w:val="pt-BR" w:eastAsia="pt-BR"/>
        </w:rPr>
        <w:t xml:space="preserve">4.3. </w:t>
      </w:r>
      <w:bookmarkEnd w:id="6"/>
      <w:r>
        <w:rPr>
          <w:rFonts w:ascii="Calibri" w:hAnsi="Calibri" w:cs="Arial"/>
          <w:szCs w:val="24"/>
          <w:lang w:val="pt-BR" w:eastAsia="pt-BR"/>
        </w:rPr>
        <w:t xml:space="preserve"> Modelagem dos processos</w:t>
      </w:r>
      <w:bookmarkEnd w:id="7"/>
      <w:r>
        <w:rPr>
          <w:rFonts w:ascii="Calibri" w:hAnsi="Calibri" w:cs="Arial"/>
          <w:szCs w:val="24"/>
          <w:lang w:val="pt-BR" w:eastAsia="pt-BR"/>
        </w:rPr>
        <w:t xml:space="preserve"> </w:t>
      </w:r>
    </w:p>
    <w:p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>Segue abaixo a proposta de melhoria nos processos mostrados acima.</w:t>
      </w:r>
    </w:p>
    <w:p>
      <w:pPr>
        <w:pStyle w:val="3"/>
        <w:suppressAutoHyphens/>
        <w:rPr>
          <w:rFonts w:ascii="Calibri" w:hAnsi="Calibri" w:cs="Arial"/>
          <w:szCs w:val="24"/>
          <w:lang w:val="pt-BR" w:eastAsia="pt-BR"/>
        </w:rPr>
      </w:pPr>
      <w:bookmarkStart w:id="8" w:name="_Toc520618178"/>
      <w:r>
        <w:rPr>
          <w:rFonts w:ascii="Calibri" w:hAnsi="Calibri"/>
          <w:lang w:val="pt-BR"/>
        </w:rPr>
        <w:t xml:space="preserve">4.3.1 Processo 1 – </w:t>
      </w:r>
      <w:bookmarkEnd w:id="8"/>
      <w:r>
        <w:rPr>
          <w:rFonts w:ascii="Calibri" w:hAnsi="Calibri"/>
          <w:lang w:val="pt-BR"/>
        </w:rPr>
        <w:t>Alteração de Funcionalidade</w:t>
      </w:r>
    </w:p>
    <w:p>
      <w:pPr>
        <w:suppressAutoHyphens/>
        <w:spacing w:line="360" w:lineRule="auto"/>
        <w:jc w:val="both"/>
        <w:rPr>
          <w:rFonts w:cs="Arial"/>
          <w:b/>
          <w:bCs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ab/>
      </w:r>
      <w:bookmarkStart w:id="9" w:name="_Toc520618179"/>
      <w:r>
        <w:rPr>
          <w:rFonts w:cs="Arial"/>
          <w:sz w:val="24"/>
          <w:szCs w:val="24"/>
          <w:lang w:eastAsia="pt-BR"/>
        </w:rPr>
        <w:t>Como descrito acima, as tarefas serão registradas no sistema, garantindo que todas as partes fiquem cientes de seu andamento, fazendo com que não dependa mais da memória dos envolvidos. A tarefa terá uma análise muito mais detalhada, e em caso de questionamentos não previstos o cliente pode ser contactado.</w:t>
      </w:r>
      <w:bookmarkEnd w:id="9"/>
      <w:r>
        <w:rPr>
          <w:b/>
          <w:bCs/>
        </w:rPr>
        <w:t xml:space="preserve"> </w:t>
      </w:r>
    </w:p>
    <w:p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drawing>
          <wp:inline distT="0" distB="0" distL="0" distR="0">
            <wp:extent cx="5760085" cy="377634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>
      <w:pPr>
        <w:pStyle w:val="3"/>
        <w:suppressAutoHyphens/>
        <w:rPr>
          <w:rFonts w:ascii="Calibri" w:hAnsi="Calibri"/>
          <w:b w:val="0"/>
          <w:bCs w:val="0"/>
          <w:lang w:val="pt-BR"/>
        </w:rPr>
      </w:pPr>
      <w:bookmarkStart w:id="10" w:name="_Toc520618180"/>
      <w:r>
        <w:rPr>
          <w:rFonts w:ascii="Calibri" w:hAnsi="Calibri"/>
          <w:lang w:val="pt-BR"/>
        </w:rPr>
        <w:t xml:space="preserve">4.3.2 Processo 2 – </w:t>
      </w:r>
      <w:bookmarkEnd w:id="10"/>
      <w:r>
        <w:rPr>
          <w:rFonts w:ascii="Calibri" w:hAnsi="Calibri"/>
          <w:lang w:val="pt-BR"/>
        </w:rPr>
        <w:t>Correção de Bugs</w:t>
      </w:r>
      <w:r>
        <w:rPr>
          <w:rFonts w:ascii="Calibri" w:hAnsi="Calibri"/>
          <w:lang w:val="pt-BR"/>
        </w:rPr>
        <w:br w:type="textWrapping"/>
      </w:r>
      <w:r>
        <w:rPr>
          <w:rFonts w:ascii="Calibri" w:hAnsi="Calibri"/>
          <w:lang w:val="pt-BR"/>
        </w:rPr>
        <w:tab/>
      </w:r>
      <w:r>
        <w:rPr>
          <w:rFonts w:ascii="Calibri" w:hAnsi="Calibri"/>
          <w:b w:val="0"/>
          <w:bCs w:val="0"/>
          <w:lang w:val="pt-BR"/>
        </w:rPr>
        <w:t>Uma breve visualização dos modelos entre AS IS e TO BE, já podemos notar uma drástica mudança no processo de correção de bugs. A análise é muito mais detalhada, gerando uma maior chance de entendimento do problema. O cliente pode ser questionado durante o processo caso necessário. Os testes são bem mais rígidos e o desenvolvedor tem a possibilidade de pedir ajuda caso tenha dificuldades.</w:t>
      </w:r>
    </w:p>
    <w:p/>
    <w:p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drawing>
          <wp:inline distT="0" distB="0" distL="0" distR="0">
            <wp:extent cx="6059805" cy="39624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2302" cy="396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>
      <w:pPr>
        <w:pStyle w:val="3"/>
        <w:suppressAutoHyphens/>
        <w:rPr>
          <w:rFonts w:ascii="Calibri" w:hAnsi="Calibri"/>
          <w:lang w:val="pt-BR"/>
        </w:rPr>
      </w:pPr>
      <w:bookmarkStart w:id="11" w:name="_Toc506793646"/>
      <w:bookmarkStart w:id="12" w:name="_Toc520618182"/>
      <w:r>
        <w:rPr>
          <w:rFonts w:ascii="Calibri" w:hAnsi="Calibri" w:cs="Arial"/>
          <w:szCs w:val="24"/>
          <w:lang w:val="pt-BR" w:eastAsia="pt-BR"/>
        </w:rPr>
        <w:t xml:space="preserve">4.3.3 </w:t>
      </w:r>
      <w:bookmarkEnd w:id="11"/>
      <w:bookmarkEnd w:id="12"/>
      <w:r>
        <w:rPr>
          <w:rFonts w:ascii="Calibri" w:hAnsi="Calibri"/>
          <w:lang w:val="pt-BR"/>
        </w:rPr>
        <w:t>Processo 3 – Testes</w:t>
      </w:r>
    </w:p>
    <w:p>
      <w:pPr>
        <w:pStyle w:val="3"/>
        <w:suppressAutoHyphens/>
        <w:ind w:left="709"/>
        <w:rPr>
          <w:rFonts w:ascii="Calibri" w:hAnsi="Calibri"/>
          <w:b w:val="0"/>
          <w:bCs w:val="0"/>
          <w:lang w:val="pt-BR"/>
        </w:rPr>
      </w:pPr>
      <w:r>
        <w:rPr>
          <w:rFonts w:ascii="Calibri" w:hAnsi="Calibri"/>
          <w:lang w:val="pt-BR"/>
        </w:rPr>
        <w:br w:type="textWrapping"/>
      </w:r>
      <w:r>
        <w:rPr>
          <w:rFonts w:ascii="Calibri" w:hAnsi="Calibri"/>
          <w:b w:val="0"/>
          <w:bCs w:val="0"/>
          <w:lang w:val="pt-BR"/>
        </w:rPr>
        <w:t>O processo proposto para testes é quase completamente diferente da situação atual. Primeiramente o setor de testes tem acesso a tarefa registrada no sistema, podendo verificar com facilidade o detalhamento de tudo que foi feito. Caso mesmo com esse registro, tenha dificuldades em entender os detalhes da tarefa que deve testes, existe a opção de enviar dúvidas para o desenvolvedor responsável pela tarefa. Além disso, os cenários de testes são elaborados com cuidado, os erros são detalhados na tarefa em questão e ainda há uma análise para verificar se a cobertura dos testes foi adequada. Com essas mudanças há chance de um erro passar despercebido diminui drasticamente.</w:t>
      </w:r>
    </w:p>
    <w:p/>
    <w:p>
      <w:pPr>
        <w:rPr>
          <w:lang w:eastAsia="pt-BR"/>
        </w:rPr>
      </w:pPr>
      <w:r>
        <w:rPr>
          <w:b/>
          <w:bCs/>
        </w:rPr>
        <w:drawing>
          <wp:inline distT="0" distB="0" distL="0" distR="0">
            <wp:extent cx="5753100" cy="20955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</w:rPr>
      </w:pPr>
    </w:p>
    <w:p>
      <w:pPr>
        <w:shd w:val="clear" w:color="auto" w:fill="FFFFFF"/>
        <w:spacing w:after="0" w:line="240" w:lineRule="auto"/>
        <w:rPr>
          <w:rFonts w:eastAsia="Times New Roman" w:cs="Calibri"/>
          <w:color w:val="000000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</w:rPr>
        <w:t>4.4. Indicadores de desempenho</w:t>
      </w:r>
      <w:r>
        <w:rPr>
          <w:rFonts w:eastAsia="Times New Roman" w:cs="Calibri"/>
          <w:color w:val="000000"/>
          <w:sz w:val="24"/>
          <w:szCs w:val="24"/>
        </w:rPr>
        <w:br w:type="textWrapping"/>
      </w:r>
    </w:p>
    <w:p>
      <w:pPr>
        <w:shd w:val="clear" w:color="auto" w:fill="FFFFFF"/>
        <w:spacing w:after="0" w:line="240" w:lineRule="auto"/>
        <w:ind w:firstLine="709"/>
        <w:jc w:val="both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Segue abaixo propostas de métricas que serão utilizadas para medir a eficiência do projeto proposto.</w:t>
      </w:r>
    </w:p>
    <w:p>
      <w:pPr>
        <w:shd w:val="clear" w:color="auto" w:fill="FFFFFF"/>
        <w:spacing w:after="0" w:line="240" w:lineRule="auto"/>
        <w:ind w:firstLine="709"/>
        <w:jc w:val="both"/>
        <w:rPr>
          <w:rFonts w:eastAsia="Times New Roman" w:cs="Calibri"/>
          <w:color w:val="000000"/>
        </w:rPr>
      </w:pPr>
    </w:p>
    <w:tbl>
      <w:tblPr>
        <w:tblStyle w:val="19"/>
        <w:tblW w:w="90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81"/>
        <w:gridCol w:w="1713"/>
        <w:gridCol w:w="2005"/>
        <w:gridCol w:w="1431"/>
        <w:gridCol w:w="1417"/>
        <w:gridCol w:w="11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0" w:hRule="atLeast"/>
        </w:trPr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  <w:b/>
                <w:bCs/>
              </w:rPr>
              <w:t>Indicador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  <w:b/>
                <w:bCs/>
              </w:rPr>
              <w:t>Objetivos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  <w:b/>
                <w:bCs/>
              </w:rPr>
              <w:t>Descrição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  <w:b/>
                <w:bCs/>
              </w:rPr>
              <w:t>Cálculo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  <w:b/>
                <w:bCs/>
              </w:rPr>
              <w:t>Fonte dados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  <w:b/>
                <w:bCs/>
              </w:rPr>
              <w:t>Perspectiva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Porcentagem de tarefas reabertas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  <w:sz w:val="20"/>
                <w:szCs w:val="20"/>
              </w:rPr>
              <w:t>Avaliar quantitativamente a quantidade de retrabalho.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  <w:sz w:val="20"/>
                <w:szCs w:val="20"/>
              </w:rPr>
              <w:t>Percentual de tarefas reabertas em relação ao total de tarefas fechadas.</w:t>
            </w:r>
            <w:r>
              <w:rPr>
                <w:rFonts w:eastAsia="Times New Roman" w:cs="Calibri"/>
              </w:rPr>
              <w:t> 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 xml:space="preserve">Tarefas reabertas / (tarefas fechadas * 100) </w:t>
            </w:r>
            <w:r>
              <w:rPr>
                <w:rFonts w:eastAsia="Times New Roman" w:cs="Calibri"/>
              </w:rPr>
              <w:br w:type="textWrapping"/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  <w:sz w:val="20"/>
                <w:szCs w:val="20"/>
              </w:rPr>
              <w:t>Tabelas tarefas e tarefas_status.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  <w:sz w:val="20"/>
                <w:szCs w:val="20"/>
              </w:rPr>
              <w:t>Processos internos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  <w:sz w:val="20"/>
                <w:szCs w:val="20"/>
              </w:rPr>
              <w:t>Média de tempo por tarefa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  <w:sz w:val="20"/>
                <w:szCs w:val="20"/>
              </w:rPr>
              <w:t>Avaliar melhor a velocidade de trabalho da equipe.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Tempo médio de uma tarefa desde sua criação até quando foi finalizada.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Somatória de data final – data inicial divido pelo número de tarefas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  <w:sz w:val="20"/>
                <w:szCs w:val="20"/>
              </w:rPr>
              <w:t>Tabelas tarefas e tarefas_status.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  <w:sz w:val="20"/>
                <w:szCs w:val="20"/>
              </w:rPr>
              <w:t>Processos internos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  <w:sz w:val="20"/>
                <w:szCs w:val="20"/>
              </w:rPr>
              <w:t>Média de horas de trabalho por tarefa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  <w:sz w:val="20"/>
                <w:szCs w:val="20"/>
              </w:rPr>
              <w:t>Avaliar melhor a velocidade de trabalho da equipe.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Tempo médio de horas usadas numa tarefa desde sua criação até quando foi finalizada.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Somatória da quantidade de horas gastas nas tarefas divido pelo total de tarefas.</w:t>
            </w:r>
            <w:r>
              <w:rPr>
                <w:rFonts w:eastAsia="Times New Roman" w:cs="Calibri"/>
              </w:rPr>
              <w:br w:type="textWrapping"/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  <w:sz w:val="20"/>
                <w:szCs w:val="20"/>
              </w:rPr>
              <w:t>Tabelas tarefas, tarefas_status e tabela tarefas_horas.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  <w:sz w:val="20"/>
                <w:szCs w:val="20"/>
              </w:rPr>
              <w:t>Processos internos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  <w:sz w:val="20"/>
                <w:szCs w:val="20"/>
              </w:rPr>
            </w:pPr>
            <w:r>
              <w:rPr>
                <w:rFonts w:eastAsia="Times New Roman" w:cs="Calibri"/>
                <w:sz w:val="20"/>
                <w:szCs w:val="20"/>
              </w:rPr>
              <w:t>Porcentagem de tarefas recusadas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  <w:sz w:val="20"/>
                <w:szCs w:val="20"/>
              </w:rPr>
            </w:pPr>
            <w:r>
              <w:rPr>
                <w:rFonts w:eastAsia="Times New Roman" w:cs="Calibri"/>
                <w:sz w:val="20"/>
                <w:szCs w:val="20"/>
              </w:rPr>
              <w:t>Avaliar a taxa de aprovação de tarefas.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Percentual de tarefas que foram recusadas.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Quantidade de tarefas recusadas / total de tarefas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  <w:sz w:val="20"/>
                <w:szCs w:val="20"/>
              </w:rPr>
            </w:pPr>
            <w:r>
              <w:rPr>
                <w:rFonts w:eastAsia="Times New Roman" w:cs="Calibri"/>
                <w:sz w:val="20"/>
                <w:szCs w:val="20"/>
              </w:rPr>
              <w:t>Tabelas tarefas e tarefas_status.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  <w:sz w:val="20"/>
                <w:szCs w:val="20"/>
              </w:rPr>
            </w:pPr>
            <w:r>
              <w:rPr>
                <w:rFonts w:eastAsia="Times New Roman" w:cs="Calibri"/>
                <w:sz w:val="20"/>
                <w:szCs w:val="20"/>
              </w:rPr>
              <w:t>Processos internos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  <w:sz w:val="20"/>
                <w:szCs w:val="20"/>
              </w:rPr>
            </w:pPr>
            <w:r>
              <w:rPr>
                <w:rFonts w:eastAsia="Times New Roman" w:cs="Calibri"/>
                <w:sz w:val="20"/>
                <w:szCs w:val="20"/>
              </w:rPr>
              <w:t>Porcentagem de tarefas que voltou para o cliente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  <w:sz w:val="20"/>
                <w:szCs w:val="20"/>
              </w:rPr>
            </w:pPr>
            <w:r>
              <w:rPr>
                <w:rFonts w:eastAsia="Times New Roman" w:cs="Calibri"/>
                <w:sz w:val="20"/>
                <w:szCs w:val="20"/>
              </w:rPr>
              <w:t>Avaliar o entendimento inicial da descrição das tarefas.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Percentual de tarefas que após aprovação retornou para o cliente com questionamentos.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Quantidade de tarefas retornadas / total de tarefas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  <w:sz w:val="20"/>
                <w:szCs w:val="20"/>
              </w:rPr>
            </w:pPr>
            <w:r>
              <w:rPr>
                <w:rFonts w:eastAsia="Times New Roman" w:cs="Calibri"/>
                <w:sz w:val="20"/>
                <w:szCs w:val="20"/>
              </w:rPr>
              <w:t>Tabelas tarefas e tarefas_status.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  <w:sz w:val="20"/>
                <w:szCs w:val="20"/>
              </w:rPr>
            </w:pPr>
            <w:r>
              <w:rPr>
                <w:rFonts w:eastAsia="Times New Roman" w:cs="Calibri"/>
                <w:sz w:val="20"/>
                <w:szCs w:val="20"/>
              </w:rPr>
              <w:t>Processos internos</w:t>
            </w:r>
          </w:p>
        </w:tc>
      </w:tr>
    </w:tbl>
    <w:p>
      <w:pPr>
        <w:rPr>
          <w:lang w:eastAsia="pt-BR"/>
        </w:rPr>
      </w:pPr>
    </w:p>
    <w:sectPr>
      <w:headerReference r:id="rId3" w:type="default"/>
      <w:pgSz w:w="11906" w:h="16838"/>
      <w:pgMar w:top="1701" w:right="1134" w:bottom="426" w:left="170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ヒラギノ角ゴ Pro W3">
    <w:altName w:val="Yu Gothic"/>
    <w:panose1 w:val="00000000000000000000"/>
    <w:charset w:val="80"/>
    <w:family w:val="auto"/>
    <w:pitch w:val="default"/>
    <w:sig w:usb0="00000000" w:usb1="00000000" w:usb2="00000000" w:usb3="00000000" w:csb0="00000000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right"/>
    </w:pPr>
    <w:r>
      <w:fldChar w:fldCharType="begin"/>
    </w:r>
    <w:r>
      <w:instrText xml:space="preserve">PAGE   \* MERGEFORMAT</w:instrText>
    </w:r>
    <w:r>
      <w:fldChar w:fldCharType="separate"/>
    </w:r>
    <w:r>
      <w:t>3</w:t>
    </w:r>
    <w:r>
      <w:fldChar w:fldCharType="end"/>
    </w:r>
  </w:p>
  <w:p>
    <w:pPr>
      <w:pStyle w:val="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dit="readOnly" w:enforcement="0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5B2"/>
    <w:rsid w:val="00001768"/>
    <w:rsid w:val="00006647"/>
    <w:rsid w:val="000076C3"/>
    <w:rsid w:val="00014883"/>
    <w:rsid w:val="000171B1"/>
    <w:rsid w:val="000327AA"/>
    <w:rsid w:val="00037C88"/>
    <w:rsid w:val="00042882"/>
    <w:rsid w:val="00063B62"/>
    <w:rsid w:val="00065CD4"/>
    <w:rsid w:val="00065D48"/>
    <w:rsid w:val="000714AD"/>
    <w:rsid w:val="000736EC"/>
    <w:rsid w:val="00073B73"/>
    <w:rsid w:val="00091D9D"/>
    <w:rsid w:val="000938B6"/>
    <w:rsid w:val="00093A62"/>
    <w:rsid w:val="00095EA8"/>
    <w:rsid w:val="000A5B15"/>
    <w:rsid w:val="000A7DB3"/>
    <w:rsid w:val="000B0A07"/>
    <w:rsid w:val="000B19EA"/>
    <w:rsid w:val="000D402F"/>
    <w:rsid w:val="000D5532"/>
    <w:rsid w:val="000D6959"/>
    <w:rsid w:val="000E0775"/>
    <w:rsid w:val="000F45C0"/>
    <w:rsid w:val="000F7E0E"/>
    <w:rsid w:val="00102FC5"/>
    <w:rsid w:val="001043FA"/>
    <w:rsid w:val="00114AF7"/>
    <w:rsid w:val="00116B2E"/>
    <w:rsid w:val="001172AD"/>
    <w:rsid w:val="001176B6"/>
    <w:rsid w:val="001176E7"/>
    <w:rsid w:val="00122F28"/>
    <w:rsid w:val="001243D7"/>
    <w:rsid w:val="00124CF6"/>
    <w:rsid w:val="0013171B"/>
    <w:rsid w:val="00136D11"/>
    <w:rsid w:val="00143636"/>
    <w:rsid w:val="0014458A"/>
    <w:rsid w:val="00147B3E"/>
    <w:rsid w:val="001563F1"/>
    <w:rsid w:val="0016513C"/>
    <w:rsid w:val="001665BE"/>
    <w:rsid w:val="00167077"/>
    <w:rsid w:val="00171B3B"/>
    <w:rsid w:val="001844CA"/>
    <w:rsid w:val="00187412"/>
    <w:rsid w:val="00195594"/>
    <w:rsid w:val="0019641D"/>
    <w:rsid w:val="00196D69"/>
    <w:rsid w:val="001A0D4C"/>
    <w:rsid w:val="001A346C"/>
    <w:rsid w:val="001A4337"/>
    <w:rsid w:val="001A7293"/>
    <w:rsid w:val="001A7D20"/>
    <w:rsid w:val="001B29DF"/>
    <w:rsid w:val="001B5FE0"/>
    <w:rsid w:val="001C02CE"/>
    <w:rsid w:val="001C2595"/>
    <w:rsid w:val="001C600D"/>
    <w:rsid w:val="001D06B4"/>
    <w:rsid w:val="001E1AA1"/>
    <w:rsid w:val="001E4AD9"/>
    <w:rsid w:val="001E5F25"/>
    <w:rsid w:val="001F701B"/>
    <w:rsid w:val="002024C0"/>
    <w:rsid w:val="00203242"/>
    <w:rsid w:val="00206739"/>
    <w:rsid w:val="0020704E"/>
    <w:rsid w:val="0021045E"/>
    <w:rsid w:val="00213CA0"/>
    <w:rsid w:val="00223E3C"/>
    <w:rsid w:val="002261D3"/>
    <w:rsid w:val="002264E8"/>
    <w:rsid w:val="002314A2"/>
    <w:rsid w:val="00236076"/>
    <w:rsid w:val="00240793"/>
    <w:rsid w:val="002507E1"/>
    <w:rsid w:val="0025463C"/>
    <w:rsid w:val="002611B3"/>
    <w:rsid w:val="0027107F"/>
    <w:rsid w:val="0027459D"/>
    <w:rsid w:val="0027538B"/>
    <w:rsid w:val="0027605C"/>
    <w:rsid w:val="00285095"/>
    <w:rsid w:val="0028633C"/>
    <w:rsid w:val="00286BFE"/>
    <w:rsid w:val="002912AB"/>
    <w:rsid w:val="00291C95"/>
    <w:rsid w:val="0029392C"/>
    <w:rsid w:val="002B2518"/>
    <w:rsid w:val="002C02B9"/>
    <w:rsid w:val="002C10AF"/>
    <w:rsid w:val="002C37D4"/>
    <w:rsid w:val="002C4A27"/>
    <w:rsid w:val="002C6E0C"/>
    <w:rsid w:val="002D2124"/>
    <w:rsid w:val="002E32C1"/>
    <w:rsid w:val="002E4099"/>
    <w:rsid w:val="002E559A"/>
    <w:rsid w:val="002E6D99"/>
    <w:rsid w:val="002E769F"/>
    <w:rsid w:val="002F082D"/>
    <w:rsid w:val="00314225"/>
    <w:rsid w:val="00322ED8"/>
    <w:rsid w:val="003336F0"/>
    <w:rsid w:val="00334F2D"/>
    <w:rsid w:val="0034032B"/>
    <w:rsid w:val="0034554B"/>
    <w:rsid w:val="00345F35"/>
    <w:rsid w:val="003474EE"/>
    <w:rsid w:val="003544EB"/>
    <w:rsid w:val="003615B3"/>
    <w:rsid w:val="0038316A"/>
    <w:rsid w:val="00383B1B"/>
    <w:rsid w:val="003851F2"/>
    <w:rsid w:val="00385DB8"/>
    <w:rsid w:val="00390BD2"/>
    <w:rsid w:val="00391E23"/>
    <w:rsid w:val="003A2206"/>
    <w:rsid w:val="003A3F1D"/>
    <w:rsid w:val="003C46E6"/>
    <w:rsid w:val="003C5CC7"/>
    <w:rsid w:val="003C684A"/>
    <w:rsid w:val="003D1C6C"/>
    <w:rsid w:val="003D61F5"/>
    <w:rsid w:val="003E28AD"/>
    <w:rsid w:val="003E52FA"/>
    <w:rsid w:val="003E642B"/>
    <w:rsid w:val="003F6B39"/>
    <w:rsid w:val="003F6CCA"/>
    <w:rsid w:val="00400AFB"/>
    <w:rsid w:val="004036F9"/>
    <w:rsid w:val="00405343"/>
    <w:rsid w:val="00410634"/>
    <w:rsid w:val="00412163"/>
    <w:rsid w:val="00412F61"/>
    <w:rsid w:val="0041637A"/>
    <w:rsid w:val="00424C94"/>
    <w:rsid w:val="00431E1C"/>
    <w:rsid w:val="00432139"/>
    <w:rsid w:val="00435336"/>
    <w:rsid w:val="00444DEA"/>
    <w:rsid w:val="00445F57"/>
    <w:rsid w:val="004474B6"/>
    <w:rsid w:val="00447C97"/>
    <w:rsid w:val="004507D2"/>
    <w:rsid w:val="004524BC"/>
    <w:rsid w:val="00453075"/>
    <w:rsid w:val="0046171B"/>
    <w:rsid w:val="00464CFC"/>
    <w:rsid w:val="0048747D"/>
    <w:rsid w:val="00490E01"/>
    <w:rsid w:val="004A7D71"/>
    <w:rsid w:val="004B3E54"/>
    <w:rsid w:val="004B58D4"/>
    <w:rsid w:val="004D0CE5"/>
    <w:rsid w:val="004D2758"/>
    <w:rsid w:val="004D4331"/>
    <w:rsid w:val="004D5200"/>
    <w:rsid w:val="004D5B83"/>
    <w:rsid w:val="004E016B"/>
    <w:rsid w:val="004E052F"/>
    <w:rsid w:val="004E1F4A"/>
    <w:rsid w:val="004E2EAA"/>
    <w:rsid w:val="004E317F"/>
    <w:rsid w:val="004E4A8A"/>
    <w:rsid w:val="004F18B9"/>
    <w:rsid w:val="005016F1"/>
    <w:rsid w:val="00505C9A"/>
    <w:rsid w:val="00510194"/>
    <w:rsid w:val="00512503"/>
    <w:rsid w:val="005156DB"/>
    <w:rsid w:val="00517696"/>
    <w:rsid w:val="00531A58"/>
    <w:rsid w:val="00532A0A"/>
    <w:rsid w:val="005401A9"/>
    <w:rsid w:val="00543887"/>
    <w:rsid w:val="00543FA0"/>
    <w:rsid w:val="00562902"/>
    <w:rsid w:val="00564696"/>
    <w:rsid w:val="0056607D"/>
    <w:rsid w:val="00566628"/>
    <w:rsid w:val="005701F9"/>
    <w:rsid w:val="00571A40"/>
    <w:rsid w:val="00573841"/>
    <w:rsid w:val="00574DCA"/>
    <w:rsid w:val="00581B93"/>
    <w:rsid w:val="00584569"/>
    <w:rsid w:val="0058599F"/>
    <w:rsid w:val="00587E07"/>
    <w:rsid w:val="00590669"/>
    <w:rsid w:val="005937E5"/>
    <w:rsid w:val="00595B9F"/>
    <w:rsid w:val="005A1560"/>
    <w:rsid w:val="005A4766"/>
    <w:rsid w:val="005B53B9"/>
    <w:rsid w:val="005C2B1B"/>
    <w:rsid w:val="005C60AA"/>
    <w:rsid w:val="005C6705"/>
    <w:rsid w:val="005E2CC0"/>
    <w:rsid w:val="005E60AC"/>
    <w:rsid w:val="005F0A99"/>
    <w:rsid w:val="005F4AED"/>
    <w:rsid w:val="005F5769"/>
    <w:rsid w:val="005F793E"/>
    <w:rsid w:val="0060089D"/>
    <w:rsid w:val="00604927"/>
    <w:rsid w:val="00606D03"/>
    <w:rsid w:val="0061731C"/>
    <w:rsid w:val="00622E91"/>
    <w:rsid w:val="0062454C"/>
    <w:rsid w:val="00626319"/>
    <w:rsid w:val="00627A7B"/>
    <w:rsid w:val="00627C9D"/>
    <w:rsid w:val="00632733"/>
    <w:rsid w:val="00635E76"/>
    <w:rsid w:val="00635F94"/>
    <w:rsid w:val="00636A60"/>
    <w:rsid w:val="00637450"/>
    <w:rsid w:val="00641DEF"/>
    <w:rsid w:val="00643167"/>
    <w:rsid w:val="0064383B"/>
    <w:rsid w:val="00647D64"/>
    <w:rsid w:val="006503BE"/>
    <w:rsid w:val="00660188"/>
    <w:rsid w:val="0066706F"/>
    <w:rsid w:val="006671ED"/>
    <w:rsid w:val="0067044A"/>
    <w:rsid w:val="006717AD"/>
    <w:rsid w:val="00672079"/>
    <w:rsid w:val="00675DAF"/>
    <w:rsid w:val="006902EF"/>
    <w:rsid w:val="00692D17"/>
    <w:rsid w:val="00696F91"/>
    <w:rsid w:val="006A312C"/>
    <w:rsid w:val="006C02F0"/>
    <w:rsid w:val="006C4537"/>
    <w:rsid w:val="006C6502"/>
    <w:rsid w:val="006D5992"/>
    <w:rsid w:val="006E0815"/>
    <w:rsid w:val="006E7F46"/>
    <w:rsid w:val="006F6708"/>
    <w:rsid w:val="007011EC"/>
    <w:rsid w:val="007013BA"/>
    <w:rsid w:val="00704DDA"/>
    <w:rsid w:val="007109CA"/>
    <w:rsid w:val="007212CA"/>
    <w:rsid w:val="00721404"/>
    <w:rsid w:val="007254E0"/>
    <w:rsid w:val="0073186D"/>
    <w:rsid w:val="00732962"/>
    <w:rsid w:val="00735214"/>
    <w:rsid w:val="00736F3B"/>
    <w:rsid w:val="00740212"/>
    <w:rsid w:val="007456D9"/>
    <w:rsid w:val="00745D70"/>
    <w:rsid w:val="00747263"/>
    <w:rsid w:val="00750657"/>
    <w:rsid w:val="0075087F"/>
    <w:rsid w:val="00751250"/>
    <w:rsid w:val="007630F2"/>
    <w:rsid w:val="007639A0"/>
    <w:rsid w:val="00763C21"/>
    <w:rsid w:val="00765311"/>
    <w:rsid w:val="00765BC4"/>
    <w:rsid w:val="00765CE1"/>
    <w:rsid w:val="0077500D"/>
    <w:rsid w:val="00775ACD"/>
    <w:rsid w:val="0077767C"/>
    <w:rsid w:val="00781090"/>
    <w:rsid w:val="00782988"/>
    <w:rsid w:val="00786F98"/>
    <w:rsid w:val="00790655"/>
    <w:rsid w:val="007A2E8E"/>
    <w:rsid w:val="007B0084"/>
    <w:rsid w:val="007B54BA"/>
    <w:rsid w:val="007C2A6A"/>
    <w:rsid w:val="007C501A"/>
    <w:rsid w:val="007C5DAF"/>
    <w:rsid w:val="007D4C58"/>
    <w:rsid w:val="007E3010"/>
    <w:rsid w:val="007E652C"/>
    <w:rsid w:val="007E7432"/>
    <w:rsid w:val="007F0491"/>
    <w:rsid w:val="0080050D"/>
    <w:rsid w:val="00800A41"/>
    <w:rsid w:val="00804BC5"/>
    <w:rsid w:val="00830285"/>
    <w:rsid w:val="00830381"/>
    <w:rsid w:val="008369F8"/>
    <w:rsid w:val="00844358"/>
    <w:rsid w:val="00852237"/>
    <w:rsid w:val="008628A4"/>
    <w:rsid w:val="008669C4"/>
    <w:rsid w:val="0087137A"/>
    <w:rsid w:val="00875F8B"/>
    <w:rsid w:val="00894552"/>
    <w:rsid w:val="00895CC9"/>
    <w:rsid w:val="008C0AA3"/>
    <w:rsid w:val="008C1B86"/>
    <w:rsid w:val="008C4976"/>
    <w:rsid w:val="008C5DF8"/>
    <w:rsid w:val="008D0706"/>
    <w:rsid w:val="008D1132"/>
    <w:rsid w:val="008D21EA"/>
    <w:rsid w:val="008E0B5E"/>
    <w:rsid w:val="008E63D3"/>
    <w:rsid w:val="008F629B"/>
    <w:rsid w:val="00900574"/>
    <w:rsid w:val="00903853"/>
    <w:rsid w:val="00910E0C"/>
    <w:rsid w:val="00911DAD"/>
    <w:rsid w:val="0091417F"/>
    <w:rsid w:val="00921BAA"/>
    <w:rsid w:val="009238D4"/>
    <w:rsid w:val="00925F99"/>
    <w:rsid w:val="00927059"/>
    <w:rsid w:val="00932793"/>
    <w:rsid w:val="0093659B"/>
    <w:rsid w:val="00940DEB"/>
    <w:rsid w:val="00941C8B"/>
    <w:rsid w:val="0094294E"/>
    <w:rsid w:val="0094743F"/>
    <w:rsid w:val="00950843"/>
    <w:rsid w:val="00953A87"/>
    <w:rsid w:val="00956137"/>
    <w:rsid w:val="00961E57"/>
    <w:rsid w:val="00963E9C"/>
    <w:rsid w:val="00976293"/>
    <w:rsid w:val="009775B2"/>
    <w:rsid w:val="0098042F"/>
    <w:rsid w:val="00982C79"/>
    <w:rsid w:val="0098661F"/>
    <w:rsid w:val="00987BAA"/>
    <w:rsid w:val="009946A9"/>
    <w:rsid w:val="00994F42"/>
    <w:rsid w:val="00996DAE"/>
    <w:rsid w:val="009A1198"/>
    <w:rsid w:val="009A3EB0"/>
    <w:rsid w:val="009A4A55"/>
    <w:rsid w:val="009B176B"/>
    <w:rsid w:val="009B6BDC"/>
    <w:rsid w:val="009C40D4"/>
    <w:rsid w:val="009C4766"/>
    <w:rsid w:val="009D049A"/>
    <w:rsid w:val="009D1278"/>
    <w:rsid w:val="009D291B"/>
    <w:rsid w:val="009E0ABC"/>
    <w:rsid w:val="009E29E0"/>
    <w:rsid w:val="009E5F57"/>
    <w:rsid w:val="009E6B6D"/>
    <w:rsid w:val="009F5267"/>
    <w:rsid w:val="009F6903"/>
    <w:rsid w:val="00A005DA"/>
    <w:rsid w:val="00A0244D"/>
    <w:rsid w:val="00A1274D"/>
    <w:rsid w:val="00A21BBE"/>
    <w:rsid w:val="00A2294D"/>
    <w:rsid w:val="00A2546D"/>
    <w:rsid w:val="00A26DC6"/>
    <w:rsid w:val="00A2713B"/>
    <w:rsid w:val="00A31527"/>
    <w:rsid w:val="00A355DB"/>
    <w:rsid w:val="00A44258"/>
    <w:rsid w:val="00A46545"/>
    <w:rsid w:val="00A51BB5"/>
    <w:rsid w:val="00A54FA7"/>
    <w:rsid w:val="00A600F2"/>
    <w:rsid w:val="00A64CF0"/>
    <w:rsid w:val="00A67437"/>
    <w:rsid w:val="00A73C56"/>
    <w:rsid w:val="00A81E16"/>
    <w:rsid w:val="00A95D12"/>
    <w:rsid w:val="00AA0BAC"/>
    <w:rsid w:val="00AA10B0"/>
    <w:rsid w:val="00AA4898"/>
    <w:rsid w:val="00AA4C05"/>
    <w:rsid w:val="00AB0D2A"/>
    <w:rsid w:val="00AB3ECE"/>
    <w:rsid w:val="00AB468D"/>
    <w:rsid w:val="00AD1D48"/>
    <w:rsid w:val="00AD6A0A"/>
    <w:rsid w:val="00AE0C31"/>
    <w:rsid w:val="00AE1160"/>
    <w:rsid w:val="00AF3286"/>
    <w:rsid w:val="00B05E41"/>
    <w:rsid w:val="00B07693"/>
    <w:rsid w:val="00B07798"/>
    <w:rsid w:val="00B10624"/>
    <w:rsid w:val="00B25C1A"/>
    <w:rsid w:val="00B25DC9"/>
    <w:rsid w:val="00B27E8E"/>
    <w:rsid w:val="00B30844"/>
    <w:rsid w:val="00B30AF5"/>
    <w:rsid w:val="00B33F70"/>
    <w:rsid w:val="00B347CD"/>
    <w:rsid w:val="00B40A0E"/>
    <w:rsid w:val="00B4397E"/>
    <w:rsid w:val="00B55A2C"/>
    <w:rsid w:val="00B75BFC"/>
    <w:rsid w:val="00B76765"/>
    <w:rsid w:val="00B81BC8"/>
    <w:rsid w:val="00B834FE"/>
    <w:rsid w:val="00B935EA"/>
    <w:rsid w:val="00BA04DD"/>
    <w:rsid w:val="00BA0A6A"/>
    <w:rsid w:val="00BB423C"/>
    <w:rsid w:val="00BC194D"/>
    <w:rsid w:val="00BC359F"/>
    <w:rsid w:val="00BD0722"/>
    <w:rsid w:val="00BD59DF"/>
    <w:rsid w:val="00BD626B"/>
    <w:rsid w:val="00BD73E7"/>
    <w:rsid w:val="00BE0E71"/>
    <w:rsid w:val="00BE760E"/>
    <w:rsid w:val="00BF1EB1"/>
    <w:rsid w:val="00C02114"/>
    <w:rsid w:val="00C02C03"/>
    <w:rsid w:val="00C04C57"/>
    <w:rsid w:val="00C05C56"/>
    <w:rsid w:val="00C06279"/>
    <w:rsid w:val="00C108A9"/>
    <w:rsid w:val="00C110D5"/>
    <w:rsid w:val="00C12080"/>
    <w:rsid w:val="00C120CF"/>
    <w:rsid w:val="00C12866"/>
    <w:rsid w:val="00C12CBB"/>
    <w:rsid w:val="00C13870"/>
    <w:rsid w:val="00C142F3"/>
    <w:rsid w:val="00C20C7D"/>
    <w:rsid w:val="00C22DA9"/>
    <w:rsid w:val="00C270AA"/>
    <w:rsid w:val="00C3035A"/>
    <w:rsid w:val="00C321BB"/>
    <w:rsid w:val="00C33B87"/>
    <w:rsid w:val="00C45263"/>
    <w:rsid w:val="00C523B7"/>
    <w:rsid w:val="00C54EC5"/>
    <w:rsid w:val="00C627F5"/>
    <w:rsid w:val="00C64265"/>
    <w:rsid w:val="00C66B4B"/>
    <w:rsid w:val="00C7349D"/>
    <w:rsid w:val="00C74531"/>
    <w:rsid w:val="00C75035"/>
    <w:rsid w:val="00C85298"/>
    <w:rsid w:val="00C879B9"/>
    <w:rsid w:val="00C90C93"/>
    <w:rsid w:val="00C92CE7"/>
    <w:rsid w:val="00C96D8E"/>
    <w:rsid w:val="00C97B8F"/>
    <w:rsid w:val="00CA602E"/>
    <w:rsid w:val="00CB3164"/>
    <w:rsid w:val="00CB757D"/>
    <w:rsid w:val="00CC01F1"/>
    <w:rsid w:val="00CC06E4"/>
    <w:rsid w:val="00CC2633"/>
    <w:rsid w:val="00CD00A4"/>
    <w:rsid w:val="00CD4185"/>
    <w:rsid w:val="00CD7302"/>
    <w:rsid w:val="00CE6F68"/>
    <w:rsid w:val="00CF044C"/>
    <w:rsid w:val="00CF7226"/>
    <w:rsid w:val="00D13739"/>
    <w:rsid w:val="00D15550"/>
    <w:rsid w:val="00D1640F"/>
    <w:rsid w:val="00D16559"/>
    <w:rsid w:val="00D2571A"/>
    <w:rsid w:val="00D25CBE"/>
    <w:rsid w:val="00D27029"/>
    <w:rsid w:val="00D30942"/>
    <w:rsid w:val="00D3159F"/>
    <w:rsid w:val="00D40A28"/>
    <w:rsid w:val="00D44FCF"/>
    <w:rsid w:val="00D4567F"/>
    <w:rsid w:val="00D5294C"/>
    <w:rsid w:val="00D61935"/>
    <w:rsid w:val="00D61CDF"/>
    <w:rsid w:val="00D63462"/>
    <w:rsid w:val="00D63A0B"/>
    <w:rsid w:val="00D67284"/>
    <w:rsid w:val="00D71BE8"/>
    <w:rsid w:val="00D87BFB"/>
    <w:rsid w:val="00D93324"/>
    <w:rsid w:val="00D93F8F"/>
    <w:rsid w:val="00DA23F4"/>
    <w:rsid w:val="00DA2832"/>
    <w:rsid w:val="00DA3017"/>
    <w:rsid w:val="00DB4819"/>
    <w:rsid w:val="00DB5CA5"/>
    <w:rsid w:val="00DC0FDC"/>
    <w:rsid w:val="00DC3E38"/>
    <w:rsid w:val="00DC5149"/>
    <w:rsid w:val="00DD695B"/>
    <w:rsid w:val="00DE66B7"/>
    <w:rsid w:val="00DF16A0"/>
    <w:rsid w:val="00DF33CC"/>
    <w:rsid w:val="00DF49F8"/>
    <w:rsid w:val="00E140A4"/>
    <w:rsid w:val="00E21B1C"/>
    <w:rsid w:val="00E21C69"/>
    <w:rsid w:val="00E21D68"/>
    <w:rsid w:val="00E26B8B"/>
    <w:rsid w:val="00E31B94"/>
    <w:rsid w:val="00E37C82"/>
    <w:rsid w:val="00E41F6F"/>
    <w:rsid w:val="00E44CD5"/>
    <w:rsid w:val="00E52119"/>
    <w:rsid w:val="00E6098F"/>
    <w:rsid w:val="00E63E22"/>
    <w:rsid w:val="00E70D62"/>
    <w:rsid w:val="00E737BA"/>
    <w:rsid w:val="00E75E2B"/>
    <w:rsid w:val="00E7656D"/>
    <w:rsid w:val="00E841AC"/>
    <w:rsid w:val="00E84A8C"/>
    <w:rsid w:val="00E84B52"/>
    <w:rsid w:val="00E85906"/>
    <w:rsid w:val="00E968B5"/>
    <w:rsid w:val="00EA1810"/>
    <w:rsid w:val="00EA3836"/>
    <w:rsid w:val="00EA4325"/>
    <w:rsid w:val="00EA7A1E"/>
    <w:rsid w:val="00EB725B"/>
    <w:rsid w:val="00EC1CD0"/>
    <w:rsid w:val="00ED1EA5"/>
    <w:rsid w:val="00EF6296"/>
    <w:rsid w:val="00EF6D14"/>
    <w:rsid w:val="00F039AA"/>
    <w:rsid w:val="00F05045"/>
    <w:rsid w:val="00F06E74"/>
    <w:rsid w:val="00F14847"/>
    <w:rsid w:val="00F16EF7"/>
    <w:rsid w:val="00F17B41"/>
    <w:rsid w:val="00F22DA6"/>
    <w:rsid w:val="00F34B27"/>
    <w:rsid w:val="00F361D7"/>
    <w:rsid w:val="00F37DEA"/>
    <w:rsid w:val="00F41828"/>
    <w:rsid w:val="00F43F96"/>
    <w:rsid w:val="00F63549"/>
    <w:rsid w:val="00F65153"/>
    <w:rsid w:val="00F80456"/>
    <w:rsid w:val="00F8413E"/>
    <w:rsid w:val="00F90D5E"/>
    <w:rsid w:val="00F914F9"/>
    <w:rsid w:val="00F9440B"/>
    <w:rsid w:val="00F95964"/>
    <w:rsid w:val="00F96989"/>
    <w:rsid w:val="00FA091C"/>
    <w:rsid w:val="00FA3221"/>
    <w:rsid w:val="00FA38D5"/>
    <w:rsid w:val="00FB0FD4"/>
    <w:rsid w:val="00FB6E28"/>
    <w:rsid w:val="00FC753C"/>
    <w:rsid w:val="00FD3ABB"/>
    <w:rsid w:val="00FE07D2"/>
    <w:rsid w:val="00FF2FCA"/>
    <w:rsid w:val="00FF48A5"/>
    <w:rsid w:val="1B247A7D"/>
    <w:rsid w:val="300249EC"/>
    <w:rsid w:val="6CEB769D"/>
    <w:rsid w:val="6D13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1" w:semiHidden="0" w:name="Light List"/>
    <w:lsdException w:qFormat="1" w:unhideWhenUsed="0" w:uiPriority="61" w:semiHidden="0" w:name="Light List Accent 1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spacing w:after="0" w:line="360" w:lineRule="auto"/>
      <w:outlineLvl w:val="0"/>
    </w:pPr>
    <w:rPr>
      <w:rFonts w:ascii="Arial" w:hAnsi="Arial" w:eastAsia="Times New Roman"/>
      <w:b/>
      <w:bCs/>
      <w:kern w:val="32"/>
      <w:sz w:val="24"/>
      <w:szCs w:val="32"/>
      <w:lang w:val="zh-CN"/>
    </w:rPr>
  </w:style>
  <w:style w:type="paragraph" w:styleId="3">
    <w:name w:val="heading 2"/>
    <w:basedOn w:val="1"/>
    <w:next w:val="1"/>
    <w:link w:val="30"/>
    <w:qFormat/>
    <w:uiPriority w:val="9"/>
    <w:pPr>
      <w:keepNext/>
      <w:spacing w:after="0" w:line="360" w:lineRule="auto"/>
      <w:outlineLvl w:val="1"/>
    </w:pPr>
    <w:rPr>
      <w:rFonts w:ascii="Arial" w:hAnsi="Arial" w:eastAsia="Times New Roman"/>
      <w:b/>
      <w:bCs/>
      <w:iCs/>
      <w:sz w:val="24"/>
      <w:szCs w:val="28"/>
      <w:lang w:val="zh-CN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2"/>
    <w:basedOn w:val="1"/>
    <w:next w:val="1"/>
    <w:unhideWhenUsed/>
    <w:qFormat/>
    <w:uiPriority w:val="39"/>
    <w:pPr>
      <w:spacing w:after="0" w:line="360" w:lineRule="auto"/>
    </w:pPr>
    <w:rPr>
      <w:rFonts w:ascii="Arial" w:hAnsi="Arial"/>
      <w:sz w:val="24"/>
    </w:rPr>
  </w:style>
  <w:style w:type="paragraph" w:styleId="5">
    <w:name w:val="Title"/>
    <w:basedOn w:val="6"/>
    <w:next w:val="6"/>
    <w:link w:val="33"/>
    <w:qFormat/>
    <w:uiPriority w:val="0"/>
    <w:pPr>
      <w:keepNext/>
      <w:keepLines/>
      <w:contextualSpacing/>
    </w:pPr>
    <w:rPr>
      <w:rFonts w:ascii="Trebuchet MS" w:hAnsi="Trebuchet MS" w:eastAsia="Trebuchet MS" w:cs="Trebuchet MS"/>
      <w:sz w:val="42"/>
    </w:rPr>
  </w:style>
  <w:style w:type="paragraph" w:customStyle="1" w:styleId="6">
    <w:name w:val="Normal1"/>
    <w:qFormat/>
    <w:uiPriority w:val="0"/>
    <w:pPr>
      <w:spacing w:line="276" w:lineRule="auto"/>
    </w:pPr>
    <w:rPr>
      <w:rFonts w:ascii="Arial" w:hAnsi="Arial" w:eastAsia="Arial" w:cs="Arial"/>
      <w:color w:val="000000"/>
      <w:sz w:val="22"/>
      <w:lang w:val="en-US" w:eastAsia="en-US" w:bidi="ar-SA"/>
    </w:rPr>
  </w:style>
  <w:style w:type="paragraph" w:styleId="7">
    <w:name w:val="endnote text"/>
    <w:basedOn w:val="1"/>
    <w:link w:val="27"/>
    <w:semiHidden/>
    <w:unhideWhenUsed/>
    <w:uiPriority w:val="99"/>
    <w:rPr>
      <w:sz w:val="20"/>
      <w:szCs w:val="20"/>
      <w:lang w:val="zh-CN"/>
    </w:r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9">
    <w:name w:val="header"/>
    <w:basedOn w:val="1"/>
    <w:link w:val="24"/>
    <w:unhideWhenUsed/>
    <w:uiPriority w:val="99"/>
    <w:pPr>
      <w:tabs>
        <w:tab w:val="center" w:pos="4252"/>
        <w:tab w:val="right" w:pos="8504"/>
      </w:tabs>
    </w:pPr>
    <w:rPr>
      <w:lang w:val="zh-CN"/>
    </w:rPr>
  </w:style>
  <w:style w:type="paragraph" w:styleId="10">
    <w:name w:val="footer"/>
    <w:basedOn w:val="1"/>
    <w:link w:val="25"/>
    <w:unhideWhenUsed/>
    <w:uiPriority w:val="99"/>
    <w:pPr>
      <w:tabs>
        <w:tab w:val="center" w:pos="4252"/>
        <w:tab w:val="right" w:pos="8504"/>
      </w:tabs>
    </w:pPr>
    <w:rPr>
      <w:lang w:val="zh-CN"/>
    </w:rPr>
  </w:style>
  <w:style w:type="paragraph" w:styleId="11">
    <w:name w:val="Balloon Text"/>
    <w:basedOn w:val="1"/>
    <w:link w:val="31"/>
    <w:semiHidden/>
    <w:unhideWhenUsed/>
    <w:uiPriority w:val="99"/>
    <w:pPr>
      <w:spacing w:after="0" w:line="240" w:lineRule="auto"/>
    </w:pPr>
    <w:rPr>
      <w:rFonts w:ascii="Tahoma" w:hAnsi="Tahoma"/>
      <w:sz w:val="16"/>
      <w:szCs w:val="16"/>
      <w:lang w:val="zh-CN"/>
    </w:rPr>
  </w:style>
  <w:style w:type="paragraph" w:styleId="12">
    <w:name w:val="footnote text"/>
    <w:basedOn w:val="1"/>
    <w:link w:val="23"/>
    <w:semiHidden/>
    <w:unhideWhenUsed/>
    <w:uiPriority w:val="99"/>
    <w:pPr>
      <w:spacing w:after="0" w:line="240" w:lineRule="auto"/>
    </w:pPr>
    <w:rPr>
      <w:sz w:val="20"/>
      <w:szCs w:val="20"/>
      <w:lang w:val="zh-CN"/>
    </w:rPr>
  </w:style>
  <w:style w:type="paragraph" w:styleId="13">
    <w:name w:val="toc 1"/>
    <w:basedOn w:val="1"/>
    <w:next w:val="1"/>
    <w:unhideWhenUsed/>
    <w:uiPriority w:val="39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sz w:val="24"/>
      <w:lang w:eastAsia="pt-BR"/>
    </w:rPr>
  </w:style>
  <w:style w:type="character" w:styleId="15">
    <w:name w:val="endnote reference"/>
    <w:semiHidden/>
    <w:unhideWhenUsed/>
    <w:qFormat/>
    <w:uiPriority w:val="99"/>
    <w:rPr>
      <w:vertAlign w:val="superscript"/>
    </w:rPr>
  </w:style>
  <w:style w:type="character" w:styleId="16">
    <w:name w:val="FollowedHyperlink"/>
    <w:semiHidden/>
    <w:unhideWhenUsed/>
    <w:qFormat/>
    <w:uiPriority w:val="99"/>
    <w:rPr>
      <w:color w:val="800080"/>
      <w:u w:val="single"/>
    </w:rPr>
  </w:style>
  <w:style w:type="character" w:styleId="17">
    <w:name w:val="footnote reference"/>
    <w:semiHidden/>
    <w:unhideWhenUsed/>
    <w:qFormat/>
    <w:uiPriority w:val="99"/>
    <w:rPr>
      <w:vertAlign w:val="superscript"/>
    </w:rPr>
  </w:style>
  <w:style w:type="character" w:styleId="18">
    <w:name w:val="Hyperlink"/>
    <w:unhideWhenUsed/>
    <w:qFormat/>
    <w:uiPriority w:val="99"/>
    <w:rPr>
      <w:color w:val="0000FF"/>
      <w:u w:val="single"/>
    </w:rPr>
  </w:style>
  <w:style w:type="table" w:styleId="20">
    <w:name w:val="Table Grid"/>
    <w:basedOn w:val="19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1">
    <w:name w:val="Grade Clara - Ênfase 31"/>
    <w:basedOn w:val="1"/>
    <w:qFormat/>
    <w:uiPriority w:val="34"/>
    <w:pPr>
      <w:ind w:left="720"/>
      <w:contextualSpacing/>
    </w:pPr>
  </w:style>
  <w:style w:type="character" w:customStyle="1" w:styleId="22">
    <w:name w:val="long_text"/>
    <w:basedOn w:val="14"/>
    <w:qFormat/>
    <w:uiPriority w:val="0"/>
  </w:style>
  <w:style w:type="character" w:customStyle="1" w:styleId="23">
    <w:name w:val="Texto de nota de rodapé Char"/>
    <w:link w:val="12"/>
    <w:semiHidden/>
    <w:uiPriority w:val="99"/>
    <w:rPr>
      <w:rFonts w:ascii="Calibri" w:hAnsi="Calibri" w:eastAsia="Calibri" w:cs="Times New Roman"/>
      <w:lang w:eastAsia="en-US"/>
    </w:rPr>
  </w:style>
  <w:style w:type="character" w:customStyle="1" w:styleId="24">
    <w:name w:val="Cabeçalho Char"/>
    <w:link w:val="9"/>
    <w:qFormat/>
    <w:uiPriority w:val="99"/>
    <w:rPr>
      <w:sz w:val="22"/>
      <w:szCs w:val="22"/>
      <w:lang w:eastAsia="en-US"/>
    </w:rPr>
  </w:style>
  <w:style w:type="character" w:customStyle="1" w:styleId="25">
    <w:name w:val="Rodapé Char"/>
    <w:link w:val="10"/>
    <w:uiPriority w:val="99"/>
    <w:rPr>
      <w:sz w:val="22"/>
      <w:szCs w:val="22"/>
      <w:lang w:eastAsia="en-US"/>
    </w:rPr>
  </w:style>
  <w:style w:type="character" w:customStyle="1" w:styleId="26">
    <w:name w:val="Título 1 Char"/>
    <w:qFormat/>
    <w:uiPriority w:val="0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character" w:customStyle="1" w:styleId="27">
    <w:name w:val="Texto de nota de fim Char"/>
    <w:link w:val="7"/>
    <w:semiHidden/>
    <w:qFormat/>
    <w:uiPriority w:val="99"/>
    <w:rPr>
      <w:lang w:eastAsia="en-US"/>
    </w:rPr>
  </w:style>
  <w:style w:type="character" w:customStyle="1" w:styleId="28">
    <w:name w:val="apple-converted-space"/>
    <w:basedOn w:val="14"/>
    <w:qFormat/>
    <w:uiPriority w:val="0"/>
  </w:style>
  <w:style w:type="character" w:customStyle="1" w:styleId="29">
    <w:name w:val="Título 1 Char1"/>
    <w:link w:val="2"/>
    <w:uiPriority w:val="9"/>
    <w:rPr>
      <w:rFonts w:ascii="Arial" w:hAnsi="Arial" w:eastAsia="Times New Roman" w:cs="Times New Roman"/>
      <w:b/>
      <w:bCs/>
      <w:kern w:val="32"/>
      <w:sz w:val="24"/>
      <w:szCs w:val="32"/>
      <w:lang w:eastAsia="en-US"/>
    </w:rPr>
  </w:style>
  <w:style w:type="character" w:customStyle="1" w:styleId="30">
    <w:name w:val="Título 2 Char"/>
    <w:link w:val="3"/>
    <w:qFormat/>
    <w:uiPriority w:val="9"/>
    <w:rPr>
      <w:rFonts w:ascii="Arial" w:hAnsi="Arial" w:eastAsia="Times New Roman" w:cs="Times New Roman"/>
      <w:b/>
      <w:bCs/>
      <w:iCs/>
      <w:sz w:val="24"/>
      <w:szCs w:val="28"/>
      <w:lang w:eastAsia="en-US"/>
    </w:rPr>
  </w:style>
  <w:style w:type="character" w:customStyle="1" w:styleId="31">
    <w:name w:val="Texto de balão Char"/>
    <w:link w:val="11"/>
    <w:semiHidden/>
    <w:qFormat/>
    <w:uiPriority w:val="99"/>
    <w:rPr>
      <w:rFonts w:ascii="Tahoma" w:hAnsi="Tahoma" w:cs="Tahoma"/>
      <w:sz w:val="16"/>
      <w:szCs w:val="16"/>
      <w:lang w:eastAsia="en-US"/>
    </w:rPr>
  </w:style>
  <w:style w:type="paragraph" w:customStyle="1" w:styleId="32">
    <w:name w:val="Free Form"/>
    <w:uiPriority w:val="0"/>
    <w:rPr>
      <w:rFonts w:ascii="Times New Roman" w:hAnsi="Times New Roman" w:eastAsia="ヒラギノ角ゴ Pro W3" w:cs="Times New Roman"/>
      <w:color w:val="000000"/>
      <w:lang w:val="pt-BR" w:eastAsia="en-US" w:bidi="ar-SA"/>
    </w:rPr>
  </w:style>
  <w:style w:type="character" w:customStyle="1" w:styleId="33">
    <w:name w:val="Título Char"/>
    <w:link w:val="5"/>
    <w:uiPriority w:val="0"/>
    <w:rPr>
      <w:rFonts w:ascii="Trebuchet MS" w:hAnsi="Trebuchet MS" w:eastAsia="Trebuchet MS" w:cs="Trebuchet MS"/>
      <w:color w:val="000000"/>
      <w:sz w:val="42"/>
    </w:rPr>
  </w:style>
  <w:style w:type="paragraph" w:customStyle="1" w:styleId="34">
    <w:name w:val="Default"/>
    <w:uiPriority w:val="0"/>
    <w:pPr>
      <w:autoSpaceDE w:val="0"/>
      <w:autoSpaceDN w:val="0"/>
      <w:adjustRightInd w:val="0"/>
    </w:pPr>
    <w:rPr>
      <w:rFonts w:ascii="Century Gothic" w:hAnsi="Century Gothic" w:eastAsia="Calibri" w:cs="Century Gothic"/>
      <w:color w:val="000000"/>
      <w:sz w:val="24"/>
      <w:szCs w:val="24"/>
      <w:lang w:val="pt-BR" w:eastAsia="pt-BR" w:bidi="ar-SA"/>
    </w:rPr>
  </w:style>
  <w:style w:type="table" w:styleId="35">
    <w:name w:val="Light List Accent 1"/>
    <w:basedOn w:val="19"/>
    <w:qFormat/>
    <w:uiPriority w:val="61"/>
    <w:rPr>
      <w:rFonts w:ascii="Times New Roman" w:hAnsi="Times New Roman" w:eastAsia="Times New Roman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character" w:customStyle="1" w:styleId="36">
    <w:name w:val="Subtle Emphasis"/>
    <w:qFormat/>
    <w:uiPriority w:val="19"/>
    <w:rPr>
      <w:i/>
      <w:iCs/>
      <w:color w:val="808080"/>
    </w:rPr>
  </w:style>
  <w:style w:type="table" w:styleId="37">
    <w:name w:val="Light List"/>
    <w:basedOn w:val="19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character" w:styleId="38">
    <w:name w:val="Placeholder Text"/>
    <w:basedOn w:val="14"/>
    <w:semiHidden/>
    <w:uiPriority w:val="99"/>
    <w:rPr>
      <w:color w:val="808080"/>
    </w:rPr>
  </w:style>
  <w:style w:type="paragraph" w:customStyle="1" w:styleId="39">
    <w:name w:val="qowt-stl-ttulo2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val="en-US"/>
    </w:rPr>
  </w:style>
  <w:style w:type="character" w:customStyle="1" w:styleId="40">
    <w:name w:val="qowt-font6-calibri"/>
    <w:basedOn w:val="1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2F1768-3C1F-4AB2-A96A-0F9FF2AF21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Sociedade Mineira de Cultura</Company>
  <Pages>7</Pages>
  <Words>909</Words>
  <Characters>4911</Characters>
  <Lines>40</Lines>
  <Paragraphs>11</Paragraphs>
  <TotalTime>0</TotalTime>
  <ScaleCrop>false</ScaleCrop>
  <LinksUpToDate>false</LinksUpToDate>
  <CharactersWithSpaces>5809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2018-07-02T12:44:00Z</dcterms:created>
  <dc:creator>Sociedade Mineira de Cultura</dc:creator>
  <cp:lastModifiedBy>Victor Augusto</cp:lastModifiedBy>
  <cp:lastPrinted>2013-03-18T18:49:00Z</cp:lastPrinted>
  <dcterms:modified xsi:type="dcterms:W3CDTF">2020-05-16T19:40:38Z</dcterms:modified>
  <dc:title>PUC-MG – PONTIFÍCIA UNIVERSIDADE CATÓLICA DE MINAS GERAIS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1046-11.2.0.9327</vt:lpwstr>
  </property>
</Properties>
</file>