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400"/>
        <w:jc w:val="center"/>
      </w:pPr>
      <w:r>
        <w:rPr>
          <w:rFonts w:ascii="Arial" w:cs="Arial" w:eastAsia="Arial" w:hAnsi="Arial"/>
          <w:b/>
          <w:bCs/>
          <w:color w:val="14210B"/>
          <w:sz w:val="80"/>
          <w:szCs w:val="80"/>
        </w:rPr>
        <w:t xml:space="preserve">SODA</w:t>
      </w:r>
    </w:p>
    <w:p>
      <w:pPr>
        <w:pBdr>
          <w:bottom w:val="single" w:color="3BD75C" w:sz="8" w:space="8"/>
        </w:pBdr>
        <w:spacing w:after="26"/>
        <w:jc w:val="center"/>
      </w:pPr>
      <w:r>
        <w:rPr>
          <w:rFonts w:ascii="Arial" w:cs="Arial" w:eastAsia="Arial" w:hAnsi="Arial"/>
          <w:b/>
          <w:bCs/>
          <w:color w:val="203229"/>
          <w:sz w:val="27"/>
          <w:szCs w:val="27"/>
        </w:rPr>
        <w:t xml:space="preserve">User Journeys and Personas</w:t>
      </w:r>
    </w:p>
    <w:p>
      <w:pPr>
        <w:spacing w:after="120"/>
        <w:jc w:val="center"/>
      </w:pPr>
      <w:r>
        <w:rPr>
          <w:rFonts w:ascii="Georgia" w:cs="Georgia" w:eastAsia="Georgia" w:hAnsi="Georgia"/>
          <w:i/>
          <w:iCs/>
          <w:color w:val="333333"/>
          <w:sz w:val="21"/>
          <w:szCs w:val="21"/>
        </w:rPr>
        <w:t xml:space="preserve">Step by Step, in Technical Detail and Plain English</w:t>
      </w:r>
    </w:p>
    <w:p>
      <w:pPr>
        <w:spacing w:before="600"/>
        <w:jc w:val="center"/>
      </w:pPr>
      <w:r>
        <w:rPr>
          <w:rFonts w:ascii="Georgia" w:cs="Georgia" w:eastAsia="Georgia" w:hAnsi="Georgia"/>
          <w:color w:val="777777"/>
          <w:sz w:val="20"/>
          <w:szCs w:val="20"/>
        </w:rPr>
        <w:t xml:space="preserve">How four real people move through a Soda event, from the moment they scan in to the connection they carry home.</w:t>
      </w:r>
    </w:p>
    <w:p>
      <w:pPr>
        <w:spacing w:before="560"/>
        <w:jc w:val="center"/>
      </w:pPr>
      <w:r>
        <w:rPr>
          <w:rFonts w:ascii="Arial" w:cs="Arial" w:eastAsia="Arial" w:hAnsi="Arial"/>
          <w:b/>
          <w:bCs/>
          <w:color w:val="1a1a1a"/>
          <w:sz w:val="22"/>
          <w:szCs w:val="22"/>
        </w:rPr>
        <w:t xml:space="preserve">Equal Point</w:t>
      </w:r>
    </w:p>
    <w:p>
      <w:pPr>
        <w:jc w:val="center"/>
      </w:pPr>
      <w:r>
        <w:rPr>
          <w:rFonts w:ascii="Georgia" w:cs="Georgia" w:eastAsia="Georgia" w:hAnsi="Georgia"/>
          <w:color w:val="777777"/>
          <w:sz w:val="20"/>
          <w:szCs w:val="20"/>
        </w:rPr>
        <w:t xml:space="preserve">in collaboration with Futureland Inc.</w:t>
      </w:r>
    </w:p>
    <w:p>
      <w:pPr>
        <w:spacing w:before="620"/>
        <w:jc w:val="center"/>
      </w:pPr>
      <w:r>
        <w:rPr>
          <w:rFonts w:ascii="Georgia" w:cs="Georgia" w:eastAsia="Georgia" w:hAnsi="Georgia"/>
          <w:color w:val="777777"/>
          <w:sz w:val="19"/>
          <w:szCs w:val="19"/>
        </w:rPr>
        <w:t xml:space="preserve">Cleveland, Ohio  ·  2026</w:t>
      </w:r>
    </w:p>
    <w:p>
      <w:r>
        <w:br w:type="page"/>
      </w:r>
    </w:p>
    <w:p>
      <w:pPr>
        <w:pStyle w:val="Heading1"/>
        <w:keepNext/>
        <w:spacing w:after="130" w:before="360"/>
      </w:pPr>
      <w:r>
        <w:rPr>
          <w:rFonts w:ascii="Arial" w:cs="Arial" w:eastAsia="Arial" w:hAnsi="Arial"/>
          <w:b/>
          <w:bCs/>
          <w:color w:val="14210B"/>
          <w:sz w:val="30"/>
          <w:szCs w:val="30"/>
        </w:rPr>
        <w:t xml:space="preserve">How to Read This Document</w:t>
      </w:r>
    </w:p>
    <w:p>
      <w:pPr>
        <w:spacing w:after="150"/>
        <w:jc w:val="both"/>
      </w:pPr>
      <w:r>
        <w:rPr>
          <w:rFonts w:ascii="Georgia" w:cs="Georgia" w:eastAsia="Georgia" w:hAnsi="Georgia"/>
          <w:i/>
          <w:iCs/>
          <w:color w:val="1a1a1a"/>
          <w:sz w:val="22"/>
          <w:szCs w:val="22"/>
        </w:rPr>
        <w:t xml:space="preserve">Every step is told twice. Once in plain English for anyone, and once in technical detail for whoever builds and tests it.</w:t>
      </w:r>
    </w:p>
    <w:p>
      <w:pPr>
        <w:spacing w:after="140"/>
        <w:jc w:val="both"/>
      </w:pPr>
      <w:r>
        <w:rPr>
          <w:rFonts w:ascii="Georgia" w:cs="Georgia" w:eastAsia="Georgia" w:hAnsi="Georgia"/>
          <w:b w:val="false"/>
          <w:bCs w:val="false"/>
          <w:i w:val="false"/>
          <w:iCs w:val="false"/>
          <w:color w:val="333333"/>
          <w:sz w:val="21"/>
          <w:szCs w:val="21"/>
        </w:rPr>
        <w:t xml:space="preserve">Throughout, two labels mark the two voices. </w:t>
      </w:r>
      <w:r>
        <w:rPr>
          <w:rFonts w:ascii="Georgia" w:cs="Georgia" w:eastAsia="Georgia" w:hAnsi="Georgia"/>
          <w:b/>
          <w:bCs/>
          <w:i w:val="false"/>
          <w:iCs w:val="false"/>
          <w:color w:val="3BD75C"/>
          <w:sz w:val="21"/>
          <w:szCs w:val="21"/>
        </w:rPr>
        <w:t xml:space="preserve">Plain English</w:t>
      </w:r>
      <w:r>
        <w:rPr>
          <w:rFonts w:ascii="Georgia" w:cs="Georgia" w:eastAsia="Georgia" w:hAnsi="Georgia"/>
          <w:b w:val="false"/>
          <w:bCs w:val="false"/>
          <w:i w:val="false"/>
          <w:iCs w:val="false"/>
          <w:color w:val="333333"/>
          <w:sz w:val="21"/>
          <w:szCs w:val="21"/>
        </w:rPr>
        <w:t xml:space="preserve"> describes what the person experiences and feels. </w:t>
      </w:r>
      <w:r>
        <w:rPr>
          <w:rFonts w:ascii="Georgia" w:cs="Georgia" w:eastAsia="Georgia" w:hAnsi="Georgia"/>
          <w:b/>
          <w:bCs/>
          <w:i w:val="false"/>
          <w:iCs w:val="false"/>
          <w:color w:val="5a7a6a"/>
          <w:sz w:val="21"/>
          <w:szCs w:val="21"/>
        </w:rPr>
        <w:t xml:space="preserve">Technical</w:t>
      </w:r>
      <w:r>
        <w:rPr>
          <w:rFonts w:ascii="Georgia" w:cs="Georgia" w:eastAsia="Georgia" w:hAnsi="Georgia"/>
          <w:b w:val="false"/>
          <w:bCs w:val="false"/>
          <w:i w:val="false"/>
          <w:iCs w:val="false"/>
          <w:color w:val="333333"/>
          <w:sz w:val="21"/>
          <w:szCs w:val="21"/>
        </w:rPr>
        <w:t xml:space="preserve"> describes what the system does underneath, the data written, the channels fired, the rules enforced.</w:t>
      </w:r>
    </w:p>
    <w:p>
      <w:pPr>
        <w:spacing w:after="140"/>
        <w:jc w:val="both"/>
      </w:pPr>
      <w:r>
        <w:rPr>
          <w:rFonts w:ascii="Georgia" w:cs="Georgia" w:eastAsia="Georgia" w:hAnsi="Georgia"/>
          <w:color w:val="333333"/>
          <w:sz w:val="21"/>
          <w:szCs w:val="21"/>
        </w:rPr>
        <w:t xml:space="preserve">The document has three parts. Part One introduces the four people, the personas, in their own terms. Part Two walks the shared journey every guest takes through a Soda event, the seven steps from scan to follow-through. Part Three follows each of the four personas through that journey, showing how the same seven steps feel different depending on who is living them.</w:t>
      </w:r>
    </w:p>
    <w:p>
      <w:pPr>
        <w:pBdr>
          <w:left w:val="single" w:color="3BD75C" w:sz="18" w:space="14"/>
        </w:pBdr>
        <w:spacing w:after="170" w:before="120"/>
        <w:ind w:left="240"/>
        <w:jc w:val="both"/>
      </w:pPr>
      <w:r>
        <w:rPr>
          <w:rFonts w:ascii="Georgia" w:cs="Georgia" w:eastAsia="Georgia" w:hAnsi="Georgia"/>
          <w:i/>
          <w:iCs/>
          <w:color w:val="333333"/>
          <w:sz w:val="21"/>
          <w:szCs w:val="21"/>
        </w:rPr>
        <w:t xml:space="preserve">The seven steps are the Chancee. The personas are how that spine feels in four different bodies.</w:t>
      </w:r>
    </w:p>
    <w:p>
      <w:r>
        <w:br w:type="page"/>
      </w:r>
    </w:p>
    <w:p>
      <w:pPr>
        <w:pStyle w:val="Heading1"/>
        <w:keepNext/>
        <w:spacing w:after="130" w:before="360"/>
      </w:pPr>
      <w:r>
        <w:rPr>
          <w:rFonts w:ascii="Arial" w:cs="Arial" w:eastAsia="Arial" w:hAnsi="Arial"/>
          <w:b/>
          <w:bCs/>
          <w:color w:val="14210B"/>
          <w:sz w:val="30"/>
          <w:szCs w:val="30"/>
        </w:rPr>
        <w:t xml:space="preserve">I.  Part One: The Four People</w:t>
      </w:r>
    </w:p>
    <w:p>
      <w:pPr>
        <w:spacing w:after="140"/>
        <w:jc w:val="both"/>
      </w:pPr>
      <w:r>
        <w:rPr>
          <w:rFonts w:ascii="Georgia" w:cs="Georgia" w:eastAsia="Georgia" w:hAnsi="Georgia"/>
          <w:color w:val="333333"/>
          <w:sz w:val="21"/>
          <w:szCs w:val="21"/>
        </w:rPr>
        <w:t xml:space="preserve">Soda is built for the people who gather other people. Within that audience, four operating identities recur. They are defined by how each person moves through a room, not by job title. Two are primary, the Community Anchor and the Magnetic Node. Two are secondary but important, the Operator in Motion and the Strategic Relationship Player.</w:t>
      </w:r>
    </w:p>
    <w:p>
      <w:pPr>
        <w:pStyle w:val="Heading2"/>
        <w:keepNext/>
        <w:spacing w:after="100" w:before="260"/>
      </w:pPr>
      <w:r>
        <w:rPr>
          <w:rFonts w:ascii="Arial" w:cs="Arial" w:eastAsia="Arial" w:hAnsi="Arial"/>
          <w:b/>
          <w:bCs/>
          <w:color w:val="203229"/>
          <w:sz w:val="23"/>
          <w:szCs w:val="23"/>
        </w:rPr>
        <w:t xml:space="preserve">The Magnetic Node</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This is the person everyone calls when they need an introduction. They do not think of themselves as a networker; they find the word hollow. They are a connector in the deepest sense, and they feel genuinely responsible for the health of the room. Their reward is watching two people they introduced go on to build something.</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High out-degree node in the connection graph. Generates a disproportionate share of edges. In the data, this user accumulates many connection records where they are the initiator, and their offer chips skew toward "I can introduce" and "I can open doors." The system should surface them as a hub and protect them from notification overload.</w:t>
      </w:r>
    </w:p>
    <w:p>
      <w:pPr>
        <w:pStyle w:val="Heading2"/>
        <w:keepNext/>
        <w:spacing w:after="100" w:before="260"/>
      </w:pPr>
      <w:r>
        <w:rPr>
          <w:rFonts w:ascii="Arial" w:cs="Arial" w:eastAsia="Arial" w:hAnsi="Arial"/>
          <w:b/>
          <w:bCs/>
          <w:color w:val="203229"/>
          <w:sz w:val="23"/>
          <w:szCs w:val="23"/>
        </w:rPr>
        <w:t xml:space="preserve">The Community Anchor</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This person knows everyone and tracks nothing. They hold the memory of the community in their head, who is new, who is struggling, who just moved to town. They show up to everything. Their fear is that something is slipping through the cracks, a person they meant to follow up with and forgot.</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Highest lifetime presence across events. Many attended edges over time. This is the persona for whom Community Memory matters most, because the system externalizes the memory they currently carry alone. Their returning-user recognition on scan-in is the single most important retention moment in the product.</w:t>
      </w:r>
    </w:p>
    <w:p>
      <w:pPr>
        <w:pStyle w:val="Heading2"/>
        <w:keepNext/>
        <w:spacing w:after="100" w:before="260"/>
      </w:pPr>
      <w:r>
        <w:rPr>
          <w:rFonts w:ascii="Arial" w:cs="Arial" w:eastAsia="Arial" w:hAnsi="Arial"/>
          <w:b/>
          <w:bCs/>
          <w:color w:val="203229"/>
          <w:sz w:val="23"/>
          <w:szCs w:val="23"/>
        </w:rPr>
        <w:t xml:space="preserve">The Operator in Motion</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This person is busy and intentional. They came to the event with a specific goal, a hire to make, a partner to find, a problem to solve. They have little patience for small talk and high appreciation for anything that gets them to the right person faster.</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Goal-directed session. Declares sharp, specific need chips. Optimizes for time-to-first-relevant-nudge. This persona is the strongest test of the matching engine, because a weak or generic match is immediately obvious to them and erodes trust in one move.</w:t>
      </w:r>
    </w:p>
    <w:p>
      <w:pPr>
        <w:pStyle w:val="Heading2"/>
        <w:keepNext/>
        <w:spacing w:after="100" w:before="260"/>
      </w:pPr>
      <w:r>
        <w:rPr>
          <w:rFonts w:ascii="Arial" w:cs="Arial" w:eastAsia="Arial" w:hAnsi="Arial"/>
          <w:b/>
          <w:bCs/>
          <w:color w:val="203229"/>
          <w:sz w:val="23"/>
          <w:szCs w:val="23"/>
        </w:rPr>
        <w:t xml:space="preserve">The Strategic Relationship Player</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This person thinks in terms of long arcs. They are not looking for a transaction tonight. They are mapping who is worth knowing over the next two years. They value context and memory, and they notice when a system remembers a detail they mentioned months ago.</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Values the memory and context layers above immediate matching. Rewarded by longitudinal features: warmth continuity across events, context recall, and the outcome history on a connection. Low pressure for instant results, high sensitivity to whether the system is genuinely remembering.</w:t>
      </w:r>
    </w:p>
    <w:p>
      <w:r>
        <w:br w:type="page"/>
      </w:r>
    </w:p>
    <w:p>
      <w:pPr>
        <w:pStyle w:val="Heading1"/>
        <w:keepNext/>
        <w:spacing w:after="130" w:before="360"/>
      </w:pPr>
      <w:r>
        <w:rPr>
          <w:rFonts w:ascii="Arial" w:cs="Arial" w:eastAsia="Arial" w:hAnsi="Arial"/>
          <w:b/>
          <w:bCs/>
          <w:color w:val="14210B"/>
          <w:sz w:val="30"/>
          <w:szCs w:val="30"/>
        </w:rPr>
        <w:t xml:space="preserve">II.  Part Two: The Shared Journey</w:t>
      </w:r>
    </w:p>
    <w:p>
      <w:pPr>
        <w:spacing w:after="140"/>
        <w:jc w:val="both"/>
      </w:pPr>
      <w:r>
        <w:rPr>
          <w:rFonts w:ascii="Georgia" w:cs="Georgia" w:eastAsia="Georgia" w:hAnsi="Georgia"/>
          <w:color w:val="333333"/>
          <w:sz w:val="21"/>
          <w:szCs w:val="21"/>
        </w:rPr>
        <w:t xml:space="preserve">Every guest, whoever they are, moves through the same seven steps. This part walks that spine once, in full, in both voices. Part Three then shows how it feels for each persona.</w:t>
      </w:r>
    </w:p>
    <w:p>
      <w:pPr>
        <w:pStyle w:val="Heading2"/>
        <w:keepNext/>
        <w:spacing w:after="100" w:before="260"/>
      </w:pPr>
      <w:r>
        <w:rPr>
          <w:rFonts w:ascii="Arial" w:cs="Arial" w:eastAsia="Arial" w:hAnsi="Arial"/>
          <w:b/>
          <w:bCs/>
          <w:color w:val="203229"/>
          <w:sz w:val="23"/>
          <w:szCs w:val="23"/>
        </w:rPr>
        <w:t xml:space="preserve">Step 1: The Scan</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A guest arrives and sees a QR code at the door, on the table, on the screen. They point their phone at it and a web page opens instantly. There is nothing to download. Within a second or two they are looking at a clean welcome screen with the name of tonight’s event on it.</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The QR encodes a URL scoped to the specific event. Opening it loads the Soda web app, a Next.js client, with the event identifier already in hand. No native install, no app store. The event scoping is the first and most important act, because every record created from here forward is tagged to this event.</w:t>
      </w:r>
    </w:p>
    <w:p>
      <w:pPr>
        <w:pBdr>
          <w:left w:val="single" w:color="9bb3a4" w:sz="18" w:space="14"/>
        </w:pBdr>
        <w:spacing w:after="160" w:before="60"/>
        <w:ind w:left="240"/>
      </w:pPr>
      <w:r>
        <w:rPr>
          <w:rFonts w:ascii="Consolas" w:cs="Consolas" w:eastAsia="Consolas" w:hAnsi="Consolas"/>
          <w:color w:val="0b3d0b"/>
          <w:sz w:val="18"/>
          <w:szCs w:val="18"/>
        </w:rPr>
        <w:t xml:space="preserve">GET /e/{eventId}</w:t>
      </w:r>
      <w:r>
        <w:br/>
        <w:t xml:space="preserve"/>
      </w:r>
      <w:r>
        <w:rPr>
          <w:rFonts w:ascii="Consolas" w:cs="Consolas" w:eastAsia="Consolas" w:hAnsi="Consolas"/>
          <w:color w:val="0b3d0b"/>
          <w:sz w:val="18"/>
          <w:szCs w:val="18"/>
        </w:rPr>
        <w:t xml:space="preserve">-&gt; loads PWA client, no auth yet</w:t>
      </w:r>
      <w:r>
        <w:br/>
        <w:t xml:space="preserve"/>
      </w:r>
      <w:r>
        <w:rPr>
          <w:rFonts w:ascii="Consolas" w:cs="Consolas" w:eastAsia="Consolas" w:hAnsi="Consolas"/>
          <w:color w:val="0b3d0b"/>
          <w:sz w:val="18"/>
          <w:szCs w:val="18"/>
        </w:rPr>
        <w:t xml:space="preserve">-&gt; event_id held in app state for all subsequent writes</w:t>
      </w:r>
    </w:p>
    <w:p>
      <w:pPr>
        <w:pStyle w:val="Heading2"/>
        <w:keepNext/>
        <w:spacing w:after="100" w:before="260"/>
      </w:pPr>
      <w:r>
        <w:rPr>
          <w:rFonts w:ascii="Arial" w:cs="Arial" w:eastAsia="Arial" w:hAnsi="Arial"/>
          <w:b/>
          <w:bCs/>
          <w:color w:val="203229"/>
          <w:sz w:val="23"/>
          <w:szCs w:val="23"/>
        </w:rPr>
        <w:t xml:space="preserve">Step 2: The Sign-In</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The guest enters their name and email or phone. A six-digit code arrives. They type it in and they are in. The whole thing takes under a minute, and it feels lighter than signing up for almost anything else they use.</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A one-time passcode flow. The client requests a code, the server sends it through the email or SMS provider, the guest enters it, and the server verifies and issues a session. The person is now an authenticated attendee tied to this event. This is the only point where identity is established, and it counts once toward monthly active users.</w:t>
      </w:r>
    </w:p>
    <w:p>
      <w:pPr>
        <w:pBdr>
          <w:left w:val="single" w:color="9bb3a4" w:sz="18" w:space="14"/>
        </w:pBdr>
        <w:spacing w:after="160" w:before="60"/>
        <w:ind w:left="240"/>
      </w:pPr>
      <w:r>
        <w:rPr>
          <w:rFonts w:ascii="Consolas" w:cs="Consolas" w:eastAsia="Consolas" w:hAnsi="Consolas"/>
          <w:color w:val="0b3d0b"/>
          <w:sz w:val="18"/>
          <w:szCs w:val="18"/>
        </w:rPr>
        <w:t xml:space="preserve">POST /auth/otp  { contact }  -&gt; provider sends 6-digit code</w:t>
      </w:r>
      <w:r>
        <w:br/>
        <w:t xml:space="preserve"/>
      </w:r>
      <w:r>
        <w:rPr>
          <w:rFonts w:ascii="Consolas" w:cs="Consolas" w:eastAsia="Consolas" w:hAnsi="Consolas"/>
          <w:color w:val="0b3d0b"/>
          <w:sz w:val="18"/>
          <w:szCs w:val="18"/>
        </w:rPr>
        <w:t xml:space="preserve">POST /auth/verify { contact, code } -&gt; session issued</w:t>
      </w:r>
      <w:r>
        <w:br/>
        <w:t xml:space="preserve"/>
      </w:r>
      <w:r>
        <w:rPr>
          <w:rFonts w:ascii="Consolas" w:cs="Consolas" w:eastAsia="Consolas" w:hAnsi="Consolas"/>
          <w:color w:val="0b3d0b"/>
          <w:sz w:val="18"/>
          <w:szCs w:val="18"/>
        </w:rPr>
        <w:t xml:space="preserve">attendee row created or matched; event_attendees link written</w:t>
      </w:r>
    </w:p>
    <w:p>
      <w:pPr>
        <w:pStyle w:val="Heading2"/>
        <w:keepNext/>
        <w:spacing w:after="100" w:before="260"/>
      </w:pPr>
      <w:r>
        <w:rPr>
          <w:rFonts w:ascii="Arial" w:cs="Arial" w:eastAsia="Arial" w:hAnsi="Arial"/>
          <w:b/>
          <w:bCs/>
          <w:color w:val="203229"/>
          <w:sz w:val="23"/>
          <w:szCs w:val="23"/>
        </w:rPr>
        <w:t xml:space="preserve">Step 3: The Chips</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The guest answers a few quick taps. Who are you? What can you offer? What are you looking for? They tap chips, with no essays to write. In about ninety seconds they have told the room enough for the room to be useful to them.</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The onboarding captures structured chips across three dimensions: identity, offers, and needs. Each chip is a discrete, queryable value, which is what makes matching possible later. Free text is avoided in favor of tappable, normalized options seeded from the community’s own vocabulary.</w:t>
      </w:r>
    </w:p>
    <w:p>
      <w:pPr>
        <w:pBdr>
          <w:left w:val="single" w:color="9bb3a4" w:sz="18" w:space="14"/>
        </w:pBdr>
        <w:spacing w:after="160" w:before="60"/>
        <w:ind w:left="240"/>
      </w:pPr>
      <w:r>
        <w:rPr>
          <w:rFonts w:ascii="Consolas" w:cs="Consolas" w:eastAsia="Consolas" w:hAnsi="Consolas"/>
          <w:color w:val="0b3d0b"/>
          <w:sz w:val="18"/>
          <w:szCs w:val="18"/>
        </w:rPr>
        <w:t xml:space="preserve">chips rows: { attendee_id, event_id, type: identity|offer|need, value }</w:t>
      </w:r>
      <w:r>
        <w:br/>
        <w:t xml:space="preserve"/>
      </w:r>
      <w:r>
        <w:rPr>
          <w:rFonts w:ascii="Consolas" w:cs="Consolas" w:eastAsia="Consolas" w:hAnsi="Consolas"/>
          <w:color w:val="0b3d0b"/>
          <w:sz w:val="18"/>
          <w:szCs w:val="18"/>
        </w:rPr>
        <w:t xml:space="preserve">seeded vocabulary reduces free-text noise, enables overlap queries</w:t>
      </w:r>
    </w:p>
    <w:p>
      <w:pPr>
        <w:pStyle w:val="Heading2"/>
        <w:keepNext/>
        <w:spacing w:after="100" w:before="260"/>
      </w:pPr>
      <w:r>
        <w:rPr>
          <w:rFonts w:ascii="Arial" w:cs="Arial" w:eastAsia="Arial" w:hAnsi="Arial"/>
          <w:b/>
          <w:bCs/>
          <w:color w:val="203229"/>
          <w:sz w:val="23"/>
          <w:szCs w:val="23"/>
        </w:rPr>
        <w:t xml:space="preserve">Step 4: The Drop</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At a chosen moment, one question lands on every phone in the room at the same time. Everyone feels the small jolt of it arriving together. People answer, the answers rise onto a shared wall, and the room suddenly sees what it is collectively thinking. Then names attach to answers and the mingling has somewhere to start.</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A single prompt is broadcast to all connected clients simultaneously over the realtime channel. Responses are written and streamed back to a shared view. Anonymity first, then reveal, is a deliberate sequence. This is the moment of peak concurrent realtime connections, the binding capacity constraint discussed in the platform planning.</w:t>
      </w:r>
    </w:p>
    <w:p>
      <w:pPr>
        <w:pBdr>
          <w:left w:val="single" w:color="9bb3a4" w:sz="18" w:space="14"/>
        </w:pBdr>
        <w:spacing w:after="160" w:before="60"/>
        <w:ind w:left="240"/>
      </w:pPr>
      <w:r>
        <w:rPr>
          <w:rFonts w:ascii="Consolas" w:cs="Consolas" w:eastAsia="Consolas" w:hAnsi="Consolas"/>
          <w:color w:val="0b3d0b"/>
          <w:sz w:val="18"/>
          <w:szCs w:val="18"/>
        </w:rPr>
        <w:t xml:space="preserve">broadcast on channel `event:{eventId}` -&gt; all clients render prompt</w:t>
      </w:r>
      <w:r>
        <w:br/>
        <w:t xml:space="preserve"/>
      </w:r>
      <w:r>
        <w:rPr>
          <w:rFonts w:ascii="Consolas" w:cs="Consolas" w:eastAsia="Consolas" w:hAnsi="Consolas"/>
          <w:color w:val="0b3d0b"/>
          <w:sz w:val="18"/>
          <w:szCs w:val="18"/>
        </w:rPr>
        <w:t xml:space="preserve">sync_responses rows written; shared wall subscribes to inserts</w:t>
      </w:r>
      <w:r>
        <w:br/>
        <w:t xml:space="preserve"/>
      </w:r>
      <w:r>
        <w:rPr>
          <w:rFonts w:ascii="Consolas" w:cs="Consolas" w:eastAsia="Consolas" w:hAnsi="Consolas"/>
          <w:color w:val="0b3d0b"/>
          <w:sz w:val="18"/>
          <w:szCs w:val="18"/>
        </w:rPr>
        <w:t xml:space="preserve">peak concurrent connections == people in room</w:t>
      </w:r>
    </w:p>
    <w:p>
      <w:pPr>
        <w:pStyle w:val="Heading2"/>
        <w:keepNext/>
        <w:spacing w:after="100" w:before="260"/>
      </w:pPr>
      <w:r>
        <w:rPr>
          <w:rFonts w:ascii="Arial" w:cs="Arial" w:eastAsia="Arial" w:hAnsi="Arial"/>
          <w:b/>
          <w:bCs/>
          <w:color w:val="203229"/>
          <w:sz w:val="23"/>
          <w:szCs w:val="23"/>
        </w:rPr>
        <w:t xml:space="preserve">Step 5: The Chance</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Partway through, Soda pairs people up, sometimes at random, with a conversation starter drawn from the night. The guest gets a name and a reason to walk over. A short timer runs. It removes the hardest part of any event, the cold approach, by giving two strangers a sanctioned reason to talk.</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Randomized pairing using a shuffle over currently present attendees, with a conversation seed pulled from the event’s Drop responses. A countdown bounds the interaction. Pairings are written so they can inform later matching and avoid repeat pairings within an event.</w:t>
      </w:r>
    </w:p>
    <w:p>
      <w:pPr>
        <w:pBdr>
          <w:left w:val="single" w:color="9bb3a4" w:sz="18" w:space="14"/>
        </w:pBdr>
        <w:spacing w:after="160" w:before="60"/>
        <w:ind w:left="240"/>
      </w:pPr>
      <w:r>
        <w:rPr>
          <w:rFonts w:ascii="Consolas" w:cs="Consolas" w:eastAsia="Consolas" w:hAnsi="Consolas"/>
          <w:color w:val="0b3d0b"/>
          <w:sz w:val="18"/>
          <w:szCs w:val="18"/>
        </w:rPr>
        <w:t xml:space="preserve">Fisher-Yates shuffle over present attendees -&gt; pairs</w:t>
      </w:r>
      <w:r>
        <w:br/>
        <w:t xml:space="preserve"/>
      </w:r>
      <w:r>
        <w:rPr>
          <w:rFonts w:ascii="Consolas" w:cs="Consolas" w:eastAsia="Consolas" w:hAnsi="Consolas"/>
          <w:color w:val="0b3d0b"/>
          <w:sz w:val="18"/>
          <w:szCs w:val="18"/>
        </w:rPr>
        <w:t xml:space="preserve">seed = sampled sync_response from this event</w:t>
      </w:r>
      <w:r>
        <w:br/>
        <w:t xml:space="preserve"/>
      </w:r>
      <w:r>
        <w:rPr>
          <w:rFonts w:ascii="Consolas" w:cs="Consolas" w:eastAsia="Consolas" w:hAnsi="Consolas"/>
          <w:color w:val="0b3d0b"/>
          <w:sz w:val="18"/>
          <w:szCs w:val="18"/>
        </w:rPr>
        <w:t xml:space="preserve">pairing rows written; exclude prior pairs for the session</w:t>
      </w:r>
    </w:p>
    <w:p>
      <w:pPr>
        <w:pStyle w:val="Heading2"/>
        <w:keepNext/>
        <w:spacing w:after="100" w:before="260"/>
      </w:pPr>
      <w:r>
        <w:rPr>
          <w:rFonts w:ascii="Arial" w:cs="Arial" w:eastAsia="Arial" w:hAnsi="Arial"/>
          <w:b/>
          <w:bCs/>
          <w:color w:val="203229"/>
          <w:sz w:val="23"/>
          <w:szCs w:val="23"/>
        </w:rPr>
        <w:t xml:space="preserve">Step 6: The Nudge</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Quietly, privately, the guest’s phone taps them on the shoulder. This one specific person can help you, go find them, and here is the reason. No announcement, nothing public. Just one person, one reason, delivered only to them. This is the moment most likely to make them come back.</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The matching engine scores pairs on offer-need overlap and surfaces the top match to each attendee through a private, per-attendee channel. The privacy boundary is absolute: the signal goes only to the recipient, never to a shared view. This is the highest-stakes correctness requirement in the system.</w:t>
      </w:r>
    </w:p>
    <w:p>
      <w:pPr>
        <w:pBdr>
          <w:left w:val="single" w:color="9bb3a4" w:sz="18" w:space="14"/>
        </w:pBdr>
        <w:spacing w:after="160" w:before="60"/>
        <w:ind w:left="240"/>
      </w:pPr>
      <w:r>
        <w:rPr>
          <w:rFonts w:ascii="Consolas" w:cs="Consolas" w:eastAsia="Consolas" w:hAnsi="Consolas"/>
          <w:color w:val="0b3d0b"/>
          <w:sz w:val="18"/>
          <w:szCs w:val="18"/>
        </w:rPr>
        <w:t xml:space="preserve">match score: offer/need overlap, mutual bonus weighting</w:t>
      </w:r>
      <w:r>
        <w:br/>
        <w:t xml:space="preserve"/>
      </w:r>
      <w:r>
        <w:rPr>
          <w:rFonts w:ascii="Consolas" w:cs="Consolas" w:eastAsia="Consolas" w:hAnsi="Consolas"/>
          <w:color w:val="0b3d0b"/>
          <w:sz w:val="18"/>
          <w:szCs w:val="18"/>
        </w:rPr>
        <w:t xml:space="preserve">top match delivered on channel `nudge:{attendeeId}` ONLY</w:t>
      </w:r>
      <w:r>
        <w:br/>
        <w:t xml:space="preserve"/>
      </w:r>
      <w:r>
        <w:rPr>
          <w:rFonts w:ascii="Consolas" w:cs="Consolas" w:eastAsia="Consolas" w:hAnsi="Consolas"/>
          <w:color w:val="0b3d0b"/>
          <w:sz w:val="18"/>
          <w:szCs w:val="18"/>
        </w:rPr>
        <w:t xml:space="preserve">never written to any shared or broadcast channel</w:t>
      </w:r>
    </w:p>
    <w:p>
      <w:pPr>
        <w:pStyle w:val="Heading2"/>
        <w:keepNext/>
        <w:spacing w:after="100" w:before="260"/>
      </w:pPr>
      <w:r>
        <w:rPr>
          <w:rFonts w:ascii="Arial" w:cs="Arial" w:eastAsia="Arial" w:hAnsi="Arial"/>
          <w:b/>
          <w:bCs/>
          <w:color w:val="203229"/>
          <w:sz w:val="23"/>
          <w:szCs w:val="23"/>
        </w:rPr>
        <w:t xml:space="preserve">Step 7: The Follow-Through</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After the event, the connection does not evaporate. The guest can see who they met and why, and the system remembers it. The next time they show up, the room knows they were here before. The single most valuable thing they carry home is a connection that is still warm tomorrow.</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Connections are persisted with their context and surfaced back to the attendee. Across events, the accumulating graph powers returning-user recognition, warmth continuity, and Community Memory. The discard signal, when a suggested connection is dismissed, is logged to improve future relevance.</w:t>
      </w:r>
    </w:p>
    <w:p>
      <w:pPr>
        <w:pBdr>
          <w:left w:val="single" w:color="9bb3a4" w:sz="18" w:space="14"/>
        </w:pBdr>
        <w:spacing w:after="160" w:before="60"/>
        <w:ind w:left="240"/>
      </w:pPr>
      <w:r>
        <w:rPr>
          <w:rFonts w:ascii="Consolas" w:cs="Consolas" w:eastAsia="Consolas" w:hAnsi="Consolas"/>
          <w:color w:val="0b3d0b"/>
          <w:sz w:val="18"/>
          <w:szCs w:val="18"/>
        </w:rPr>
        <w:t xml:space="preserve">connections rows: { a, b, event_id, context, created_at }</w:t>
      </w:r>
      <w:r>
        <w:br/>
        <w:t xml:space="preserve"/>
      </w:r>
      <w:r>
        <w:rPr>
          <w:rFonts w:ascii="Consolas" w:cs="Consolas" w:eastAsia="Consolas" w:hAnsi="Consolas"/>
          <w:color w:val="0b3d0b"/>
          <w:sz w:val="18"/>
          <w:szCs w:val="18"/>
        </w:rPr>
        <w:t xml:space="preserve">returning scan-in reads prior attended/connection history</w:t>
      </w:r>
      <w:r>
        <w:br/>
        <w:t xml:space="preserve"/>
      </w:r>
      <w:r>
        <w:rPr>
          <w:rFonts w:ascii="Consolas" w:cs="Consolas" w:eastAsia="Consolas" w:hAnsi="Consolas"/>
          <w:color w:val="0b3d0b"/>
          <w:sz w:val="18"/>
          <w:szCs w:val="18"/>
        </w:rPr>
        <w:t xml:space="preserve">dismissed suggestions logged to feedback schema for relevance</w:t>
      </w:r>
    </w:p>
    <w:p>
      <w:pPr>
        <w:pBdr>
          <w:left w:val="single" w:color="3BD75C" w:sz="18" w:space="14"/>
        </w:pBdr>
        <w:spacing w:after="170" w:before="120"/>
        <w:ind w:left="240"/>
        <w:jc w:val="both"/>
      </w:pPr>
      <w:r>
        <w:rPr>
          <w:rFonts w:ascii="Georgia" w:cs="Georgia" w:eastAsia="Georgia" w:hAnsi="Georgia"/>
          <w:i/>
          <w:iCs/>
          <w:color w:val="333333"/>
          <w:sz w:val="21"/>
          <w:szCs w:val="21"/>
        </w:rPr>
        <w:t xml:space="preserve">Scan, sign in, chips, Drop, Chance, Nudge, follow-through. Seven steps. The first three set the room up to be useful. The middle three make the room come alive. The last one is the reason any of it mattered.</w:t>
      </w:r>
    </w:p>
    <w:p>
      <w:r>
        <w:br w:type="page"/>
      </w:r>
    </w:p>
    <w:p>
      <w:pPr>
        <w:pStyle w:val="Heading1"/>
        <w:keepNext/>
        <w:spacing w:after="130" w:before="360"/>
      </w:pPr>
      <w:r>
        <w:rPr>
          <w:rFonts w:ascii="Arial" w:cs="Arial" w:eastAsia="Arial" w:hAnsi="Arial"/>
          <w:b/>
          <w:bCs/>
          <w:color w:val="14210B"/>
          <w:sz w:val="30"/>
          <w:szCs w:val="30"/>
        </w:rPr>
        <w:t xml:space="preserve">III.  Part Three: Four People, One Journey</w:t>
      </w:r>
    </w:p>
    <w:p>
      <w:pPr>
        <w:spacing w:after="140"/>
        <w:jc w:val="both"/>
      </w:pPr>
      <w:r>
        <w:rPr>
          <w:rFonts w:ascii="Georgia" w:cs="Georgia" w:eastAsia="Georgia" w:hAnsi="Georgia"/>
          <w:color w:val="333333"/>
          <w:sz w:val="21"/>
          <w:szCs w:val="21"/>
        </w:rPr>
        <w:t xml:space="preserve">The same seven steps, lived four different ways. Each profile below follows its person through the moments that matter most to them. The steps that are routine for a given persona are passed over quickly; the steps that define their experience are drawn out.</w:t>
      </w:r>
    </w:p>
    <w:p>
      <w:pPr>
        <w:pStyle w:val="Heading3"/>
        <w:keepNext/>
        <w:spacing w:after="80" w:before="200"/>
      </w:pPr>
      <w:r>
        <w:rPr>
          <w:rFonts w:ascii="Arial" w:cs="Arial" w:eastAsia="Arial" w:hAnsi="Arial"/>
          <w:b/>
          <w:bCs/>
          <w:color w:val="1a1a1a"/>
          <w:sz w:val="20"/>
          <w:szCs w:val="20"/>
        </w:rPr>
        <w:t xml:space="preserve">The Magnetic Node Through the Journey</w:t>
      </w:r>
    </w:p>
    <w:p>
      <w:pPr>
        <w:pStyle w:val="Heading2"/>
        <w:keepNext/>
        <w:spacing w:after="100" w:before="260"/>
      </w:pPr>
      <w:r>
        <w:rPr>
          <w:rFonts w:ascii="Arial" w:cs="Arial" w:eastAsia="Arial" w:hAnsi="Arial"/>
          <w:b/>
          <w:bCs/>
          <w:color w:val="203229"/>
          <w:sz w:val="23"/>
          <w:szCs w:val="23"/>
        </w:rPr>
        <w:t xml:space="preserve">How the connector experiences Soda</w:t>
      </w:r>
    </w:p>
    <w:p>
      <w:pPr>
        <w:spacing w:after="140"/>
        <w:jc w:val="both"/>
      </w:pPr>
      <w:r>
        <w:rPr>
          <w:rFonts w:ascii="Georgia" w:cs="Georgia" w:eastAsia="Georgia" w:hAnsi="Georgia"/>
          <w:b w:val="false"/>
          <w:bCs w:val="false"/>
          <w:i/>
          <w:iCs/>
          <w:color w:val="777777"/>
          <w:sz w:val="21"/>
          <w:szCs w:val="21"/>
        </w:rPr>
        <w:t xml:space="preserve">The room’s hub. The product should amplify their reach and shield them from overload.</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At sign-in and chips, the Node fills their offer chips with the things they love giving: introductions, access, a name worth knowing. The Drop is their natural habitat; they answer fast and watch the wall to see who is in the room. The Chance delights them because it manufactures the introductions they would have made anyway. The Nudge, for them, often points outward: here is someone you can help. The follow-through matters because they made connections all night and would otherwise lose half of them.</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High edge generation. Their offer chips match many others’ needs, so the engine will surface them as a frequent match target. This is exactly where notification caps matter: without a ceiling, a hub persona gets nudged toward everyone and burns out. Cap the outbound nudges per event and rank by match strength so the Node receives the few best, not the many possible.</w:t>
      </w:r>
    </w:p>
    <w:p>
      <w:pPr>
        <w:pStyle w:val="Heading3"/>
        <w:keepNext/>
        <w:spacing w:after="80" w:before="200"/>
      </w:pPr>
      <w:r>
        <w:rPr>
          <w:rFonts w:ascii="Arial" w:cs="Arial" w:eastAsia="Arial" w:hAnsi="Arial"/>
          <w:b/>
          <w:bCs/>
          <w:color w:val="1a1a1a"/>
          <w:sz w:val="20"/>
          <w:szCs w:val="20"/>
        </w:rPr>
        <w:t xml:space="preserve">The Community Anchor Through the Journey</w:t>
      </w:r>
    </w:p>
    <w:p>
      <w:pPr>
        <w:pStyle w:val="Heading2"/>
        <w:keepNext/>
        <w:spacing w:after="100" w:before="260"/>
      </w:pPr>
      <w:r>
        <w:rPr>
          <w:rFonts w:ascii="Arial" w:cs="Arial" w:eastAsia="Arial" w:hAnsi="Arial"/>
          <w:b/>
          <w:bCs/>
          <w:color w:val="203229"/>
          <w:sz w:val="23"/>
          <w:szCs w:val="23"/>
        </w:rPr>
        <w:t xml:space="preserve">How the keeper of the room experiences Soda</w:t>
      </w:r>
    </w:p>
    <w:p>
      <w:pPr>
        <w:spacing w:after="140"/>
        <w:jc w:val="both"/>
      </w:pPr>
      <w:r>
        <w:rPr>
          <w:rFonts w:ascii="Georgia" w:cs="Georgia" w:eastAsia="Georgia" w:hAnsi="Georgia"/>
          <w:b w:val="false"/>
          <w:bCs w:val="false"/>
          <w:i/>
          <w:iCs/>
          <w:color w:val="777777"/>
          <w:sz w:val="21"/>
          <w:szCs w:val="21"/>
        </w:rPr>
        <w:t xml:space="preserve">The persona Community Memory was built for. Recognition on return is their retention moment.</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The first time, the Anchor scans in and does the normal flow. The magic is the second time. When they scan in to the next event and the screen recognizes them, welcomes them back, and quietly knows who they already met, something they have been carrying alone for years gets lifted. The system is finally remembering what only they used to remember. The Nudge reassures them that no one is slipping through the cracks, because the room is watching for them now too.</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Highest lifetime attended count. On returning scan-in, read their prior history and render recognition before anything else. This is the single highest-leverage retention surface in the product for this persona. Community Memory externalizes the relational load they currently hold in their own head, which is the core value proposition for the Anchor specifically.</w:t>
      </w:r>
    </w:p>
    <w:p>
      <w:pPr>
        <w:pStyle w:val="Heading3"/>
        <w:keepNext/>
        <w:spacing w:after="80" w:before="200"/>
      </w:pPr>
      <w:r>
        <w:rPr>
          <w:rFonts w:ascii="Arial" w:cs="Arial" w:eastAsia="Arial" w:hAnsi="Arial"/>
          <w:b/>
          <w:bCs/>
          <w:color w:val="1a1a1a"/>
          <w:sz w:val="20"/>
          <w:szCs w:val="20"/>
        </w:rPr>
        <w:t xml:space="preserve">The Operator in Motion Through the Journey</w:t>
      </w:r>
    </w:p>
    <w:p>
      <w:pPr>
        <w:pStyle w:val="Heading2"/>
        <w:keepNext/>
        <w:spacing w:after="100" w:before="260"/>
      </w:pPr>
      <w:r>
        <w:rPr>
          <w:rFonts w:ascii="Arial" w:cs="Arial" w:eastAsia="Arial" w:hAnsi="Arial"/>
          <w:b/>
          <w:bCs/>
          <w:color w:val="203229"/>
          <w:sz w:val="23"/>
          <w:szCs w:val="23"/>
        </w:rPr>
        <w:t xml:space="preserve">How the goal-driven guest experiences Soda</w:t>
      </w:r>
    </w:p>
    <w:p>
      <w:pPr>
        <w:spacing w:after="140"/>
        <w:jc w:val="both"/>
      </w:pPr>
      <w:r>
        <w:rPr>
          <w:rFonts w:ascii="Georgia" w:cs="Georgia" w:eastAsia="Georgia" w:hAnsi="Georgia"/>
          <w:b w:val="false"/>
          <w:bCs w:val="false"/>
          <w:i/>
          <w:iCs/>
          <w:color w:val="777777"/>
          <w:sz w:val="21"/>
          <w:szCs w:val="21"/>
        </w:rPr>
        <w:t xml:space="preserve">The sharpest test of the matching engine. A generic match loses them immediately.</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The Operator races through chips, but their need chips are precise: a senior React contractor, a warm intro to a specific fund, a co-founder with hardware experience. They are mildly impatient through the Drop and the Chance, tolerating the play because they sense it is gathering data. The Nudge is the entire product for them. If it surfaces the exact right person quickly, they are converted for life. If it surfaces someone generic, they quietly write the whole thing off.</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Time-to-first-relevant-nudge is the key metric for this persona. Their sharp need chips make matching either obviously right or obviously wrong, with little middle ground. Precision matters more than recall here. A wrong high-confidence nudge is worse than a delayed correct one, so confidence thresholding should gate what reaches them.</w:t>
      </w:r>
    </w:p>
    <w:p>
      <w:pPr>
        <w:pStyle w:val="Heading3"/>
        <w:keepNext/>
        <w:spacing w:after="80" w:before="200"/>
      </w:pPr>
      <w:r>
        <w:rPr>
          <w:rFonts w:ascii="Arial" w:cs="Arial" w:eastAsia="Arial" w:hAnsi="Arial"/>
          <w:b/>
          <w:bCs/>
          <w:color w:val="1a1a1a"/>
          <w:sz w:val="20"/>
          <w:szCs w:val="20"/>
        </w:rPr>
        <w:t xml:space="preserve">The Strategic Relationship Player Through the Journey</w:t>
      </w:r>
    </w:p>
    <w:p>
      <w:pPr>
        <w:pStyle w:val="Heading2"/>
        <w:keepNext/>
        <w:spacing w:after="100" w:before="260"/>
      </w:pPr>
      <w:r>
        <w:rPr>
          <w:rFonts w:ascii="Arial" w:cs="Arial" w:eastAsia="Arial" w:hAnsi="Arial"/>
          <w:b/>
          <w:bCs/>
          <w:color w:val="203229"/>
          <w:sz w:val="23"/>
          <w:szCs w:val="23"/>
        </w:rPr>
        <w:t xml:space="preserve">How the long-arc thinker experiences Soda</w:t>
      </w:r>
    </w:p>
    <w:p>
      <w:pPr>
        <w:spacing w:after="140"/>
        <w:jc w:val="both"/>
      </w:pPr>
      <w:r>
        <w:rPr>
          <w:rFonts w:ascii="Georgia" w:cs="Georgia" w:eastAsia="Georgia" w:hAnsi="Georgia"/>
          <w:b w:val="false"/>
          <w:bCs w:val="false"/>
          <w:i/>
          <w:iCs/>
          <w:color w:val="777777"/>
          <w:sz w:val="21"/>
          <w:szCs w:val="21"/>
        </w:rPr>
        <w:t xml:space="preserve">Rewarded by memory and context over time, not by instant results.</w:t>
      </w:r>
    </w:p>
    <w:p>
      <w:pPr>
        <w:spacing w:after="140"/>
        <w:jc w:val="both"/>
      </w:pPr>
      <w:r>
        <w:rPr>
          <w:rFonts w:ascii="Arial" w:cs="Arial" w:eastAsia="Arial" w:hAnsi="Arial"/>
          <w:b/>
          <w:bCs/>
          <w:color w:val="3BD75C"/>
          <w:sz w:val="21"/>
          <w:szCs w:val="21"/>
        </w:rPr>
        <w:t xml:space="preserve">Plain English.  </w:t>
      </w:r>
      <w:r>
        <w:rPr>
          <w:rFonts w:ascii="Georgia" w:cs="Georgia" w:eastAsia="Georgia" w:hAnsi="Georgia"/>
          <w:color w:val="333333"/>
          <w:sz w:val="21"/>
          <w:szCs w:val="21"/>
        </w:rPr>
        <w:t xml:space="preserve">The Strategic Player invests real thought in their chips, because they understand the system is building a map. They are calm through the live moments. Their reward comes later and across events: when the system recalls the context of a past conversation, when a connection from months ago resurfaces with its history intact, when warmth carries forward from one event to the next. They are the persona most likely to notice, and trust, genuine memory.</w:t>
      </w:r>
    </w:p>
    <w:p>
      <w:pPr>
        <w:spacing w:after="140"/>
        <w:jc w:val="both"/>
      </w:pPr>
      <w:r>
        <w:rPr>
          <w:rFonts w:ascii="Arial" w:cs="Arial" w:eastAsia="Arial" w:hAnsi="Arial"/>
          <w:b/>
          <w:bCs/>
          <w:color w:val="5a7a6a"/>
          <w:sz w:val="21"/>
          <w:szCs w:val="21"/>
        </w:rPr>
        <w:t xml:space="preserve">Technical.  </w:t>
      </w:r>
      <w:r>
        <w:rPr>
          <w:rFonts w:ascii="Georgia" w:cs="Georgia" w:eastAsia="Georgia" w:hAnsi="Georgia"/>
          <w:color w:val="333333"/>
          <w:sz w:val="21"/>
          <w:szCs w:val="21"/>
        </w:rPr>
        <w:t xml:space="preserve">Values the memory and context layers over immediate matching. Longitudinal features drive their loyalty: warmth continuity across events, context recall on connections, and visible outcome history. Low sensitivity to instant-match speed, high sensitivity to whether the system actually remembers across time. They are the strongest validator of Community Memory working as designed.</w:t>
      </w:r>
    </w:p>
    <w:p>
      <w:r>
        <w:br w:type="page"/>
      </w:r>
    </w:p>
    <w:p>
      <w:pPr>
        <w:pStyle w:val="Heading1"/>
        <w:keepNext/>
        <w:spacing w:after="130" w:before="360"/>
      </w:pPr>
      <w:r>
        <w:rPr>
          <w:rFonts w:ascii="Arial" w:cs="Arial" w:eastAsia="Arial" w:hAnsi="Arial"/>
          <w:b/>
          <w:bCs/>
          <w:color w:val="14210B"/>
          <w:sz w:val="30"/>
          <w:szCs w:val="30"/>
        </w:rPr>
        <w:t xml:space="preserve">One Page to Remember It By</w:t>
      </w:r>
    </w:p>
    <w:p>
      <w:pPr>
        <w:spacing w:after="140"/>
        <w:jc w:val="both"/>
      </w:pPr>
      <w:r>
        <w:rPr>
          <w:rFonts w:ascii="Georgia" w:cs="Georgia" w:eastAsia="Georgia" w:hAnsi="Georgia"/>
          <w:color w:val="333333"/>
          <w:sz w:val="21"/>
          <w:szCs w:val="21"/>
        </w:rPr>
        <w:t xml:space="preserve">The journey is seven steps. The scan opens the door with no friction. The sign-in establishes who someone is, once. The chips let a person tell the room what they offer and need, in ninety seconds of tapping. The Drop wakes the room up together. The Chance removes the cold approach. The Nudge delivers the one private match that makes the night worth it. And the follow-through keeps the connection warm long after the lights come up.</w:t>
      </w:r>
    </w:p>
    <w:p>
      <w:pPr>
        <w:spacing w:after="140"/>
        <w:jc w:val="both"/>
      </w:pPr>
      <w:r>
        <w:rPr>
          <w:rFonts w:ascii="Georgia" w:cs="Georgia" w:eastAsia="Georgia" w:hAnsi="Georgia"/>
          <w:color w:val="333333"/>
          <w:sz w:val="21"/>
          <w:szCs w:val="21"/>
        </w:rPr>
        <w:t xml:space="preserve">The four people experience that spine differently. The Magnetic Node spreads connection and needs protection from overload. The Community Anchor finally gets to put down the memory they have carried alone. The Operator in Motion lives or dies by the precision of one nudge. The Strategic Relationship Player is won over slowly, by a system that genuinely remembers.</w:t>
      </w:r>
    </w:p>
    <w:p>
      <w:pPr>
        <w:spacing w:after="140"/>
        <w:jc w:val="both"/>
      </w:pPr>
      <w:r>
        <w:rPr>
          <w:rFonts w:ascii="Georgia" w:cs="Georgia" w:eastAsia="Georgia" w:hAnsi="Georgia"/>
          <w:color w:val="333333"/>
          <w:sz w:val="21"/>
          <w:szCs w:val="21"/>
        </w:rPr>
        <w:t xml:space="preserve">Build for all four and the same seven steps quietly become four different reasons to come back.</w:t>
      </w:r>
    </w:p>
    <w:p>
      <w:pPr>
        <w:pBdr>
          <w:left w:val="single" w:color="3BD75C" w:sz="18" w:space="14"/>
        </w:pBdr>
        <w:spacing w:after="170" w:before="120"/>
        <w:ind w:left="240"/>
        <w:jc w:val="both"/>
      </w:pPr>
      <w:r>
        <w:rPr>
          <w:rFonts w:ascii="Georgia" w:cs="Georgia" w:eastAsia="Georgia" w:hAnsi="Georgia"/>
          <w:i/>
          <w:iCs/>
          <w:color w:val="333333"/>
          <w:sz w:val="21"/>
          <w:szCs w:val="21"/>
        </w:rPr>
        <w:t xml:space="preserve">A name tag knows you showed up. SODA knows who you became to the room.</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User Journeys and Personas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60"/>
      <w:outlineLvl w:val="0"/>
    </w:pPr>
    <w:rPr>
      <w:rFonts w:ascii="Arial" w:cs="Arial" w:eastAsia="Arial" w:hAnsi="Arial"/>
      <w:b/>
      <w:bCs/>
      <w:color w:val="14210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80" w:before="20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2026-06-06T16:16:13.620Z</dcterms:created>
  <dcterms:modified xsi:type="dcterms:W3CDTF">2026-06-06T16:16:13.620Z</dcterms:modified>
</cp:coreProperties>
</file>

<file path=docProps/custom.xml><?xml version="1.0" encoding="utf-8"?>
<Properties xmlns="http://schemas.openxmlformats.org/officeDocument/2006/custom-properties" xmlns:vt="http://schemas.openxmlformats.org/officeDocument/2006/docPropsVTypes"/>
</file>