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jc w:val="center"/>
      </w:pPr>
      <w:r>
        <w:rPr>
          <w:rFonts w:ascii="Arial" w:cs="Arial" w:eastAsia="Arial" w:hAnsi="Arial"/>
          <w:b/>
          <w:bCs/>
          <w:color w:val="3BD75C"/>
          <w:sz w:val="130"/>
          <w:szCs w:val="130"/>
        </w:rPr>
        <w:t xml:space="preserve">SODA</w:t>
      </w:r>
    </w:p>
    <w:p>
      <w:pPr>
        <w:spacing w:after="60" w:before="0"/>
        <w:jc w:val="center"/>
      </w:pPr>
      <w:r>
        <w:rPr>
          <w:rFonts w:ascii="Arial" w:cs="Arial" w:eastAsia="Arial" w:hAnsi="Arial"/>
          <w:i/>
          <w:iCs/>
          <w:color w:val="888888"/>
          <w:sz w:val="26"/>
          <w:szCs w:val="26"/>
        </w:rPr>
        <w:t xml:space="preserve">by Equal Point</w:t>
      </w:r>
    </w:p>
    <w:p>
      <w:pPr>
        <w:pBdr>
          <w:bottom w:val="single" w:color="3BD75C" w:sz="8" w:space="1"/>
        </w:pBdr>
        <w:spacing w:after="180" w:before="180"/>
      </w:pPr>
      <w:r>
        <w:t xml:space="preserve"/>
      </w:r>
    </w:p>
    <w:p>
      <w:pPr>
        <w:spacing w:after="60" w:before="60"/>
        <w:jc w:val="center"/>
      </w:pPr>
      <w:r>
        <w:rPr>
          <w:rFonts w:ascii="Arial" w:cs="Arial" w:eastAsia="Arial" w:hAnsi="Arial"/>
          <w:b/>
          <w:bCs/>
          <w:color w:val="111111"/>
          <w:sz w:val="32"/>
          <w:szCs w:val="32"/>
        </w:rPr>
        <w:t xml:space="preserve">Onboarding &amp; Retention Playbook</w:t>
      </w:r>
    </w:p>
    <w:p>
      <w:pPr>
        <w:pBdr>
          <w:bottom w:val="single" w:color="3BD75C" w:sz="8" w:space="1"/>
        </w:pBdr>
        <w:spacing w:after="180" w:before="180"/>
      </w:pPr>
      <w:r>
        <w:t xml:space="preserve"/>
      </w:r>
    </w:p>
    <w:p>
      <w:r>
        <w:t xml:space="preserve"/>
      </w:r>
    </w:p>
    <w:p>
      <w:pPr>
        <w:jc w:val="center"/>
      </w:pPr>
      <w:r>
        <w:rPr>
          <w:rFonts w:ascii="Arial" w:cs="Arial" w:eastAsia="Arial" w:hAnsi="Arial"/>
          <w:color w:val="888888"/>
          <w:sz w:val="21"/>
          <w:szCs w:val="21"/>
        </w:rPr>
        <w:t xml:space="preserve">Using the relational data to serve the user and grow the community</w:t>
      </w:r>
    </w:p>
    <w:p>
      <w:r>
        <w:t xml:space="preserve"/>
      </w:r>
    </w:p>
    <w:p>
      <w:r>
        <w:t xml:space="preserve"/>
      </w:r>
    </w:p>
    <w:p>
      <w:pPr>
        <w:jc w:val="center"/>
      </w:pPr>
      <w:r>
        <w:rPr>
          <w:rFonts w:ascii="Arial" w:cs="Arial" w:eastAsia="Arial" w:hAnsi="Arial"/>
          <w:color w:val="BBBBBB"/>
          <w:sz w:val="20"/>
          <w:szCs w:val="20"/>
        </w:rPr>
        <w:t xml:space="preserve">Equal Point · Futureland Inc. · Cleveland, Ohio · 2026</w:t>
      </w:r>
    </w:p>
    <w:p>
      <w:r>
        <w:br w:type="page"/>
      </w:r>
    </w:p>
    <w:p>
      <w:pPr>
        <w:pStyle w:val="Heading1"/>
        <w:spacing w:after="160" w:before="440"/>
      </w:pPr>
      <w:r>
        <w:rPr>
          <w:rFonts w:ascii="Arial" w:cs="Arial" w:eastAsia="Arial" w:hAnsi="Arial"/>
          <w:b/>
          <w:bCs/>
          <w:color w:val="111111"/>
          <w:sz w:val="40"/>
          <w:szCs w:val="40"/>
        </w:rPr>
        <w:t xml:space="preserve">The Two Jobs of the Data</w:t>
      </w:r>
    </w:p>
    <w:p>
      <w:pPr>
        <w:spacing w:after="100" w:before="60"/>
      </w:pPr>
      <w:r>
        <w:rPr>
          <w:rFonts w:ascii="Arial" w:cs="Arial" w:eastAsia="Arial" w:hAnsi="Arial"/>
          <w:b w:val="false"/>
          <w:bCs w:val="false"/>
          <w:i w:val="false"/>
          <w:iCs w:val="false"/>
          <w:color w:val="444444"/>
          <w:sz w:val="22"/>
          <w:szCs w:val="22"/>
        </w:rPr>
        <w:t xml:space="preserve">The relational data Soda collects does two different jobs. It makes the individual user's night better, and it makes the community stickier over time. These are related but not identical, and the strongest strategy serves both at once.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principle that governs everything in this document</w:t>
            </w:r>
          </w:p>
          <w:p>
            <w:pPr>
              <w:spacing w:after="50" w:before="0"/>
            </w:pPr>
            <w:r>
              <w:rPr>
                <w:rFonts w:ascii="Arial" w:cs="Arial" w:eastAsia="Arial" w:hAnsi="Arial"/>
                <w:color w:val="AAAAAA"/>
                <w:sz w:val="20"/>
                <w:szCs w:val="20"/>
              </w:rPr>
              <w:t xml:space="preserve">Every strategy here depends on the nudge being genuinely useful</w:t>
            </w:r>
          </w:p>
          <w:p>
            <w:pPr>
              <w:spacing w:after="50" w:before="0"/>
            </w:pPr>
            <w:r>
              <w:rPr>
                <w:rFonts w:ascii="Arial" w:cs="Arial" w:eastAsia="Arial" w:hAnsi="Arial"/>
                <w:color w:val="AAAAAA"/>
                <w:sz w:val="20"/>
                <w:szCs w:val="20"/>
              </w:rPr>
              <w:t xml:space="preserve">and the recognition being genuinely warm.</w:t>
            </w:r>
          </w:p>
          <w:p>
            <w:pPr>
              <w:spacing w:after="50" w:before="0"/>
            </w:pPr>
            <w:r>
              <w:rPr>
                <w:rFonts w:ascii="Arial" w:cs="Arial" w:eastAsia="Arial" w:hAnsi="Arial"/>
                <w:color w:val="AAAAAA"/>
                <w:sz w:val="20"/>
                <w:szCs w:val="20"/>
              </w:rPr>
              <w:t xml:space="preserve"/>
            </w:r>
          </w:p>
          <w:p>
            <w:pPr>
              <w:spacing w:after="50" w:before="0"/>
            </w:pPr>
            <w:r>
              <w:rPr>
                <w:rFonts w:ascii="Arial" w:cs="Arial" w:eastAsia="Arial" w:hAnsi="Arial"/>
                <w:color w:val="AAAAAA"/>
                <w:sz w:val="20"/>
                <w:szCs w:val="20"/>
              </w:rPr>
              <w:t xml:space="preserve">If the data is used to manufacture engagement rather than to serve</w:t>
            </w:r>
          </w:p>
          <w:p>
            <w:pPr>
              <w:spacing w:after="50" w:before="0"/>
            </w:pPr>
            <w:r>
              <w:rPr>
                <w:rFonts w:ascii="Arial" w:cs="Arial" w:eastAsia="Arial" w:hAnsi="Arial"/>
                <w:color w:val="AAAAAA"/>
                <w:sz w:val="20"/>
                <w:szCs w:val="20"/>
              </w:rPr>
              <w:t xml:space="preserve">the person in the room, people feel it and they leave.</w:t>
            </w:r>
          </w:p>
          <w:p>
            <w:pPr>
              <w:spacing w:after="50" w:before="0"/>
            </w:pPr>
            <w:r>
              <w:rPr>
                <w:rFonts w:ascii="Arial" w:cs="Arial" w:eastAsia="Arial" w:hAnsi="Arial"/>
                <w:color w:val="AAAAAA"/>
                <w:sz w:val="20"/>
                <w:szCs w:val="20"/>
              </w:rPr>
              <w:t xml:space="preserve">Retention that lasts comes from actually helping someone find their person,</w:t>
            </w:r>
          </w:p>
          <w:p>
            <w:pPr>
              <w:spacing w:after="50" w:before="0"/>
            </w:pPr>
            <w:r>
              <w:rPr>
                <w:rFonts w:ascii="Arial" w:cs="Arial" w:eastAsia="Arial" w:hAnsi="Arial"/>
                <w:color w:val="AAAAAA"/>
                <w:sz w:val="20"/>
                <w:szCs w:val="20"/>
              </w:rPr>
              <w:t xml:space="preserve">not from streak mechanics or notification pressure.</w:t>
            </w:r>
          </w:p>
        </w:tc>
      </w:tr>
    </w:tbl>
    <w:p>
      <w:r>
        <w:t xml:space="preserve"/>
      </w:r>
    </w:p>
    <w:p>
      <w:pPr>
        <w:spacing w:after="100" w:before="60"/>
      </w:pPr>
      <w:r>
        <w:rPr>
          <w:rFonts w:ascii="Arial" w:cs="Arial" w:eastAsia="Arial" w:hAnsi="Arial"/>
          <w:b w:val="false"/>
          <w:bCs w:val="false"/>
          <w:i w:val="false"/>
          <w:iCs w:val="false"/>
          <w:color w:val="444444"/>
          <w:sz w:val="22"/>
          <w:szCs w:val="22"/>
        </w:rPr>
        <w:t xml:space="preserve">Read that first. It is the line between a product people trust and a product people delete. Keep the warmth formula honest and the value real, and the retention takes care of itself.</w:t>
      </w:r>
    </w:p>
    <w:p>
      <w:r>
        <w:br w:type="page"/>
      </w:r>
    </w:p>
    <w:p>
      <w:pPr>
        <w:pStyle w:val="Heading1"/>
        <w:spacing w:after="160" w:before="440"/>
      </w:pPr>
      <w:r>
        <w:rPr>
          <w:rFonts w:ascii="Arial" w:cs="Arial" w:eastAsia="Arial" w:hAnsi="Arial"/>
          <w:b/>
          <w:bCs/>
          <w:color w:val="111111"/>
          <w:sz w:val="40"/>
          <w:szCs w:val="40"/>
        </w:rPr>
        <w:t xml:space="preserve">Part One  ·  Onboarding</w:t>
      </w:r>
    </w:p>
    <w:p>
      <w:pPr>
        <w:spacing w:after="100" w:before="60"/>
      </w:pPr>
      <w:r>
        <w:rPr>
          <w:rFonts w:ascii="Arial" w:cs="Arial" w:eastAsia="Arial" w:hAnsi="Arial"/>
          <w:b w:val="false"/>
          <w:bCs w:val="false"/>
          <w:i w:val="false"/>
          <w:iCs w:val="false"/>
          <w:color w:val="444444"/>
          <w:sz w:val="22"/>
          <w:szCs w:val="22"/>
        </w:rPr>
        <w:t xml:space="preserve">The hardest moment in the entire product is the empty profile. A new attendee has no history, so the graph knows nothing about them yet. Everything in onboarding works to get past that cold start as fast and as well as possible.</w:t>
      </w:r>
    </w:p>
    <w:p>
      <w:pPr>
        <w:pBdr>
          <w:bottom w:val="single" w:color="3BD75C"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50"/>
              <w:left w:type="dxa" w:w="200"/>
              <w:bottom w:type="dxa" w:w="120"/>
              <w:right w:type="dxa" w:w="200"/>
            </w:tcMar>
          </w:tcPr>
          <w:p>
            <w:r>
              <w:rPr>
                <w:rFonts w:ascii="Arial" w:cs="Arial" w:eastAsia="Arial" w:hAnsi="Arial"/>
                <w:b/>
                <w:bCs/>
                <w:color w:val="3BD75C"/>
                <w:sz w:val="24"/>
                <w:szCs w:val="24"/>
              </w:rPr>
              <w:t xml:space="preserve">01  </w:t>
            </w:r>
            <w:r>
              <w:rPr>
                <w:rFonts w:ascii="Arial" w:cs="Arial" w:eastAsia="Arial" w:hAnsi="Arial"/>
                <w:b/>
                <w:bCs/>
                <w:color w:val="FFFFFF"/>
                <w:sz w:val="24"/>
                <w:szCs w:val="24"/>
              </w:rPr>
              <w:t xml:space="preserve">Make the chips feel like value, not a toll</w:t>
            </w:r>
          </w:p>
        </w:tc>
      </w:tr>
      <w:tr>
        <w:tc>
          <w:tcPr>
            <w:tcW w:type="dxa" w:w="9360"/>
            <w:tcBorders>
              <w:top w:val="none" w:color="FFFFFF" w:sz="0"/>
              <w:left w:val="single" w:color="DDDDDD" w:sz="1"/>
              <w:bottom w:val="single" w:color="DDDDDD" w:sz="1"/>
              <w:right w:val="single" w:color="DDDDDD" w:sz="1"/>
            </w:tcBorders>
            <w:shd w:fill="F5F5F5" w:val="clear"/>
            <w:tcMar>
              <w:top w:type="dxa" w:w="150"/>
              <w:left w:type="dxa" w:w="200"/>
              <w:bottom w:type="dxa" w:w="160"/>
              <w:right w:type="dxa" w:w="200"/>
            </w:tcMar>
          </w:tcPr>
          <w:p>
            <w:pPr>
              <w:spacing w:after="40" w:before="0"/>
            </w:pPr>
            <w:r>
              <w:rPr>
                <w:rFonts w:ascii="Arial" w:cs="Arial" w:eastAsia="Arial" w:hAnsi="Arial"/>
                <w:b/>
                <w:bCs/>
                <w:color w:val="3BD75C"/>
                <w:sz w:val="19"/>
                <w:szCs w:val="19"/>
              </w:rPr>
              <w:t xml:space="preserve">The move  </w:t>
            </w:r>
            <w:r>
              <w:rPr>
                <w:rFonts w:ascii="Arial" w:cs="Arial" w:eastAsia="Arial" w:hAnsi="Arial"/>
                <w:color w:val="444444"/>
                <w:sz w:val="21"/>
                <w:szCs w:val="21"/>
              </w:rPr>
              <w:t xml:space="preserve">Frame profile setup as "tell us what you are looking for and we will find it tonight," not "complete your profile." The chips are the only data you get on a cold user, so the quality of that prompt determines the quality of every match that follows.</w:t>
            </w:r>
          </w:p>
          <w:p>
            <w:pPr>
              <w:spacing w:after="40" w:before="60"/>
            </w:pPr>
            <w:r>
              <w:rPr>
                <w:rFonts w:ascii="Arial" w:cs="Arial" w:eastAsia="Arial" w:hAnsi="Arial"/>
                <w:b/>
                <w:bCs/>
                <w:color w:val="3BD75C"/>
                <w:sz w:val="19"/>
                <w:szCs w:val="19"/>
              </w:rPr>
              <w:t xml:space="preserve">The data behind it  </w:t>
            </w:r>
            <w:r>
              <w:rPr>
                <w:rFonts w:ascii="Arial" w:cs="Arial" w:eastAsia="Arial" w:hAnsi="Arial"/>
                <w:color w:val="444444"/>
                <w:sz w:val="21"/>
                <w:szCs w:val="21"/>
              </w:rPr>
              <w:t xml:space="preserve">Role, offer, and need chips. The seven structured data points captured at scan-in.</w:t>
            </w:r>
          </w:p>
          <w:p>
            <w:pPr>
              <w:spacing w:after="0" w:before="60"/>
            </w:pPr>
            <w:r>
              <w:rPr>
                <w:rFonts w:ascii="Arial" w:cs="Arial" w:eastAsia="Arial" w:hAnsi="Arial"/>
                <w:b/>
                <w:bCs/>
                <w:color w:val="3BD75C"/>
                <w:sz w:val="19"/>
                <w:szCs w:val="19"/>
              </w:rPr>
              <w:t xml:space="preserve">What it sounds like  </w:t>
            </w:r>
            <w:r>
              <w:rPr>
                <w:rFonts w:ascii="Arial" w:cs="Arial" w:eastAsia="Arial" w:hAnsi="Arial"/>
                <w:i/>
                <w:iCs/>
                <w:color w:val="111111"/>
                <w:sz w:val="21"/>
                <w:szCs w:val="21"/>
              </w:rPr>
              <w:t xml:space="preserve">"What are you hoping to walk out with tonight?"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50"/>
              <w:left w:type="dxa" w:w="200"/>
              <w:bottom w:type="dxa" w:w="120"/>
              <w:right w:type="dxa" w:w="200"/>
            </w:tcMar>
          </w:tcPr>
          <w:p>
            <w:r>
              <w:rPr>
                <w:rFonts w:ascii="Arial" w:cs="Arial" w:eastAsia="Arial" w:hAnsi="Arial"/>
                <w:b/>
                <w:bCs/>
                <w:color w:val="3BD75C"/>
                <w:sz w:val="24"/>
                <w:szCs w:val="24"/>
              </w:rPr>
              <w:t xml:space="preserve">02  </w:t>
            </w:r>
            <w:r>
              <w:rPr>
                <w:rFonts w:ascii="Arial" w:cs="Arial" w:eastAsia="Arial" w:hAnsi="Arial"/>
                <w:b/>
                <w:bCs/>
                <w:color w:val="FFFFFF"/>
                <w:sz w:val="24"/>
                <w:szCs w:val="24"/>
              </w:rPr>
              <w:t xml:space="preserve">Seed the chip vocabulary to your community</w:t>
            </w:r>
          </w:p>
        </w:tc>
      </w:tr>
      <w:tr>
        <w:tc>
          <w:tcPr>
            <w:tcW w:type="dxa" w:w="9360"/>
            <w:tcBorders>
              <w:top w:val="none" w:color="FFFFFF" w:sz="0"/>
              <w:left w:val="single" w:color="DDDDDD" w:sz="1"/>
              <w:bottom w:val="single" w:color="DDDDDD" w:sz="1"/>
              <w:right w:val="single" w:color="DDDDDD" w:sz="1"/>
            </w:tcBorders>
            <w:shd w:fill="F5F5F5" w:val="clear"/>
            <w:tcMar>
              <w:top w:type="dxa" w:w="150"/>
              <w:left w:type="dxa" w:w="200"/>
              <w:bottom w:type="dxa" w:w="160"/>
              <w:right w:type="dxa" w:w="200"/>
            </w:tcMar>
          </w:tcPr>
          <w:p>
            <w:pPr>
              <w:spacing w:after="40" w:before="0"/>
            </w:pPr>
            <w:r>
              <w:rPr>
                <w:rFonts w:ascii="Arial" w:cs="Arial" w:eastAsia="Arial" w:hAnsi="Arial"/>
                <w:b/>
                <w:bCs/>
                <w:color w:val="3BD75C"/>
                <w:sz w:val="19"/>
                <w:szCs w:val="19"/>
              </w:rPr>
              <w:t xml:space="preserve">The move  </w:t>
            </w:r>
            <w:r>
              <w:rPr>
                <w:rFonts w:ascii="Arial" w:cs="Arial" w:eastAsia="Arial" w:hAnsi="Arial"/>
                <w:color w:val="444444"/>
                <w:sz w:val="21"/>
                <w:szCs w:val="21"/>
              </w:rPr>
              <w:t xml:space="preserve">A generic chip list produces generic matches. Seed the pool with the language your specific community actually uses, so the first match is relevant instead of approximate. A first bad match teaches the user the product does not work.</w:t>
            </w:r>
          </w:p>
          <w:p>
            <w:pPr>
              <w:spacing w:after="40" w:before="60"/>
            </w:pPr>
            <w:r>
              <w:rPr>
                <w:rFonts w:ascii="Arial" w:cs="Arial" w:eastAsia="Arial" w:hAnsi="Arial"/>
                <w:b/>
                <w:bCs/>
                <w:color w:val="3BD75C"/>
                <w:sz w:val="19"/>
                <w:szCs w:val="19"/>
              </w:rPr>
              <w:t xml:space="preserve">The data behind it  </w:t>
            </w:r>
            <w:r>
              <w:rPr>
                <w:rFonts w:ascii="Arial" w:cs="Arial" w:eastAsia="Arial" w:hAnsi="Arial"/>
                <w:color w:val="444444"/>
                <w:sz w:val="21"/>
                <w:szCs w:val="21"/>
              </w:rPr>
              <w:t xml:space="preserve">The chip pool itself, tuned per community and per event type.</w:t>
            </w:r>
          </w:p>
          <w:p>
            <w:pPr>
              <w:spacing w:after="0" w:before="60"/>
            </w:pPr>
            <w:r>
              <w:rPr>
                <w:rFonts w:ascii="Arial" w:cs="Arial" w:eastAsia="Arial" w:hAnsi="Arial"/>
                <w:b/>
                <w:bCs/>
                <w:color w:val="3BD75C"/>
                <w:sz w:val="19"/>
                <w:szCs w:val="19"/>
              </w:rPr>
              <w:t xml:space="preserve">What it sounds like  </w:t>
            </w:r>
            <w:r>
              <w:rPr>
                <w:rFonts w:ascii="Arial" w:cs="Arial" w:eastAsia="Arial" w:hAnsi="Arial"/>
                <w:i/>
                <w:iCs/>
                <w:color w:val="111111"/>
                <w:sz w:val="21"/>
                <w:szCs w:val="21"/>
              </w:rPr>
              <w:t xml:space="preserve">"Looking for a technical co-founder · Raising a pre-seed · Hiring designers"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50"/>
              <w:left w:type="dxa" w:w="200"/>
              <w:bottom w:type="dxa" w:w="120"/>
              <w:right w:type="dxa" w:w="200"/>
            </w:tcMar>
          </w:tcPr>
          <w:p>
            <w:r>
              <w:rPr>
                <w:rFonts w:ascii="Arial" w:cs="Arial" w:eastAsia="Arial" w:hAnsi="Arial"/>
                <w:b/>
                <w:bCs/>
                <w:color w:val="3BD75C"/>
                <w:sz w:val="24"/>
                <w:szCs w:val="24"/>
              </w:rPr>
              <w:t xml:space="preserve">03  </w:t>
            </w:r>
            <w:r>
              <w:rPr>
                <w:rFonts w:ascii="Arial" w:cs="Arial" w:eastAsia="Arial" w:hAnsi="Arial"/>
                <w:b/>
                <w:bCs/>
                <w:color w:val="FFFFFF"/>
                <w:sz w:val="24"/>
                <w:szCs w:val="24"/>
              </w:rPr>
              <w:t xml:space="preserve">Make the first nudge undeniable</w:t>
            </w:r>
          </w:p>
        </w:tc>
      </w:tr>
      <w:tr>
        <w:tc>
          <w:tcPr>
            <w:tcW w:type="dxa" w:w="9360"/>
            <w:tcBorders>
              <w:top w:val="none" w:color="FFFFFF" w:sz="0"/>
              <w:left w:val="single" w:color="DDDDDD" w:sz="1"/>
              <w:bottom w:val="single" w:color="DDDDDD" w:sz="1"/>
              <w:right w:val="single" w:color="DDDDDD" w:sz="1"/>
            </w:tcBorders>
            <w:shd w:fill="F5F5F5" w:val="clear"/>
            <w:tcMar>
              <w:top w:type="dxa" w:w="150"/>
              <w:left w:type="dxa" w:w="200"/>
              <w:bottom w:type="dxa" w:w="160"/>
              <w:right w:type="dxa" w:w="200"/>
            </w:tcMar>
          </w:tcPr>
          <w:p>
            <w:pPr>
              <w:spacing w:after="40" w:before="0"/>
            </w:pPr>
            <w:r>
              <w:rPr>
                <w:rFonts w:ascii="Arial" w:cs="Arial" w:eastAsia="Arial" w:hAnsi="Arial"/>
                <w:b/>
                <w:bCs/>
                <w:color w:val="3BD75C"/>
                <w:sz w:val="19"/>
                <w:szCs w:val="19"/>
              </w:rPr>
              <w:t xml:space="preserve">The move  </w:t>
            </w:r>
            <w:r>
              <w:rPr>
                <w:rFonts w:ascii="Arial" w:cs="Arial" w:eastAsia="Arial" w:hAnsi="Arial"/>
                <w:color w:val="444444"/>
                <w:sz w:val="21"/>
                <w:szCs w:val="21"/>
              </w:rPr>
              <w:t xml:space="preserve">A new user's entire impression is set by their first Quiet Nudge. Early on, bias the matching toward precision over recall. Surface fewer matches but make them real. One great nudge beats three okay ones.</w:t>
            </w:r>
          </w:p>
          <w:p>
            <w:pPr>
              <w:spacing w:after="40" w:before="60"/>
            </w:pPr>
            <w:r>
              <w:rPr>
                <w:rFonts w:ascii="Arial" w:cs="Arial" w:eastAsia="Arial" w:hAnsi="Arial"/>
                <w:b/>
                <w:bCs/>
                <w:color w:val="3BD75C"/>
                <w:sz w:val="19"/>
                <w:szCs w:val="19"/>
              </w:rPr>
              <w:t xml:space="preserve">The data behind it  </w:t>
            </w:r>
            <w:r>
              <w:rPr>
                <w:rFonts w:ascii="Arial" w:cs="Arial" w:eastAsia="Arial" w:hAnsi="Arial"/>
                <w:color w:val="444444"/>
                <w:sz w:val="21"/>
                <w:szCs w:val="21"/>
              </w:rPr>
              <w:t xml:space="preserve">The matching engine, tuned for precision on first-time users. Offer-need overlap with the mutual bonus.</w:t>
            </w:r>
          </w:p>
          <w:p>
            <w:pPr>
              <w:spacing w:after="0" w:before="60"/>
            </w:pPr>
            <w:r>
              <w:rPr>
                <w:rFonts w:ascii="Arial" w:cs="Arial" w:eastAsia="Arial" w:hAnsi="Arial"/>
                <w:b/>
                <w:bCs/>
                <w:color w:val="3BD75C"/>
                <w:sz w:val="19"/>
                <w:szCs w:val="19"/>
              </w:rPr>
              <w:t xml:space="preserve">What it sounds like  </w:t>
            </w:r>
            <w:r>
              <w:rPr>
                <w:rFonts w:ascii="Arial" w:cs="Arial" w:eastAsia="Arial" w:hAnsi="Arial"/>
                <w:i/>
                <w:iCs/>
                <w:color w:val="111111"/>
                <w:sz w:val="21"/>
                <w:szCs w:val="21"/>
              </w:rPr>
              <w:t xml:space="preserve">"Someone here can help with exactly what you came for. Go find them."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The onboarding test</w:t>
            </w:r>
          </w:p>
          <w:p>
            <w:pPr>
              <w:spacing w:after="50" w:before="0"/>
            </w:pPr>
            <w:r>
              <w:rPr>
                <w:rFonts w:ascii="Arial" w:cs="Arial" w:eastAsia="Arial" w:hAnsi="Arial"/>
                <w:color w:val="BBBBBB"/>
                <w:sz w:val="20"/>
                <w:szCs w:val="20"/>
              </w:rPr>
              <w:t xml:space="preserve">A new user is a believer or a churned user by the end of their first event.</w:t>
            </w:r>
          </w:p>
          <w:p>
            <w:pPr>
              <w:spacing w:after="50" w:before="0"/>
            </w:pPr>
            <w:r>
              <w:rPr>
                <w:rFonts w:ascii="Arial" w:cs="Arial" w:eastAsia="Arial" w:hAnsi="Arial"/>
                <w:color w:val="BBBBBB"/>
                <w:sz w:val="20"/>
                <w:szCs w:val="20"/>
              </w:rPr>
              <w:t xml:space="preserve">The deciding factor is whether their first nudge was a real, useful person.</w:t>
            </w:r>
          </w:p>
          <w:p>
            <w:pPr>
              <w:spacing w:after="50" w:before="0"/>
            </w:pPr>
            <w:r>
              <w:rPr>
                <w:rFonts w:ascii="Arial" w:cs="Arial" w:eastAsia="Arial" w:hAnsi="Arial"/>
                <w:color w:val="BBBBBB"/>
                <w:sz w:val="20"/>
                <w:szCs w:val="20"/>
              </w:rPr>
              <w:t xml:space="preserve">Spend your precision budget here. The first match is the whole relationship.</w:t>
            </w:r>
          </w:p>
        </w:tc>
      </w:tr>
    </w:tbl>
    <w:p>
      <w:r>
        <w:br w:type="page"/>
      </w:r>
    </w:p>
    <w:p>
      <w:pPr>
        <w:pStyle w:val="Heading1"/>
        <w:spacing w:after="160" w:before="440"/>
      </w:pPr>
      <w:r>
        <w:rPr>
          <w:rFonts w:ascii="Arial" w:cs="Arial" w:eastAsia="Arial" w:hAnsi="Arial"/>
          <w:b/>
          <w:bCs/>
          <w:color w:val="111111"/>
          <w:sz w:val="40"/>
          <w:szCs w:val="40"/>
        </w:rPr>
        <w:t xml:space="preserve">Part Two  ·  Retention</w:t>
      </w:r>
    </w:p>
    <w:p>
      <w:pPr>
        <w:spacing w:after="100" w:before="60"/>
      </w:pPr>
      <w:r>
        <w:rPr>
          <w:rFonts w:ascii="Arial" w:cs="Arial" w:eastAsia="Arial" w:hAnsi="Arial"/>
          <w:b w:val="false"/>
          <w:bCs w:val="false"/>
          <w:i w:val="false"/>
          <w:iCs w:val="false"/>
          <w:color w:val="444444"/>
          <w:sz w:val="22"/>
          <w:szCs w:val="22"/>
        </w:rPr>
        <w:t xml:space="preserve">This is where the quadratic data pays off and the entire reason to care about the graph. A returning attendee should feel the system remembering them. Recognition converts a tool into a relationship.</w:t>
      </w:r>
    </w:p>
    <w:p>
      <w:pPr>
        <w:pBdr>
          <w:bottom w:val="single" w:color="3BD75C"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50"/>
              <w:left w:type="dxa" w:w="200"/>
              <w:bottom w:type="dxa" w:w="120"/>
              <w:right w:type="dxa" w:w="200"/>
            </w:tcMar>
          </w:tcPr>
          <w:p>
            <w:r>
              <w:rPr>
                <w:rFonts w:ascii="Arial" w:cs="Arial" w:eastAsia="Arial" w:hAnsi="Arial"/>
                <w:b/>
                <w:bCs/>
                <w:color w:val="3BD75C"/>
                <w:sz w:val="24"/>
                <w:szCs w:val="24"/>
              </w:rPr>
              <w:t xml:space="preserve">04  </w:t>
            </w:r>
            <w:r>
              <w:rPr>
                <w:rFonts w:ascii="Arial" w:cs="Arial" w:eastAsia="Arial" w:hAnsi="Arial"/>
                <w:b/>
                <w:bCs/>
                <w:color w:val="FFFFFF"/>
                <w:sz w:val="24"/>
                <w:szCs w:val="24"/>
              </w:rPr>
              <w:t xml:space="preserve">Recognize the returning user</w:t>
            </w:r>
          </w:p>
        </w:tc>
      </w:tr>
      <w:tr>
        <w:tc>
          <w:tcPr>
            <w:tcW w:type="dxa" w:w="9360"/>
            <w:tcBorders>
              <w:top w:val="none" w:color="FFFFFF" w:sz="0"/>
              <w:left w:val="single" w:color="DDDDDD" w:sz="1"/>
              <w:bottom w:val="single" w:color="DDDDDD" w:sz="1"/>
              <w:right w:val="single" w:color="DDDDDD" w:sz="1"/>
            </w:tcBorders>
            <w:shd w:fill="F5F5F5" w:val="clear"/>
            <w:tcMar>
              <w:top w:type="dxa" w:w="150"/>
              <w:left w:type="dxa" w:w="200"/>
              <w:bottom w:type="dxa" w:w="160"/>
              <w:right w:type="dxa" w:w="200"/>
            </w:tcMar>
          </w:tcPr>
          <w:p>
            <w:pPr>
              <w:spacing w:after="40" w:before="0"/>
            </w:pPr>
            <w:r>
              <w:rPr>
                <w:rFonts w:ascii="Arial" w:cs="Arial" w:eastAsia="Arial" w:hAnsi="Arial"/>
                <w:b/>
                <w:bCs/>
                <w:color w:val="3BD75C"/>
                <w:sz w:val="19"/>
                <w:szCs w:val="19"/>
              </w:rPr>
              <w:t xml:space="preserve">The move  </w:t>
            </w:r>
            <w:r>
              <w:rPr>
                <w:rFonts w:ascii="Arial" w:cs="Arial" w:eastAsia="Arial" w:hAnsi="Arial"/>
                <w:color w:val="444444"/>
                <w:sz w:val="21"/>
                <w:szCs w:val="21"/>
              </w:rPr>
              <w:t xml:space="preserve">The single highest-leverage retention move. When someone returns, the system greets them with their history. People stay with things that recognize them.</w:t>
            </w:r>
          </w:p>
          <w:p>
            <w:pPr>
              <w:spacing w:after="40" w:before="60"/>
            </w:pPr>
            <w:r>
              <w:rPr>
                <w:rFonts w:ascii="Arial" w:cs="Arial" w:eastAsia="Arial" w:hAnsi="Arial"/>
                <w:b/>
                <w:bCs/>
                <w:color w:val="3BD75C"/>
                <w:sz w:val="19"/>
                <w:szCs w:val="19"/>
              </w:rPr>
              <w:t xml:space="preserve">The data behind it  </w:t>
            </w:r>
            <w:r>
              <w:rPr>
                <w:rFonts w:ascii="Arial" w:cs="Arial" w:eastAsia="Arial" w:hAnsi="Arial"/>
                <w:color w:val="444444"/>
                <w:sz w:val="21"/>
                <w:szCs w:val="21"/>
              </w:rPr>
              <w:t xml:space="preserve">Attendance history. The event-attendee records already stored across every event.</w:t>
            </w:r>
          </w:p>
          <w:p>
            <w:pPr>
              <w:spacing w:after="0" w:before="60"/>
            </w:pPr>
            <w:r>
              <w:rPr>
                <w:rFonts w:ascii="Arial" w:cs="Arial" w:eastAsia="Arial" w:hAnsi="Arial"/>
                <w:b/>
                <w:bCs/>
                <w:color w:val="3BD75C"/>
                <w:sz w:val="19"/>
                <w:szCs w:val="19"/>
              </w:rPr>
              <w:t xml:space="preserve">What it sounds like  </w:t>
            </w:r>
            <w:r>
              <w:rPr>
                <w:rFonts w:ascii="Arial" w:cs="Arial" w:eastAsia="Arial" w:hAnsi="Arial"/>
                <w:i/>
                <w:iCs/>
                <w:color w:val="111111"/>
                <w:sz w:val="21"/>
                <w:szCs w:val="21"/>
              </w:rPr>
              <w:t xml:space="preserve">"Welcome back. This is your third Futureland event."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50"/>
              <w:left w:type="dxa" w:w="200"/>
              <w:bottom w:type="dxa" w:w="120"/>
              <w:right w:type="dxa" w:w="200"/>
            </w:tcMar>
          </w:tcPr>
          <w:p>
            <w:r>
              <w:rPr>
                <w:rFonts w:ascii="Arial" w:cs="Arial" w:eastAsia="Arial" w:hAnsi="Arial"/>
                <w:b/>
                <w:bCs/>
                <w:color w:val="B45309"/>
                <w:sz w:val="24"/>
                <w:szCs w:val="24"/>
              </w:rPr>
              <w:t xml:space="preserve">05  </w:t>
            </w:r>
            <w:r>
              <w:rPr>
                <w:rFonts w:ascii="Arial" w:cs="Arial" w:eastAsia="Arial" w:hAnsi="Arial"/>
                <w:b/>
                <w:bCs/>
                <w:color w:val="FFFFFF"/>
                <w:sz w:val="24"/>
                <w:szCs w:val="24"/>
              </w:rPr>
              <w:t xml:space="preserve">Use the unmet need as the next invitation</w:t>
            </w:r>
          </w:p>
        </w:tc>
      </w:tr>
      <w:tr>
        <w:tc>
          <w:tcPr>
            <w:tcW w:type="dxa" w:w="9360"/>
            <w:tcBorders>
              <w:top w:val="none" w:color="FFFFFF" w:sz="0"/>
              <w:left w:val="single" w:color="DDDDDD" w:sz="1"/>
              <w:bottom w:val="single" w:color="DDDDDD" w:sz="1"/>
              <w:right w:val="single" w:color="DDDDDD" w:sz="1"/>
            </w:tcBorders>
            <w:shd w:fill="F5F5F5" w:val="clear"/>
            <w:tcMar>
              <w:top w:type="dxa" w:w="150"/>
              <w:left w:type="dxa" w:w="200"/>
              <w:bottom w:type="dxa" w:w="160"/>
              <w:right w:type="dxa" w:w="200"/>
            </w:tcMar>
          </w:tcPr>
          <w:p>
            <w:pPr>
              <w:spacing w:after="40" w:before="0"/>
            </w:pPr>
            <w:r>
              <w:rPr>
                <w:rFonts w:ascii="Arial" w:cs="Arial" w:eastAsia="Arial" w:hAnsi="Arial"/>
                <w:b/>
                <w:bCs/>
                <w:color w:val="B45309"/>
                <w:sz w:val="19"/>
                <w:szCs w:val="19"/>
              </w:rPr>
              <w:t xml:space="preserve">The move  </w:t>
            </w:r>
            <w:r>
              <w:rPr>
                <w:rFonts w:ascii="Arial" w:cs="Arial" w:eastAsia="Arial" w:hAnsi="Arial"/>
                <w:color w:val="444444"/>
                <w:sz w:val="21"/>
                <w:szCs w:val="21"/>
              </w:rPr>
              <w:t xml:space="preserve">Your data shows what people asked for and never found. Do not hide the gap, use it. The need that went unmet is the most powerful invitation you have.</w:t>
            </w:r>
          </w:p>
          <w:p>
            <w:pPr>
              <w:spacing w:after="40" w:before="60"/>
            </w:pPr>
            <w:r>
              <w:rPr>
                <w:rFonts w:ascii="Arial" w:cs="Arial" w:eastAsia="Arial" w:hAnsi="Arial"/>
                <w:b/>
                <w:bCs/>
                <w:color w:val="B45309"/>
                <w:sz w:val="19"/>
                <w:szCs w:val="19"/>
              </w:rPr>
              <w:t xml:space="preserve">The data behind it  </w:t>
            </w:r>
            <w:r>
              <w:rPr>
                <w:rFonts w:ascii="Arial" w:cs="Arial" w:eastAsia="Arial" w:hAnsi="Arial"/>
                <w:color w:val="444444"/>
                <w:sz w:val="21"/>
                <w:szCs w:val="21"/>
              </w:rPr>
              <w:t xml:space="preserve">Need chips that never matched to a corresponding offer across events.</w:t>
            </w:r>
          </w:p>
          <w:p>
            <w:pPr>
              <w:spacing w:after="0" w:before="60"/>
            </w:pPr>
            <w:r>
              <w:rPr>
                <w:rFonts w:ascii="Arial" w:cs="Arial" w:eastAsia="Arial" w:hAnsi="Arial"/>
                <w:b/>
                <w:bCs/>
                <w:color w:val="B45309"/>
                <w:sz w:val="19"/>
                <w:szCs w:val="19"/>
              </w:rPr>
              <w:t xml:space="preserve">What it sounds like  </w:t>
            </w:r>
            <w:r>
              <w:rPr>
                <w:rFonts w:ascii="Arial" w:cs="Arial" w:eastAsia="Arial" w:hAnsi="Arial"/>
                <w:i/>
                <w:iCs/>
                <w:color w:val="111111"/>
                <w:sz w:val="21"/>
                <w:szCs w:val="21"/>
              </w:rPr>
              <w:t xml:space="preserve">"You have been looking for capital. We have two investors coming next time."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50"/>
              <w:left w:type="dxa" w:w="200"/>
              <w:bottom w:type="dxa" w:w="120"/>
              <w:right w:type="dxa" w:w="200"/>
            </w:tcMar>
          </w:tcPr>
          <w:p>
            <w:r>
              <w:rPr>
                <w:rFonts w:ascii="Arial" w:cs="Arial" w:eastAsia="Arial" w:hAnsi="Arial"/>
                <w:b/>
                <w:bCs/>
                <w:color w:val="7C3AED"/>
                <w:sz w:val="24"/>
                <w:szCs w:val="24"/>
              </w:rPr>
              <w:t xml:space="preserve">06  </w:t>
            </w:r>
            <w:r>
              <w:rPr>
                <w:rFonts w:ascii="Arial" w:cs="Arial" w:eastAsia="Arial" w:hAnsi="Arial"/>
                <w:b/>
                <w:bCs/>
                <w:color w:val="FFFFFF"/>
                <w:sz w:val="24"/>
                <w:szCs w:val="24"/>
              </w:rPr>
              <w:t xml:space="preserve">Close the connection loop after the event</w:t>
            </w:r>
          </w:p>
        </w:tc>
      </w:tr>
      <w:tr>
        <w:tc>
          <w:tcPr>
            <w:tcW w:type="dxa" w:w="9360"/>
            <w:tcBorders>
              <w:top w:val="none" w:color="FFFFFF" w:sz="0"/>
              <w:left w:val="single" w:color="DDDDDD" w:sz="1"/>
              <w:bottom w:val="single" w:color="DDDDDD" w:sz="1"/>
              <w:right w:val="single" w:color="DDDDDD" w:sz="1"/>
            </w:tcBorders>
            <w:shd w:fill="F5F5F5" w:val="clear"/>
            <w:tcMar>
              <w:top w:type="dxa" w:w="150"/>
              <w:left w:type="dxa" w:w="200"/>
              <w:bottom w:type="dxa" w:w="160"/>
              <w:right w:type="dxa" w:w="200"/>
            </w:tcMar>
          </w:tcPr>
          <w:p>
            <w:pPr>
              <w:spacing w:after="40" w:before="0"/>
            </w:pPr>
            <w:r>
              <w:rPr>
                <w:rFonts w:ascii="Arial" w:cs="Arial" w:eastAsia="Arial" w:hAnsi="Arial"/>
                <w:b/>
                <w:bCs/>
                <w:color w:val="7C3AED"/>
                <w:sz w:val="19"/>
                <w:szCs w:val="19"/>
              </w:rPr>
              <w:t xml:space="preserve">The move  </w:t>
            </w:r>
            <w:r>
              <w:rPr>
                <w:rFonts w:ascii="Arial" w:cs="Arial" w:eastAsia="Arial" w:hAnsi="Arial"/>
                <w:color w:val="444444"/>
                <w:sz w:val="21"/>
                <w:szCs w:val="21"/>
              </w:rPr>
              <w:t xml:space="preserve">Soda knows who connected with whom. Most connections die in the parking lot. A post-event nudge resurrects them, and every resurrected connection is a reason to trust the next event.</w:t>
            </w:r>
          </w:p>
          <w:p>
            <w:pPr>
              <w:spacing w:after="40" w:before="60"/>
            </w:pPr>
            <w:r>
              <w:rPr>
                <w:rFonts w:ascii="Arial" w:cs="Arial" w:eastAsia="Arial" w:hAnsi="Arial"/>
                <w:b/>
                <w:bCs/>
                <w:color w:val="7C3AED"/>
                <w:sz w:val="19"/>
                <w:szCs w:val="19"/>
              </w:rPr>
              <w:t xml:space="preserve">The data behind it  </w:t>
            </w:r>
            <w:r>
              <w:rPr>
                <w:rFonts w:ascii="Arial" w:cs="Arial" w:eastAsia="Arial" w:hAnsi="Arial"/>
                <w:color w:val="444444"/>
                <w:sz w:val="21"/>
                <w:szCs w:val="21"/>
              </w:rPr>
              <w:t xml:space="preserve">Logged connections and saved-for-later signals from the match flow.</w:t>
            </w:r>
          </w:p>
          <w:p>
            <w:pPr>
              <w:spacing w:after="0" w:before="60"/>
            </w:pPr>
            <w:r>
              <w:rPr>
                <w:rFonts w:ascii="Arial" w:cs="Arial" w:eastAsia="Arial" w:hAnsi="Arial"/>
                <w:b/>
                <w:bCs/>
                <w:color w:val="7C3AED"/>
                <w:sz w:val="19"/>
                <w:szCs w:val="19"/>
              </w:rPr>
              <w:t xml:space="preserve">What it sounds like  </w:t>
            </w:r>
            <w:r>
              <w:rPr>
                <w:rFonts w:ascii="Arial" w:cs="Arial" w:eastAsia="Arial" w:hAnsi="Arial"/>
                <w:i/>
                <w:iCs/>
                <w:color w:val="111111"/>
                <w:sz w:val="21"/>
                <w:szCs w:val="21"/>
              </w:rPr>
              <w:t xml:space="preserve">"You and Marcus saved each other's cards. Want an intro?"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111" w:val="clear"/>
            <w:tcMar>
              <w:top w:type="dxa" w:w="170"/>
              <w:left w:type="dxa" w:w="230"/>
              <w:bottom w:type="dxa" w:w="170"/>
              <w:right w:type="dxa" w:w="230"/>
            </w:tcMar>
          </w:tcPr>
          <w:p>
            <w:pPr>
              <w:spacing w:after="90" w:before="0"/>
            </w:pPr>
            <w:r>
              <w:rPr>
                <w:rFonts w:ascii="Arial" w:cs="Arial" w:eastAsia="Arial" w:hAnsi="Arial"/>
                <w:b/>
                <w:bCs/>
                <w:color w:val="3BD75C"/>
                <w:sz w:val="22"/>
                <w:szCs w:val="22"/>
              </w:rPr>
              <w:t xml:space="preserve">Why recognition beats reminders</w:t>
            </w:r>
          </w:p>
          <w:p>
            <w:pPr>
              <w:spacing w:after="50" w:before="0"/>
            </w:pPr>
            <w:r>
              <w:rPr>
                <w:rFonts w:ascii="Arial" w:cs="Arial" w:eastAsia="Arial" w:hAnsi="Arial"/>
                <w:color w:val="AAAAAA"/>
                <w:sz w:val="20"/>
                <w:szCs w:val="20"/>
              </w:rPr>
              <w:t xml:space="preserve">A reminder says "come back, you are missing out." That is pressure.</w:t>
            </w:r>
          </w:p>
          <w:p>
            <w:pPr>
              <w:spacing w:after="50" w:before="0"/>
            </w:pPr>
            <w:r>
              <w:rPr>
                <w:rFonts w:ascii="Arial" w:cs="Arial" w:eastAsia="Arial" w:hAnsi="Arial"/>
                <w:color w:val="AAAAAA"/>
                <w:sz w:val="20"/>
                <w:szCs w:val="20"/>
              </w:rPr>
              <w:t xml:space="preserve">Recognition says "we remember who you are and what you need." That is care.</w:t>
            </w:r>
          </w:p>
          <w:p>
            <w:pPr>
              <w:spacing w:after="50" w:before="0"/>
            </w:pPr>
            <w:r>
              <w:rPr>
                <w:rFonts w:ascii="Arial" w:cs="Arial" w:eastAsia="Arial" w:hAnsi="Arial"/>
                <w:color w:val="AAAAAA"/>
                <w:sz w:val="20"/>
                <w:szCs w:val="20"/>
              </w:rPr>
              <w:t xml:space="preserve">The data lets you choose care. Always choose care.</w:t>
            </w:r>
          </w:p>
        </w:tc>
      </w:tr>
    </w:tbl>
    <w:p>
      <w:r>
        <w:br w:type="page"/>
      </w:r>
    </w:p>
    <w:p>
      <w:pPr>
        <w:pStyle w:val="Heading1"/>
        <w:spacing w:after="160" w:before="440"/>
      </w:pPr>
      <w:r>
        <w:rPr>
          <w:rFonts w:ascii="Arial" w:cs="Arial" w:eastAsia="Arial" w:hAnsi="Arial"/>
          <w:b/>
          <w:bCs/>
          <w:color w:val="111111"/>
          <w:sz w:val="40"/>
          <w:szCs w:val="40"/>
        </w:rPr>
        <w:t xml:space="preserve">Part Three  ·  The Data as a Programming Engine</w:t>
      </w:r>
    </w:p>
    <w:p>
      <w:pPr>
        <w:spacing w:after="100" w:before="60"/>
      </w:pPr>
      <w:r>
        <w:rPr>
          <w:rFonts w:ascii="Arial" w:cs="Arial" w:eastAsia="Arial" w:hAnsi="Arial"/>
          <w:b w:val="false"/>
          <w:bCs w:val="false"/>
          <w:i w:val="false"/>
          <w:iCs w:val="false"/>
          <w:color w:val="444444"/>
          <w:sz w:val="22"/>
          <w:szCs w:val="22"/>
        </w:rPr>
        <w:t xml:space="preserve">The same data that serves users tells you, the operator, what to build. This is the layer that turns Soda from an event tool into the intelligence behind your whole programming calendar.</w:t>
      </w:r>
    </w:p>
    <w:p>
      <w:pPr>
        <w:pBdr>
          <w:bottom w:val="single" w:color="3BD75C" w:sz="6" w:space="1"/>
        </w:pBd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50"/>
              <w:left w:type="dxa" w:w="200"/>
              <w:bottom w:type="dxa" w:w="120"/>
              <w:right w:type="dxa" w:w="200"/>
            </w:tcMar>
          </w:tcPr>
          <w:p>
            <w:r>
              <w:rPr>
                <w:rFonts w:ascii="Arial" w:cs="Arial" w:eastAsia="Arial" w:hAnsi="Arial"/>
                <w:b/>
                <w:bCs/>
                <w:color w:val="1D4ED8"/>
                <w:sz w:val="24"/>
                <w:szCs w:val="24"/>
              </w:rPr>
              <w:t xml:space="preserve">07  </w:t>
            </w:r>
            <w:r>
              <w:rPr>
                <w:rFonts w:ascii="Arial" w:cs="Arial" w:eastAsia="Arial" w:hAnsi="Arial"/>
                <w:b/>
                <w:bCs/>
                <w:color w:val="FFFFFF"/>
                <w:sz w:val="24"/>
                <w:szCs w:val="24"/>
              </w:rPr>
              <w:t xml:space="preserve">Let aggregate need design your next event</w:t>
            </w:r>
          </w:p>
        </w:tc>
      </w:tr>
      <w:tr>
        <w:tc>
          <w:tcPr>
            <w:tcW w:type="dxa" w:w="9360"/>
            <w:tcBorders>
              <w:top w:val="none" w:color="FFFFFF" w:sz="0"/>
              <w:left w:val="single" w:color="DDDDDD" w:sz="1"/>
              <w:bottom w:val="single" w:color="DDDDDD" w:sz="1"/>
              <w:right w:val="single" w:color="DDDDDD" w:sz="1"/>
            </w:tcBorders>
            <w:shd w:fill="F5F5F5" w:val="clear"/>
            <w:tcMar>
              <w:top w:type="dxa" w:w="150"/>
              <w:left w:type="dxa" w:w="200"/>
              <w:bottom w:type="dxa" w:w="160"/>
              <w:right w:type="dxa" w:w="200"/>
            </w:tcMar>
          </w:tcPr>
          <w:p>
            <w:pPr>
              <w:spacing w:after="40" w:before="0"/>
            </w:pPr>
            <w:r>
              <w:rPr>
                <w:rFonts w:ascii="Arial" w:cs="Arial" w:eastAsia="Arial" w:hAnsi="Arial"/>
                <w:b/>
                <w:bCs/>
                <w:color w:val="1D4ED8"/>
                <w:sz w:val="19"/>
                <w:szCs w:val="19"/>
              </w:rPr>
              <w:t xml:space="preserve">The move  </w:t>
            </w:r>
            <w:r>
              <w:rPr>
                <w:rFonts w:ascii="Arial" w:cs="Arial" w:eastAsia="Arial" w:hAnsi="Arial"/>
                <w:color w:val="444444"/>
                <w:sz w:val="21"/>
                <w:szCs w:val="21"/>
              </w:rPr>
              <w:t xml:space="preserve">The chip intelligence tells you what the room is missing. If six people need technical co-founders and nobody offers it, your next event needs developers in it. Use the aggregate need data to design programming that guarantees better matches.</w:t>
            </w:r>
          </w:p>
          <w:p>
            <w:pPr>
              <w:spacing w:after="40" w:before="60"/>
            </w:pPr>
            <w:r>
              <w:rPr>
                <w:rFonts w:ascii="Arial" w:cs="Arial" w:eastAsia="Arial" w:hAnsi="Arial"/>
                <w:b/>
                <w:bCs/>
                <w:color w:val="1D4ED8"/>
                <w:sz w:val="19"/>
                <w:szCs w:val="19"/>
              </w:rPr>
              <w:t xml:space="preserve">The data behind it  </w:t>
            </w:r>
            <w:r>
              <w:rPr>
                <w:rFonts w:ascii="Arial" w:cs="Arial" w:eastAsia="Arial" w:hAnsi="Arial"/>
                <w:color w:val="444444"/>
                <w:sz w:val="21"/>
                <w:szCs w:val="21"/>
              </w:rPr>
              <w:t xml:space="preserve">Aggregate offer and need chip frequency across the community, over time.</w:t>
            </w:r>
          </w:p>
          <w:p>
            <w:pPr>
              <w:spacing w:after="0" w:before="60"/>
            </w:pPr>
            <w:r>
              <w:rPr>
                <w:rFonts w:ascii="Arial" w:cs="Arial" w:eastAsia="Arial" w:hAnsi="Arial"/>
                <w:b/>
                <w:bCs/>
                <w:color w:val="1D4ED8"/>
                <w:sz w:val="19"/>
                <w:szCs w:val="19"/>
              </w:rPr>
              <w:t xml:space="preserve">What it sounds like  </w:t>
            </w:r>
            <w:r>
              <w:rPr>
                <w:rFonts w:ascii="Arial" w:cs="Arial" w:eastAsia="Arial" w:hAnsi="Arial"/>
                <w:i/>
                <w:iCs/>
                <w:color w:val="111111"/>
                <w:sz w:val="21"/>
                <w:szCs w:val="21"/>
              </w:rPr>
              <w:t xml:space="preserve">"Six people needed developers last month. This month we brought eight."</w:t>
            </w:r>
          </w:p>
        </w:tc>
      </w:tr>
    </w:tbl>
    <w:p>
      <w:r>
        <w:t xml:space="preserve"/>
      </w:r>
    </w:p>
    <w:p>
      <w:pPr>
        <w:pStyle w:val="Heading2"/>
        <w:spacing w:after="120" w:before="300"/>
      </w:pPr>
      <w:r>
        <w:rPr>
          <w:rFonts w:ascii="Arial" w:cs="Arial" w:eastAsia="Arial" w:hAnsi="Arial"/>
          <w:b/>
          <w:bCs/>
          <w:color w:val="203229"/>
          <w:sz w:val="28"/>
          <w:szCs w:val="28"/>
        </w:rPr>
        <w:t xml:space="preserve">The flywheel</w:t>
      </w:r>
    </w:p>
    <w:p>
      <w:pPr>
        <w:spacing w:after="100" w:before="60"/>
      </w:pPr>
      <w:r>
        <w:rPr>
          <w:rFonts w:ascii="Arial" w:cs="Arial" w:eastAsia="Arial" w:hAnsi="Arial"/>
          <w:b w:val="false"/>
          <w:bCs w:val="false"/>
          <w:i w:val="false"/>
          <w:iCs w:val="false"/>
          <w:color w:val="444444"/>
          <w:sz w:val="22"/>
          <w:szCs w:val="22"/>
        </w:rPr>
        <w:t xml:space="preserve">Each piece feeds the next. This is the loop that compounds:</w:t>
      </w:r>
    </w:p>
    <w:p>
      <w:pPr>
        <w:pStyle w:val="ListParagraph"/>
        <w:numPr>
          <w:ilvl w:val="0"/>
          <w:numId w:val="2"/>
        </w:numPr>
        <w:spacing w:after="60" w:before="60"/>
      </w:pPr>
      <w:r>
        <w:rPr>
          <w:rFonts w:ascii="Arial" w:cs="Arial" w:eastAsia="Arial" w:hAnsi="Arial"/>
          <w:color w:val="444444"/>
          <w:sz w:val="22"/>
          <w:szCs w:val="22"/>
        </w:rPr>
        <w:t xml:space="preserve">Better chip prompts produce better matches.</w:t>
      </w:r>
    </w:p>
    <w:p>
      <w:pPr>
        <w:pStyle w:val="ListParagraph"/>
        <w:numPr>
          <w:ilvl w:val="0"/>
          <w:numId w:val="2"/>
        </w:numPr>
        <w:spacing w:after="60" w:before="60"/>
      </w:pPr>
      <w:r>
        <w:rPr>
          <w:rFonts w:ascii="Arial" w:cs="Arial" w:eastAsia="Arial" w:hAnsi="Arial"/>
          <w:color w:val="444444"/>
          <w:sz w:val="22"/>
          <w:szCs w:val="22"/>
        </w:rPr>
        <w:t xml:space="preserve">Better matches produce better nights for attendees.</w:t>
      </w:r>
    </w:p>
    <w:p>
      <w:pPr>
        <w:pStyle w:val="ListParagraph"/>
        <w:numPr>
          <w:ilvl w:val="0"/>
          <w:numId w:val="2"/>
        </w:numPr>
        <w:spacing w:after="60" w:before="60"/>
      </w:pPr>
      <w:r>
        <w:rPr>
          <w:rFonts w:ascii="Arial" w:cs="Arial" w:eastAsia="Arial" w:hAnsi="Arial"/>
          <w:color w:val="444444"/>
          <w:sz w:val="22"/>
          <w:szCs w:val="22"/>
        </w:rPr>
        <w:t xml:space="preserve">Better nights produce more returning users.</w:t>
      </w:r>
    </w:p>
    <w:p>
      <w:pPr>
        <w:pStyle w:val="ListParagraph"/>
        <w:numPr>
          <w:ilvl w:val="0"/>
          <w:numId w:val="2"/>
        </w:numPr>
        <w:spacing w:after="60" w:before="60"/>
      </w:pPr>
      <w:r>
        <w:rPr>
          <w:rFonts w:ascii="Arial" w:cs="Arial" w:eastAsia="Arial" w:hAnsi="Arial"/>
          <w:color w:val="444444"/>
          <w:sz w:val="22"/>
          <w:szCs w:val="22"/>
        </w:rPr>
        <w:t xml:space="preserve">More returning users produce a richer relational graph.</w:t>
      </w:r>
    </w:p>
    <w:p>
      <w:pPr>
        <w:pStyle w:val="ListParagraph"/>
        <w:numPr>
          <w:ilvl w:val="0"/>
          <w:numId w:val="2"/>
        </w:numPr>
        <w:spacing w:after="60" w:before="60"/>
      </w:pPr>
      <w:r>
        <w:rPr>
          <w:rFonts w:ascii="Arial" w:cs="Arial" w:eastAsia="Arial" w:hAnsi="Arial"/>
          <w:color w:val="444444"/>
          <w:sz w:val="22"/>
          <w:szCs w:val="22"/>
        </w:rPr>
        <w:t xml:space="preserve">A richer graph produces better matches, and the loop tightens.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D75C" w:sz="14"/>
              <w:bottom w:val="none" w:color="FFFFFF" w:sz="0"/>
              <w:right w:val="none" w:color="FFFFFF" w:sz="0"/>
            </w:tcBorders>
            <w:shd w:fill="F5F5F5" w:val="clear"/>
            <w:tcMar>
              <w:top w:type="dxa" w:w="130"/>
              <w:left w:type="dxa" w:w="200"/>
              <w:bottom w:type="dxa" w:w="130"/>
              <w:right w:type="dxa" w:w="200"/>
            </w:tcMar>
          </w:tcPr>
          <w:p>
            <w:pPr>
              <w:spacing w:after="55" w:before="0"/>
            </w:pPr>
            <w:r>
              <w:rPr>
                <w:rFonts w:ascii="Arial" w:cs="Arial" w:eastAsia="Arial" w:hAnsi="Arial"/>
                <w:b/>
                <w:bCs/>
                <w:color w:val="3BD75C"/>
                <w:sz w:val="18"/>
                <w:szCs w:val="18"/>
              </w:rPr>
              <w:t xml:space="preserve">The operator insight</w:t>
            </w:r>
          </w:p>
          <w:p>
            <w:r>
              <w:rPr>
                <w:rFonts w:ascii="Arial" w:cs="Arial" w:eastAsia="Arial" w:hAnsi="Arial"/>
                <w:i/>
                <w:iCs/>
                <w:color w:val="111111"/>
                <w:sz w:val="22"/>
                <w:szCs w:val="22"/>
              </w:rPr>
              <w:t xml:space="preserve">The need that goes unmet is not a failure to hide. It is the single clearest signal of what to program next, and the warmest reason to invite someone back. Read the gaps in the graph as your event roadmap.</w:t>
            </w:r>
          </w:p>
        </w:tc>
      </w:tr>
    </w:tbl>
    <w:p>
      <w:r>
        <w:br w:type="page"/>
      </w:r>
    </w:p>
    <w:p>
      <w:pPr>
        <w:pStyle w:val="Heading1"/>
        <w:spacing w:after="160" w:before="440"/>
      </w:pPr>
      <w:r>
        <w:rPr>
          <w:rFonts w:ascii="Arial" w:cs="Arial" w:eastAsia="Arial" w:hAnsi="Arial"/>
          <w:b/>
          <w:bCs/>
          <w:color w:val="111111"/>
          <w:sz w:val="40"/>
          <w:szCs w:val="40"/>
        </w:rPr>
        <w:t xml:space="preserve">Strategy-to-Data Map</w:t>
      </w:r>
    </w:p>
    <w:p>
      <w:pPr>
        <w:spacing w:after="100" w:before="60"/>
      </w:pPr>
      <w:r>
        <w:rPr>
          <w:rFonts w:ascii="Arial" w:cs="Arial" w:eastAsia="Arial" w:hAnsi="Arial"/>
          <w:b w:val="false"/>
          <w:bCs w:val="false"/>
          <w:i w:val="false"/>
          <w:iCs w:val="false"/>
          <w:color w:val="444444"/>
          <w:sz w:val="22"/>
          <w:szCs w:val="22"/>
        </w:rPr>
        <w:t xml:space="preserve">Every strategy in this playbook is powered by a specific data point Soda already collects or is specced to collect. Nothing here requires data you are not already gathering.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2560"/>
      </w:tblGrid>
      <w:tr>
        <w:tc>
          <w:tcPr>
            <w:tcW w:type="dxa" w:w="34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19"/>
                <w:szCs w:val="19"/>
              </w:rPr>
              <w:t xml:space="preserve">Strategy</w:t>
            </w:r>
          </w:p>
        </w:tc>
        <w:tc>
          <w:tcPr>
            <w:tcW w:type="dxa" w:w="34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19"/>
                <w:szCs w:val="19"/>
              </w:rPr>
              <w:t xml:space="preserve">Powered by</w:t>
            </w:r>
          </w:p>
        </w:tc>
        <w:tc>
          <w:tcPr>
            <w:tcW w:type="dxa" w:w="256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19"/>
                <w:szCs w:val="19"/>
              </w:rPr>
              <w:t xml:space="preserve">Stage</w:t>
            </w:r>
          </w:p>
        </w:tc>
      </w:tr>
      <w:tr>
        <w:tc>
          <w:tcPr>
            <w:tcW w:type="dxa" w:w="3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18"/>
                <w:szCs w:val="18"/>
              </w:rPr>
              <w:t xml:space="preserve">Chips as value</w:t>
            </w:r>
          </w:p>
        </w:tc>
        <w:tc>
          <w:tcPr>
            <w:tcW w:type="dxa" w:w="3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val="false"/>
                <w:bCs w:val="false"/>
                <w:color w:val="444444"/>
                <w:sz w:val="18"/>
                <w:szCs w:val="18"/>
              </w:rPr>
              <w:t xml:space="preserve">Role, offer, need chips</w:t>
            </w:r>
          </w:p>
        </w:tc>
        <w:tc>
          <w:tcPr>
            <w:tcW w:type="dxa" w:w="256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val="false"/>
                <w:bCs w:val="false"/>
                <w:color w:val="444444"/>
                <w:sz w:val="18"/>
                <w:szCs w:val="18"/>
              </w:rPr>
              <w:t xml:space="preserve">Onboarding</w:t>
            </w:r>
          </w:p>
        </w:tc>
      </w:tr>
      <w:tr>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11111"/>
                <w:sz w:val="18"/>
                <w:szCs w:val="18"/>
              </w:rPr>
              <w:t xml:space="preserve">Seeded vocabulary</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444444"/>
                <w:sz w:val="18"/>
                <w:szCs w:val="18"/>
              </w:rPr>
              <w:t xml:space="preserve">Per-community chip pool</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444444"/>
                <w:sz w:val="18"/>
                <w:szCs w:val="18"/>
              </w:rPr>
              <w:t xml:space="preserve">Onboarding</w:t>
            </w:r>
          </w:p>
        </w:tc>
      </w:tr>
      <w:tr>
        <w:tc>
          <w:tcPr>
            <w:tcW w:type="dxa" w:w="3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18"/>
                <w:szCs w:val="18"/>
              </w:rPr>
              <w:t xml:space="preserve">Undeniable first nudge</w:t>
            </w:r>
          </w:p>
        </w:tc>
        <w:tc>
          <w:tcPr>
            <w:tcW w:type="dxa" w:w="3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val="false"/>
                <w:bCs w:val="false"/>
                <w:color w:val="444444"/>
                <w:sz w:val="18"/>
                <w:szCs w:val="18"/>
              </w:rPr>
              <w:t xml:space="preserve">Matching engine, precision-tuned</w:t>
            </w:r>
          </w:p>
        </w:tc>
        <w:tc>
          <w:tcPr>
            <w:tcW w:type="dxa" w:w="256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val="false"/>
                <w:bCs w:val="false"/>
                <w:color w:val="444444"/>
                <w:sz w:val="18"/>
                <w:szCs w:val="18"/>
              </w:rPr>
              <w:t xml:space="preserve">Onboarding</w:t>
            </w:r>
          </w:p>
        </w:tc>
      </w:tr>
      <w:tr>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11111"/>
                <w:sz w:val="18"/>
                <w:szCs w:val="18"/>
              </w:rPr>
              <w:t xml:space="preserve">Returning-user welcome</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444444"/>
                <w:sz w:val="18"/>
                <w:szCs w:val="18"/>
              </w:rPr>
              <w:t xml:space="preserve">Attendance history</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444444"/>
                <w:sz w:val="18"/>
                <w:szCs w:val="18"/>
              </w:rPr>
              <w:t xml:space="preserve">Retention</w:t>
            </w:r>
          </w:p>
        </w:tc>
      </w:tr>
      <w:tr>
        <w:tc>
          <w:tcPr>
            <w:tcW w:type="dxa" w:w="3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18"/>
                <w:szCs w:val="18"/>
              </w:rPr>
              <w:t xml:space="preserve">Unmet need as hook</w:t>
            </w:r>
          </w:p>
        </w:tc>
        <w:tc>
          <w:tcPr>
            <w:tcW w:type="dxa" w:w="3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val="false"/>
                <w:bCs w:val="false"/>
                <w:color w:val="444444"/>
                <w:sz w:val="18"/>
                <w:szCs w:val="18"/>
              </w:rPr>
              <w:t xml:space="preserve">Unmatched need chips over time</w:t>
            </w:r>
          </w:p>
        </w:tc>
        <w:tc>
          <w:tcPr>
            <w:tcW w:type="dxa" w:w="256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val="false"/>
                <w:bCs w:val="false"/>
                <w:color w:val="444444"/>
                <w:sz w:val="18"/>
                <w:szCs w:val="18"/>
              </w:rPr>
              <w:t xml:space="preserve">Retention</w:t>
            </w:r>
          </w:p>
        </w:tc>
      </w:tr>
      <w:tr>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bCs/>
                <w:color w:val="111111"/>
                <w:sz w:val="18"/>
                <w:szCs w:val="18"/>
              </w:rPr>
              <w:t xml:space="preserve">Connection follow-through</w:t>
            </w:r>
          </w:p>
        </w:tc>
        <w:tc>
          <w:tcPr>
            <w:tcW w:type="dxa" w:w="340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444444"/>
                <w:sz w:val="18"/>
                <w:szCs w:val="18"/>
              </w:rPr>
              <w:t xml:space="preserve">Logged connections, saved cards</w:t>
            </w:r>
          </w:p>
        </w:tc>
        <w:tc>
          <w:tcPr>
            <w:tcW w:type="dxa" w:w="2560"/>
            <w:tcBorders>
              <w:top w:val="single" w:color="DDDDDD" w:sz="1"/>
              <w:left w:val="single" w:color="DDDDDD" w:sz="1"/>
              <w:bottom w:val="single" w:color="DDDDDD" w:sz="1"/>
              <w:right w:val="single" w:color="DDDDDD" w:sz="1"/>
            </w:tcBorders>
            <w:shd w:fill="FFFFFF" w:val="clear"/>
            <w:tcMar>
              <w:top w:type="dxa" w:w="90"/>
              <w:left w:type="dxa" w:w="140"/>
              <w:bottom w:type="dxa" w:w="90"/>
              <w:right w:type="dxa" w:w="140"/>
            </w:tcMar>
          </w:tcPr>
          <w:p>
            <w:r>
              <w:rPr>
                <w:rFonts w:ascii="Arial" w:cs="Arial" w:eastAsia="Arial" w:hAnsi="Arial"/>
                <w:b w:val="false"/>
                <w:bCs w:val="false"/>
                <w:color w:val="444444"/>
                <w:sz w:val="18"/>
                <w:szCs w:val="18"/>
              </w:rPr>
              <w:t xml:space="preserve">Retention</w:t>
            </w:r>
          </w:p>
        </w:tc>
      </w:tr>
      <w:tr>
        <w:tc>
          <w:tcPr>
            <w:tcW w:type="dxa" w:w="3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bCs/>
                <w:color w:val="111111"/>
                <w:sz w:val="18"/>
                <w:szCs w:val="18"/>
              </w:rPr>
              <w:t xml:space="preserve">Programming engine</w:t>
            </w:r>
          </w:p>
        </w:tc>
        <w:tc>
          <w:tcPr>
            <w:tcW w:type="dxa" w:w="340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val="false"/>
                <w:bCs w:val="false"/>
                <w:color w:val="444444"/>
                <w:sz w:val="18"/>
                <w:szCs w:val="18"/>
              </w:rPr>
              <w:t xml:space="preserve">Aggregate chip frequency</w:t>
            </w:r>
          </w:p>
        </w:tc>
        <w:tc>
          <w:tcPr>
            <w:tcW w:type="dxa" w:w="2560"/>
            <w:tcBorders>
              <w:top w:val="single" w:color="DDDDDD" w:sz="1"/>
              <w:left w:val="single" w:color="DDDDDD" w:sz="1"/>
              <w:bottom w:val="single" w:color="DDDDDD" w:sz="1"/>
              <w:right w:val="single" w:color="DDDDDD" w:sz="1"/>
            </w:tcBorders>
            <w:shd w:fill="F5F5F5" w:val="clear"/>
            <w:tcMar>
              <w:top w:type="dxa" w:w="90"/>
              <w:left w:type="dxa" w:w="140"/>
              <w:bottom w:type="dxa" w:w="90"/>
              <w:right w:type="dxa" w:w="140"/>
            </w:tcMar>
          </w:tcPr>
          <w:p>
            <w:r>
              <w:rPr>
                <w:rFonts w:ascii="Arial" w:cs="Arial" w:eastAsia="Arial" w:hAnsi="Arial"/>
                <w:b w:val="false"/>
                <w:bCs w:val="false"/>
                <w:color w:val="444444"/>
                <w:sz w:val="18"/>
                <w:szCs w:val="18"/>
              </w:rPr>
              <w:t xml:space="preserve">Operator</w:t>
            </w:r>
          </w:p>
        </w:tc>
      </w:tr>
    </w:tbl>
    <w:p>
      <w:r>
        <w:t xml:space="preserve"/>
      </w:r>
    </w:p>
    <w:p>
      <w:r>
        <w:t xml:space="preserve"/>
      </w:r>
    </w:p>
    <w:p>
      <w:pPr>
        <w:spacing w:after="80" w:before="200"/>
        <w:jc w:val="center"/>
      </w:pPr>
      <w:r>
        <w:rPr>
          <w:rFonts w:ascii="Arial" w:cs="Arial" w:eastAsia="Arial" w:hAnsi="Arial"/>
          <w:b/>
          <w:bCs/>
          <w:color w:val="3BD75C"/>
          <w:sz w:val="44"/>
          <w:szCs w:val="44"/>
        </w:rPr>
        <w:t xml:space="preserve">SODA ✦</w:t>
      </w:r>
    </w:p>
    <w:p>
      <w:pPr>
        <w:jc w:val="center"/>
      </w:pPr>
      <w:r>
        <w:rPr>
          <w:rFonts w:ascii="Arial" w:cs="Arial" w:eastAsia="Arial" w:hAnsi="Arial"/>
          <w:i/>
          <w:iCs/>
          <w:color w:val="888888"/>
          <w:sz w:val="19"/>
          <w:szCs w:val="19"/>
        </w:rPr>
        <w:t xml:space="preserve">A name tag knows you showed up. Soda knows who you became to the room.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abstractNum w:abstractNumId="3" w15:restartNumberingAfterBreak="0">
    <w:multiLevelType w:val="hybridMultilevel"/>
    <w:lvl w:ilvl="0" w15:tentative="1">
      <w:start w:val="1"/>
      <w:numFmt w:val="decimal"/>
      <w:lvlText w:val="%1."/>
      <w:lvlJc w:val="left"/>
      <w:pPr>
        <w:spacing w:after="60" w:before="60"/>
        <w:ind w:left="60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11111"/>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20322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2026-06-04T16:36:08.588Z</dcterms:created>
  <dcterms:modified xsi:type="dcterms:W3CDTF">2026-06-04T16:36:08.603Z</dcterms:modified>
</cp:coreProperties>
</file>

<file path=docProps/custom.xml><?xml version="1.0" encoding="utf-8"?>
<Properties xmlns="http://schemas.openxmlformats.org/officeDocument/2006/custom-properties" xmlns:vt="http://schemas.openxmlformats.org/officeDocument/2006/docPropsVTypes"/>
</file>