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 w:before="1900"/>
        <w:jc w:val="center"/>
      </w:pPr>
      <w:r>
        <w:rPr>
          <w:rFonts w:ascii="Arial" w:cs="Arial" w:eastAsia="Arial" w:hAnsi="Arial"/>
          <w:b/>
          <w:bCs/>
          <w:color w:val="14210B"/>
          <w:sz w:val="80"/>
          <w:szCs w:val="80"/>
        </w:rPr>
        <w:t xml:space="preserve">SODA</w:t>
      </w:r>
    </w:p>
    <w:p>
      <w:pPr>
        <w:pBdr>
          <w:bottom w:val="single" w:color="3BD75C" w:sz="8" w:space="8"/>
        </w:pBdr>
        <w:spacing w:after="24"/>
        <w:jc w:val="center"/>
      </w:pPr>
      <w:r>
        <w:rPr>
          <w:rFonts w:ascii="Arial" w:cs="Arial" w:eastAsia="Arial" w:hAnsi="Arial"/>
          <w:b/>
          <w:bCs/>
          <w:color w:val="203229"/>
          <w:sz w:val="23"/>
          <w:szCs w:val="23"/>
        </w:rPr>
        <w:t xml:space="preserve">Pilot Report: Coffee Connect</w:t>
      </w:r>
    </w:p>
    <w:p>
      <w:pPr>
        <w:spacing w:after="120"/>
        <w:jc w:val="center"/>
      </w:pPr>
      <w:r>
        <w:rPr>
          <w:rFonts w:ascii="Georgia" w:cs="Georgia" w:eastAsia="Georgia" w:hAnsi="Georgia"/>
          <w:i/>
          <w:iCs/>
          <w:color w:val="333333"/>
          <w:sz w:val="21"/>
          <w:szCs w:val="21"/>
        </w:rPr>
        <w:t xml:space="preserve">June 17, 2026  |  19 attendees  |  grabsoda.app</w:t>
      </w:r>
    </w:p>
    <w:p>
      <w:pPr>
        <w:spacing w:before="480"/>
        <w:jc w:val="center"/>
      </w:pPr>
      <w:r>
        <w:rPr>
          <w:rFonts w:ascii="Georgia" w:cs="Georgia" w:eastAsia="Georgia" w:hAnsi="Georgia"/>
          <w:color w:val="777777"/>
          <w:sz w:val="20"/>
          <w:szCs w:val="20"/>
        </w:rPr>
        <w:t xml:space="preserve">Post-pilot engineering and product brief. What worked, what broke, what changes, and the build order for fixing it.</w:t>
      </w:r>
    </w:p>
    <w:p>
      <w:pPr>
        <w:spacing w:before="480"/>
        <w:jc w:val="center"/>
      </w:pPr>
      <w:r>
        <w:rPr>
          <w:rFonts w:ascii="Arial" w:cs="Arial" w:eastAsia="Arial" w:hAnsi="Arial"/>
          <w:b/>
          <w:bCs/>
          <w:color w:val="1a1a1a"/>
          <w:sz w:val="20"/>
          <w:szCs w:val="20"/>
        </w:rPr>
        <w:t xml:space="preserve">A product of Equalpoint, Inc.</w:t>
      </w:r>
    </w:p>
    <w:p>
      <w:pPr>
        <w:spacing w:before="520"/>
        <w:jc w:val="center"/>
      </w:pPr>
      <w:r>
        <w:rPr>
          <w:rFonts w:ascii="Georgia" w:cs="Georgia" w:eastAsia="Georgia" w:hAnsi="Georgia"/>
          <w:color w:val="777777"/>
          <w:sz w:val="19"/>
          <w:szCs w:val="19"/>
        </w:rPr>
        <w:t xml:space="preserve">Cleveland, Ohio  ·  2026</w:t>
      </w:r>
    </w:p>
    <w:p>
      <w:r>
        <w:br w:type="page"/>
      </w:r>
    </w:p>
    <w:p>
      <w:pPr>
        <w:pStyle w:val="Heading1"/>
        <w:keepNext/>
        <w:spacing w:after="110" w:before="300"/>
      </w:pPr>
      <w:r>
        <w:rPr>
          <w:rFonts w:ascii="Arial" w:cs="Arial" w:eastAsia="Arial" w:hAnsi="Arial"/>
          <w:b/>
          <w:bCs/>
          <w:color w:val="14210B"/>
          <w:sz w:val="28"/>
          <w:szCs w:val="28"/>
        </w:rPr>
        <w:t xml:space="preserve">Pilot validation: what worked</w:t>
      </w:r>
    </w:p>
    <w:p>
      <w:pPr>
        <w:spacing w:after="120"/>
        <w:jc w:val="both"/>
      </w:pPr>
      <w:r>
        <w:rPr>
          <w:rFonts w:ascii="Georgia" w:cs="Georgia" w:eastAsia="Georgia" w:hAnsi="Georgia"/>
          <w:color w:val="333333"/>
          <w:sz w:val="21"/>
          <w:szCs w:val="21"/>
        </w:rPr>
        <w:t xml:space="preserve">These are confirmed live with real people and do not need to change.</w:t>
      </w:r>
    </w:p>
    <w:p>
      <w:pPr>
        <w:pStyle w:val="ListParagraph"/>
        <w:numPr>
          <w:ilvl w:val="0"/>
          <w:numId w:val="2"/>
        </w:numPr>
        <w:spacing w:after="55"/>
        <w:jc w:val="both"/>
      </w:pPr>
      <w:r>
        <w:rPr>
          <w:rFonts w:ascii="Georgia" w:cs="Georgia" w:eastAsia="Georgia" w:hAnsi="Georgia"/>
          <w:color w:val="333333"/>
          <w:sz w:val="21"/>
          <w:szCs w:val="21"/>
        </w:rPr>
        <w:t xml:space="preserve">Check-in via QR and room entry: working</w:t>
      </w:r>
    </w:p>
    <w:p>
      <w:pPr>
        <w:pStyle w:val="ListParagraph"/>
        <w:numPr>
          <w:ilvl w:val="0"/>
          <w:numId w:val="2"/>
        </w:numPr>
        <w:spacing w:after="55"/>
        <w:jc w:val="both"/>
      </w:pPr>
      <w:r>
        <w:rPr>
          <w:rFonts w:ascii="Georgia" w:cs="Georgia" w:eastAsia="Georgia" w:hAnsi="Georgia"/>
          <w:color w:val="333333"/>
          <w:sz w:val="21"/>
          <w:szCs w:val="21"/>
        </w:rPr>
        <w:t xml:space="preserve">Presence and attendee list in real time: working, 19 people captured</w:t>
      </w:r>
    </w:p>
    <w:p>
      <w:pPr>
        <w:pStyle w:val="ListParagraph"/>
        <w:numPr>
          <w:ilvl w:val="0"/>
          <w:numId w:val="2"/>
        </w:numPr>
        <w:spacing w:after="55"/>
        <w:jc w:val="both"/>
      </w:pPr>
      <w:r>
        <w:rPr>
          <w:rFonts w:ascii="Georgia" w:cs="Georgia" w:eastAsia="Georgia" w:hAnsi="Georgia"/>
          <w:color w:val="333333"/>
          <w:sz w:val="21"/>
          <w:szCs w:val="21"/>
        </w:rPr>
        <w:t xml:space="preserve">Offers and Needs chip display in the room: working</w:t>
      </w:r>
    </w:p>
    <w:p>
      <w:pPr>
        <w:pStyle w:val="ListParagraph"/>
        <w:numPr>
          <w:ilvl w:val="0"/>
          <w:numId w:val="2"/>
        </w:numPr>
        <w:spacing w:after="55"/>
        <w:jc w:val="both"/>
      </w:pPr>
      <w:r>
        <w:rPr>
          <w:rFonts w:ascii="Georgia" w:cs="Georgia" w:eastAsia="Georgia" w:hAnsi="Georgia"/>
          <w:color w:val="333333"/>
          <w:sz w:val="21"/>
          <w:szCs w:val="21"/>
        </w:rPr>
        <w:t xml:space="preserve">Intel tab with live match computation: working. 145 matches, 62 mutual, top connector identified (Lorena Medina, 18 matches), average overlap 2.1</w:t>
      </w:r>
    </w:p>
    <w:p>
      <w:pPr>
        <w:pStyle w:val="ListParagraph"/>
        <w:numPr>
          <w:ilvl w:val="0"/>
          <w:numId w:val="2"/>
        </w:numPr>
        <w:spacing w:after="55"/>
        <w:jc w:val="both"/>
      </w:pPr>
      <w:r>
        <w:rPr>
          <w:rFonts w:ascii="Georgia" w:cs="Georgia" w:eastAsia="Georgia" w:hAnsi="Georgia"/>
          <w:color w:val="333333"/>
          <w:sz w:val="21"/>
          <w:szCs w:val="21"/>
        </w:rPr>
        <w:t xml:space="preserve">Most Wanted gap analysis: working and genuinely useful. Looking for Work (5 need, 0 offer) and Funding (4 need, 0 offer) surfaced as real room gaps</w:t>
      </w:r>
    </w:p>
    <w:p>
      <w:pPr>
        <w:pStyle w:val="ListParagraph"/>
        <w:numPr>
          <w:ilvl w:val="0"/>
          <w:numId w:val="2"/>
        </w:numPr>
        <w:spacing w:after="55"/>
        <w:jc w:val="both"/>
      </w:pPr>
      <w:r>
        <w:rPr>
          <w:rFonts w:ascii="Georgia" w:cs="Georgia" w:eastAsia="Georgia" w:hAnsi="Georgia"/>
          <w:color w:val="333333"/>
          <w:sz w:val="21"/>
          <w:szCs w:val="21"/>
        </w:rPr>
        <w:t xml:space="preserve">CSV export of room data: working</w:t>
      </w:r>
    </w:p>
    <w:p>
      <w:pPr>
        <w:pStyle w:val="ListParagraph"/>
        <w:numPr>
          <w:ilvl w:val="0"/>
          <w:numId w:val="2"/>
        </w:numPr>
        <w:spacing w:after="55"/>
        <w:jc w:val="both"/>
      </w:pPr>
      <w:r>
        <w:rPr>
          <w:rFonts w:ascii="Georgia" w:cs="Georgia" w:eastAsia="Georgia" w:hAnsi="Georgia"/>
          <w:color w:val="333333"/>
          <w:sz w:val="21"/>
          <w:szCs w:val="21"/>
        </w:rPr>
        <w:t xml:space="preserve">Nudges: working mechanically</w:t>
      </w:r>
    </w:p>
    <w:p>
      <w:pPr>
        <w:pStyle w:val="ListParagraph"/>
        <w:numPr>
          <w:ilvl w:val="0"/>
          <w:numId w:val="2"/>
        </w:numPr>
        <w:spacing w:after="55"/>
        <w:jc w:val="both"/>
      </w:pPr>
      <w:r>
        <w:rPr>
          <w:rFonts w:ascii="Georgia" w:cs="Georgia" w:eastAsia="Georgia" w:hAnsi="Georgia"/>
          <w:color w:val="333333"/>
          <w:sz w:val="21"/>
          <w:szCs w:val="21"/>
        </w:rPr>
        <w:t xml:space="preserve">Survey, acts, room controls, End the Night: all working</w:t>
      </w:r>
    </w:p>
    <w:p>
      <w:pPr>
        <w:pBdr>
          <w:left w:val="single" w:color="3BD75C" w:sz="18" w:space="14"/>
        </w:pBdr>
        <w:spacing w:after="150" w:before="100"/>
        <w:ind w:left="240"/>
        <w:jc w:val="both"/>
      </w:pPr>
      <w:r>
        <w:rPr>
          <w:rFonts w:ascii="Georgia" w:cs="Georgia" w:eastAsia="Georgia" w:hAnsi="Georgia"/>
          <w:i/>
          <w:iCs/>
          <w:color w:val="333333"/>
          <w:sz w:val="21"/>
          <w:szCs w:val="21"/>
        </w:rPr>
        <w:t xml:space="preserve">The Intel tab is the standout. 145 matches computed live from 19 people, with a top connector identified and a gap analysis that was genuinely useful to the host. That is Equalpoint’s proof of concept, delivered on the first live run. The engine works.</w:t>
      </w:r>
    </w:p>
    <w:p>
      <w:r>
        <w:br w:type="page"/>
      </w:r>
    </w:p>
    <w:p>
      <w:pPr>
        <w:pStyle w:val="Heading1"/>
        <w:keepNext/>
        <w:spacing w:after="110" w:before="300"/>
      </w:pPr>
      <w:r>
        <w:rPr>
          <w:rFonts w:ascii="Arial" w:cs="Arial" w:eastAsia="Arial" w:hAnsi="Arial"/>
          <w:b/>
          <w:bCs/>
          <w:color w:val="14210B"/>
          <w:sz w:val="28"/>
          <w:szCs w:val="28"/>
        </w:rPr>
        <w:t xml:space="preserve">1.  Bugs and fixes (Priority 1)</w:t>
      </w:r>
    </w:p>
    <w:p>
      <w:pPr>
        <w:pStyle w:val="Heading2"/>
        <w:keepNext/>
        <w:spacing w:after="80" w:before="240"/>
      </w:pPr>
      <w:r>
        <w:rPr>
          <w:rFonts w:ascii="Arial" w:cs="Arial" w:eastAsia="Arial" w:hAnsi="Arial"/>
          <w:b/>
          <w:bCs/>
          <w:color w:val="203229"/>
          <w:sz w:val="22"/>
          <w:szCs w:val="22"/>
        </w:rPr>
        <w:t xml:space="preserve">Bug 1: Auth double-email loop breaks onboarding</w:t>
      </w:r>
    </w:p>
    <w:p>
      <w:pPr>
        <w:spacing w:after="80"/>
        <w:jc w:val="both"/>
      </w:pPr>
      <w:r>
        <w:rPr>
          <w:rFonts w:ascii="Arial" w:cs="Arial" w:eastAsia="Arial" w:hAnsi="Arial"/>
          <w:b/>
          <w:bCs/>
          <w:color w:val="203229"/>
          <w:sz w:val="21"/>
          <w:szCs w:val="21"/>
        </w:rPr>
        <w:t xml:space="preserve">What happened.  </w:t>
      </w:r>
      <w:r>
        <w:rPr>
          <w:rFonts w:ascii="Georgia" w:cs="Georgia" w:eastAsia="Georgia" w:hAnsi="Georgia"/>
          <w:color w:val="333333"/>
          <w:sz w:val="21"/>
          <w:szCs w:val="21"/>
        </w:rPr>
        <w:t xml:space="preserve">New users received two emails: a sign-up confirmation email and a code email. Clicking the confirmation link re-triggered the onboarding flow. People re-onboarded thinking they had done something wrong.</w:t>
      </w:r>
    </w:p>
    <w:p>
      <w:pPr>
        <w:spacing w:after="80"/>
        <w:jc w:val="both"/>
      </w:pPr>
      <w:r>
        <w:rPr>
          <w:rFonts w:ascii="Arial" w:cs="Arial" w:eastAsia="Arial" w:hAnsi="Arial"/>
          <w:b/>
          <w:bCs/>
          <w:color w:val="203229"/>
          <w:sz w:val="21"/>
          <w:szCs w:val="21"/>
        </w:rPr>
        <w:t xml:space="preserve">Root cause.  </w:t>
      </w:r>
      <w:r>
        <w:rPr>
          <w:rFonts w:ascii="Georgia" w:cs="Georgia" w:eastAsia="Georgia" w:hAnsi="Georgia"/>
          <w:color w:val="333333"/>
          <w:sz w:val="21"/>
          <w:szCs w:val="21"/>
        </w:rPr>
        <w:t xml:space="preserve">Supabase email confirmation is enabled alongside the OTP code flow. When a new user signs up, Supabase sends both emails by default. The confirmation link re-initializes the auth session, which conflicts with the in-progress OTP flow.</w:t>
      </w:r>
    </w:p>
    <w:p>
      <w:pPr>
        <w:spacing w:after="80"/>
        <w:jc w:val="both"/>
      </w:pPr>
      <w:r>
        <w:rPr>
          <w:rFonts w:ascii="Arial" w:cs="Arial" w:eastAsia="Arial" w:hAnsi="Arial"/>
          <w:b/>
          <w:bCs/>
          <w:color w:val="203229"/>
          <w:sz w:val="21"/>
          <w:szCs w:val="21"/>
        </w:rPr>
        <w:t xml:space="preserve">Fix.  </w:t>
      </w:r>
      <w:r>
        <w:rPr>
          <w:rFonts w:ascii="Georgia" w:cs="Georgia" w:eastAsia="Georgia" w:hAnsi="Georgia"/>
          <w:color w:val="333333"/>
          <w:sz w:val="21"/>
          <w:szCs w:val="21"/>
        </w:rPr>
        <w:t xml:space="preserve">Two steps, both required. Step 1: In the Supabase dashboard, go to Authentication, Email, and disable "Confirm email." The OTP code is itself the confirmation. Step 2: Audit the Supabase OTP email template. It should send one email with one clear action: your code is XXXX, enter it to join the room. No link, no confirmation language, no secondary CTA.</w:t>
      </w:r>
    </w:p>
    <w:p>
      <w:pPr>
        <w:spacing w:after="80"/>
        <w:jc w:val="both"/>
      </w:pPr>
      <w:r>
        <w:rPr>
          <w:rFonts w:ascii="Arial" w:cs="Arial" w:eastAsia="Arial" w:hAnsi="Arial"/>
          <w:b/>
          <w:bCs/>
          <w:color w:val="203229"/>
          <w:sz w:val="21"/>
          <w:szCs w:val="21"/>
        </w:rPr>
        <w:t xml:space="preserve">Code location.  </w:t>
      </w:r>
      <w:r>
        <w:rPr>
          <w:rFonts w:ascii="Georgia" w:cs="Georgia" w:eastAsia="Georgia" w:hAnsi="Georgia"/>
          <w:color w:val="333333"/>
          <w:sz w:val="21"/>
          <w:szCs w:val="21"/>
        </w:rPr>
        <w:t xml:space="preserve">Supabase dashboard (Authentication, Email Templates). No code change required.</w:t>
      </w:r>
    </w:p>
    <w:p>
      <w:pPr>
        <w:spacing w:after="80"/>
        <w:jc w:val="both"/>
      </w:pPr>
      <w:r>
        <w:rPr>
          <w:rFonts w:ascii="Arial" w:cs="Arial" w:eastAsia="Arial" w:hAnsi="Arial"/>
          <w:b/>
          <w:bCs/>
          <w:color w:val="203229"/>
          <w:sz w:val="21"/>
          <w:szCs w:val="21"/>
        </w:rPr>
        <w:t xml:space="preserve">Verify.  </w:t>
      </w:r>
      <w:r>
        <w:rPr>
          <w:rFonts w:ascii="Georgia" w:cs="Georgia" w:eastAsia="Georgia" w:hAnsi="Georgia"/>
          <w:color w:val="333333"/>
          <w:sz w:val="21"/>
          <w:szCs w:val="21"/>
        </w:rPr>
        <w:t xml:space="preserve">Sign up as a new user. Confirm exactly one email arrives. Confirm it contains only the code. Confirm entering the code works with no further confirmation step.</w:t>
      </w:r>
    </w:p>
    <w:p>
      <w:pPr>
        <w:pStyle w:val="Heading2"/>
        <w:keepNext/>
        <w:spacing w:after="80" w:before="240"/>
      </w:pPr>
      <w:r>
        <w:rPr>
          <w:rFonts w:ascii="Arial" w:cs="Arial" w:eastAsia="Arial" w:hAnsi="Arial"/>
          <w:b/>
          <w:bCs/>
          <w:color w:val="203229"/>
          <w:sz w:val="22"/>
          <w:szCs w:val="22"/>
        </w:rPr>
        <w:t xml:space="preserve">Bug 2: Auth front door UX requires Clerk</w:t>
      </w:r>
    </w:p>
    <w:p>
      <w:pPr>
        <w:spacing w:after="80"/>
        <w:jc w:val="both"/>
      </w:pPr>
      <w:r>
        <w:rPr>
          <w:rFonts w:ascii="Arial" w:cs="Arial" w:eastAsia="Arial" w:hAnsi="Arial"/>
          <w:b/>
          <w:bCs/>
          <w:color w:val="203229"/>
          <w:sz w:val="21"/>
          <w:szCs w:val="21"/>
        </w:rPr>
        <w:t xml:space="preserve">What happened.  </w:t>
      </w:r>
      <w:r>
        <w:rPr>
          <w:rFonts w:ascii="Georgia" w:cs="Georgia" w:eastAsia="Georgia" w:hAnsi="Georgia"/>
          <w:color w:val="333333"/>
          <w:sz w:val="21"/>
          <w:szCs w:val="21"/>
        </w:rPr>
        <w:t xml:space="preserve">The Supabase Auth front door was confusing enough in the pilot to surface as a trust problem. The sign-in experience needs to be cleaner and more intentional for a public-facing event product where someone’s first impression is the sign-in screen in a room full of people.</w:t>
      </w:r>
    </w:p>
    <w:p>
      <w:pPr>
        <w:spacing w:after="80"/>
        <w:jc w:val="both"/>
      </w:pPr>
      <w:r>
        <w:rPr>
          <w:rFonts w:ascii="Arial" w:cs="Arial" w:eastAsia="Arial" w:hAnsi="Arial"/>
          <w:b/>
          <w:bCs/>
          <w:color w:val="203229"/>
          <w:sz w:val="21"/>
          <w:szCs w:val="21"/>
        </w:rPr>
        <w:t xml:space="preserve">Root cause.  </w:t>
      </w:r>
      <w:r>
        <w:rPr>
          <w:rFonts w:ascii="Georgia" w:cs="Georgia" w:eastAsia="Georgia" w:hAnsi="Georgia"/>
          <w:color w:val="333333"/>
          <w:sz w:val="21"/>
          <w:szCs w:val="21"/>
        </w:rPr>
        <w:t xml:space="preserve">Supabase Auth is functional but its default front door is not polished enough for a consumer event product. This is a product-quality gap, not just a configuration issue.</w:t>
      </w:r>
    </w:p>
    <w:p>
      <w:pPr>
        <w:spacing w:after="80"/>
        <w:jc w:val="both"/>
      </w:pPr>
      <w:r>
        <w:rPr>
          <w:rFonts w:ascii="Arial" w:cs="Arial" w:eastAsia="Arial" w:hAnsi="Arial"/>
          <w:b/>
          <w:bCs/>
          <w:color w:val="203229"/>
          <w:sz w:val="21"/>
          <w:szCs w:val="21"/>
        </w:rPr>
        <w:t xml:space="preserve">Fix.  </w:t>
      </w:r>
      <w:r>
        <w:rPr>
          <w:rFonts w:ascii="Georgia" w:cs="Georgia" w:eastAsia="Georgia" w:hAnsi="Georgia"/>
          <w:color w:val="333333"/>
          <w:sz w:val="21"/>
          <w:szCs w:val="21"/>
        </w:rPr>
        <w:t xml:space="preserve">Install Clerk for the attendee-facing sign-in flow. Wire it through Clerk’s prebuilt components. Supabase continues to serve all data through RLS; Clerk issues the JWT that Supabase validates through the native Third-Party Auth integration (not the deprecated JWT template). RLS policies for attendee-facing tables must be written against the Clerk sub claim, not auth.uid(). See the Clerk Auth Best Practices doc for the full integration pattern. Fix Bug 1 first as a short-term patch; Clerk is the permanent solution.</w:t>
      </w:r>
    </w:p>
    <w:p>
      <w:pPr>
        <w:spacing w:after="80"/>
        <w:jc w:val="both"/>
      </w:pPr>
      <w:r>
        <w:rPr>
          <w:rFonts w:ascii="Arial" w:cs="Arial" w:eastAsia="Arial" w:hAnsi="Arial"/>
          <w:b/>
          <w:bCs/>
          <w:color w:val="203229"/>
          <w:sz w:val="21"/>
          <w:szCs w:val="21"/>
        </w:rPr>
        <w:t xml:space="preserve">Code location.  </w:t>
      </w:r>
      <w:r>
        <w:rPr>
          <w:rFonts w:ascii="Georgia" w:cs="Georgia" w:eastAsia="Georgia" w:hAnsi="Georgia"/>
          <w:color w:val="333333"/>
          <w:sz w:val="21"/>
          <w:szCs w:val="21"/>
        </w:rPr>
        <w:t xml:space="preserve">Install @clerk/nextjs. Middleware proxy.ts (ClerkProvider at app root). All attendee-facing RLS policies. Supabase dashboard: add Clerk Third-Party Auth integration.</w:t>
      </w:r>
    </w:p>
    <w:p>
      <w:pPr>
        <w:spacing w:after="80"/>
        <w:jc w:val="both"/>
      </w:pPr>
      <w:r>
        <w:rPr>
          <w:rFonts w:ascii="Arial" w:cs="Arial" w:eastAsia="Arial" w:hAnsi="Arial"/>
          <w:b/>
          <w:bCs/>
          <w:color w:val="203229"/>
          <w:sz w:val="21"/>
          <w:szCs w:val="21"/>
        </w:rPr>
        <w:t xml:space="preserve">Verify.  </w:t>
      </w:r>
      <w:r>
        <w:rPr>
          <w:rFonts w:ascii="Georgia" w:cs="Georgia" w:eastAsia="Georgia" w:hAnsi="Georgia"/>
          <w:color w:val="333333"/>
          <w:sz w:val="21"/>
          <w:szCs w:val="21"/>
        </w:rPr>
        <w:t xml:space="preserve">Sign in as a new attendee through the Clerk front door. Confirm the room loads. Confirm a second account cannot read the first account’s data (RLS test).</w:t>
      </w:r>
    </w:p>
    <w:p>
      <w:pPr>
        <w:pStyle w:val="Heading1"/>
        <w:keepNext/>
        <w:spacing w:after="110" w:before="300"/>
      </w:pPr>
      <w:r>
        <w:rPr>
          <w:rFonts w:ascii="Arial" w:cs="Arial" w:eastAsia="Arial" w:hAnsi="Arial"/>
          <w:b/>
          <w:bCs/>
          <w:color w:val="14210B"/>
          <w:sz w:val="28"/>
          <w:szCs w:val="28"/>
        </w:rPr>
        <w:t xml:space="preserve">2.  UX findings</w:t>
      </w:r>
    </w:p>
    <w:p>
      <w:pPr>
        <w:pStyle w:val="Heading2"/>
        <w:keepNext/>
        <w:spacing w:after="80" w:before="240"/>
      </w:pPr>
      <w:r>
        <w:rPr>
          <w:rFonts w:ascii="Arial" w:cs="Arial" w:eastAsia="Arial" w:hAnsi="Arial"/>
          <w:b/>
          <w:bCs/>
          <w:color w:val="203229"/>
          <w:sz w:val="22"/>
          <w:szCs w:val="22"/>
        </w:rPr>
        <w:t xml:space="preserve">Finding 3: Chips are too vague to produce useful matches</w:t>
      </w:r>
    </w:p>
    <w:p>
      <w:pPr>
        <w:spacing w:after="80"/>
        <w:jc w:val="both"/>
      </w:pPr>
      <w:r>
        <w:rPr>
          <w:rFonts w:ascii="Arial" w:cs="Arial" w:eastAsia="Arial" w:hAnsi="Arial"/>
          <w:b/>
          <w:bCs/>
          <w:color w:val="203229"/>
          <w:sz w:val="21"/>
          <w:szCs w:val="21"/>
        </w:rPr>
        <w:t xml:space="preserve">What happened.  </w:t>
      </w:r>
      <w:r>
        <w:rPr>
          <w:rFonts w:ascii="Georgia" w:cs="Georgia" w:eastAsia="Georgia" w:hAnsi="Georgia"/>
          <w:color w:val="333333"/>
          <w:sz w:val="21"/>
          <w:szCs w:val="21"/>
        </w:rPr>
        <w:t xml:space="preserve">The Intel tab showed 145 matches, which sounds strong. But 14 of 19 people offered Collaboration and 10 of 19 needed Introductions. Matching on chips that generic is matching on the fact that people showed up. The nudges generated from this data were vague because the input data was vague. The Most Wanted section surfaced the real signal precisely because Looking for Work and Funding are specific enough to mean something.</w:t>
      </w:r>
    </w:p>
    <w:p>
      <w:pPr>
        <w:spacing w:after="80"/>
        <w:jc w:val="both"/>
      </w:pPr>
      <w:r>
        <w:rPr>
          <w:rFonts w:ascii="Arial" w:cs="Arial" w:eastAsia="Arial" w:hAnsi="Arial"/>
          <w:b/>
          <w:bCs/>
          <w:color w:val="203229"/>
          <w:sz w:val="21"/>
          <w:szCs w:val="21"/>
        </w:rPr>
        <w:t xml:space="preserve">Fix.  </w:t>
      </w:r>
      <w:r>
        <w:rPr>
          <w:rFonts w:ascii="Georgia" w:cs="Georgia" w:eastAsia="Georgia" w:hAnsi="Georgia"/>
          <w:color w:val="333333"/>
          <w:sz w:val="21"/>
          <w:szCs w:val="21"/>
        </w:rPr>
        <w:t xml:space="preserve">Change chip input from a single chip to a two-part entry: category chip plus an optional inline context field. Pattern: Offers: [Mentorship] in [___]. The context field is optional but surfaced. If left blank, the chip saves as "Mentorship." If filled, it saves as "Mentorship in design" and the match engine has specific signal. The chip data model changes from text[] to jsonb[] with {category, context} per chip. The Intel match engine matches on category (same category is a match) and surfaces context as the nudge detail. The nudge draft prompt leads with the highest-specificity mutual chip, not the full chip list.</w:t>
      </w:r>
    </w:p>
    <w:p>
      <w:pPr>
        <w:spacing w:after="80"/>
        <w:jc w:val="both"/>
      </w:pPr>
      <w:r>
        <w:rPr>
          <w:rFonts w:ascii="Arial" w:cs="Arial" w:eastAsia="Arial" w:hAnsi="Arial"/>
          <w:b/>
          <w:bCs/>
          <w:color w:val="203229"/>
          <w:sz w:val="21"/>
          <w:szCs w:val="21"/>
        </w:rPr>
        <w:t xml:space="preserve">Code location.  </w:t>
      </w:r>
      <w:r>
        <w:rPr>
          <w:rFonts w:ascii="Georgia" w:cs="Georgia" w:eastAsia="Georgia" w:hAnsi="Georgia"/>
          <w:color w:val="333333"/>
          <w:sz w:val="21"/>
          <w:szCs w:val="21"/>
        </w:rPr>
        <w:t xml:space="preserve">Attendance schema: offer and need columns change from text[] to jsonb[]. Chip editor component: add the inline context input. Intel match engine: match on category, surface context in output. Nudge draft prompt in /api/draft: rank chips by specificity, lead with the strongest mutual chip, include context in the Claude API call.</w:t>
      </w:r>
    </w:p>
    <w:p>
      <w:pPr>
        <w:pStyle w:val="Heading2"/>
        <w:keepNext/>
        <w:spacing w:after="80" w:before="240"/>
      </w:pPr>
      <w:r>
        <w:rPr>
          <w:rFonts w:ascii="Arial" w:cs="Arial" w:eastAsia="Arial" w:hAnsi="Arial"/>
          <w:b/>
          <w:bCs/>
          <w:color w:val="203229"/>
          <w:sz w:val="22"/>
          <w:szCs w:val="22"/>
        </w:rPr>
        <w:t xml:space="preserve">Finding 4: No room snapshot when the night ends</w:t>
      </w:r>
    </w:p>
    <w:p>
      <w:pPr>
        <w:spacing w:after="80"/>
        <w:jc w:val="both"/>
      </w:pPr>
      <w:r>
        <w:rPr>
          <w:rFonts w:ascii="Arial" w:cs="Arial" w:eastAsia="Arial" w:hAnsi="Arial"/>
          <w:b/>
          <w:bCs/>
          <w:color w:val="203229"/>
          <w:sz w:val="21"/>
          <w:szCs w:val="21"/>
        </w:rPr>
        <w:t xml:space="preserve">What happened.  </w:t>
      </w:r>
      <w:r>
        <w:rPr>
          <w:rFonts w:ascii="Georgia" w:cs="Georgia" w:eastAsia="Georgia" w:hAnsi="Georgia"/>
          <w:color w:val="333333"/>
          <w:sz w:val="21"/>
          <w:szCs w:val="21"/>
        </w:rPr>
        <w:t xml:space="preserve">When End the Night is tapped, the analytics disappear and only a CSV download remains. The host loses the visual summary the moment the room closes. This is the one time the host most wants to see what the room produced.</w:t>
      </w:r>
    </w:p>
    <w:p>
      <w:pPr>
        <w:spacing w:after="80"/>
        <w:jc w:val="both"/>
      </w:pPr>
      <w:r>
        <w:rPr>
          <w:rFonts w:ascii="Arial" w:cs="Arial" w:eastAsia="Arial" w:hAnsi="Arial"/>
          <w:b/>
          <w:bCs/>
          <w:color w:val="203229"/>
          <w:sz w:val="21"/>
          <w:szCs w:val="21"/>
        </w:rPr>
        <w:t xml:space="preserve">Fix.  </w:t>
      </w:r>
      <w:r>
        <w:rPr>
          <w:rFonts w:ascii="Georgia" w:cs="Georgia" w:eastAsia="Georgia" w:hAnsi="Georgia"/>
          <w:color w:val="333333"/>
          <w:sz w:val="21"/>
          <w:szCs w:val="21"/>
        </w:rPr>
        <w:t xml:space="preserve">When the room closes, freeze the Intel tab into a static room snapshot written to the events table at that moment. The closed event page renders this snapshot as a visual summary card, not the live Intel tab. The snapshot shows: total attendees, total matches and mutual matches, top connector with match count, average overlap, most wanted gaps, top 5 matches, and room duration. Add PDF export alongside the CSV.</w:t>
      </w:r>
    </w:p>
    <w:p>
      <w:pPr>
        <w:spacing w:after="80"/>
        <w:jc w:val="both"/>
      </w:pPr>
      <w:r>
        <w:rPr>
          <w:rFonts w:ascii="Arial" w:cs="Arial" w:eastAsia="Arial" w:hAnsi="Arial"/>
          <w:b/>
          <w:bCs/>
          <w:color w:val="203229"/>
          <w:sz w:val="21"/>
          <w:szCs w:val="21"/>
        </w:rPr>
        <w:t xml:space="preserve">Code location.  </w:t>
      </w:r>
      <w:r>
        <w:rPr>
          <w:rFonts w:ascii="Georgia" w:cs="Georgia" w:eastAsia="Georgia" w:hAnsi="Georgia"/>
          <w:color w:val="333333"/>
          <w:sz w:val="21"/>
          <w:szCs w:val="21"/>
        </w:rPr>
        <w:t xml:space="preserve">Event close handler: write room_snapshot jsonb to the events table when status changes to closed. Closed event page: render snapshot as a visual summary card. Export: PDF generation from snapshot data.</w:t>
      </w:r>
    </w:p>
    <w:p>
      <w:pPr>
        <w:pStyle w:val="Heading2"/>
        <w:keepNext/>
        <w:spacing w:after="80" w:before="240"/>
      </w:pPr>
      <w:r>
        <w:rPr>
          <w:rFonts w:ascii="Arial" w:cs="Arial" w:eastAsia="Arial" w:hAnsi="Arial"/>
          <w:b/>
          <w:bCs/>
          <w:color w:val="203229"/>
          <w:sz w:val="22"/>
          <w:szCs w:val="22"/>
        </w:rPr>
        <w:t xml:space="preserve">Finding 5: Nudge quality is downstream of chip quality</w:t>
      </w:r>
    </w:p>
    <w:p>
      <w:pPr>
        <w:spacing w:after="80"/>
        <w:jc w:val="both"/>
      </w:pPr>
      <w:r>
        <w:rPr>
          <w:rFonts w:ascii="Arial" w:cs="Arial" w:eastAsia="Arial" w:hAnsi="Arial"/>
          <w:b/>
          <w:bCs/>
          <w:color w:val="203229"/>
          <w:sz w:val="21"/>
          <w:szCs w:val="21"/>
        </w:rPr>
        <w:t xml:space="preserve">What happened.  </w:t>
      </w:r>
      <w:r>
        <w:rPr>
          <w:rFonts w:ascii="Georgia" w:cs="Georgia" w:eastAsia="Georgia" w:hAnsi="Georgia"/>
          <w:color w:val="333333"/>
          <w:sz w:val="21"/>
          <w:szCs w:val="21"/>
        </w:rPr>
        <w:t xml:space="preserve">Nudges work mechanically but produced vague suggestions because the chip data was vague. This is not a nudge bug. The draft generates, the two-call gate works, nothing sends without approval. The problem is the input signal.</w:t>
      </w:r>
    </w:p>
    <w:p>
      <w:pPr>
        <w:spacing w:after="80"/>
        <w:jc w:val="both"/>
      </w:pPr>
      <w:r>
        <w:rPr>
          <w:rFonts w:ascii="Arial" w:cs="Arial" w:eastAsia="Arial" w:hAnsi="Arial"/>
          <w:b/>
          <w:bCs/>
          <w:color w:val="203229"/>
          <w:sz w:val="21"/>
          <w:szCs w:val="21"/>
        </w:rPr>
        <w:t xml:space="preserve">Fix.  </w:t>
      </w:r>
      <w:r>
        <w:rPr>
          <w:rFonts w:ascii="Georgia" w:cs="Georgia" w:eastAsia="Georgia" w:hAnsi="Georgia"/>
          <w:color w:val="333333"/>
          <w:sz w:val="21"/>
          <w:szCs w:val="21"/>
        </w:rPr>
        <w:t xml:space="preserve">Fix chips first (Finding 3) and nudge quality improves automatically. Additionally, tighten the nudge prompt in /api/draft to: rank chips by specificity (chips with context beat plain chips), lead with the highest-specificity mutual chip, and include the context field in the Claude API call. "You both offer Mentorship in early-stage startups" is a usable nudge. "You both offer Collaboration" is not.</w:t>
      </w:r>
    </w:p>
    <w:p>
      <w:pPr>
        <w:spacing w:after="80"/>
        <w:jc w:val="both"/>
      </w:pPr>
      <w:r>
        <w:rPr>
          <w:rFonts w:ascii="Arial" w:cs="Arial" w:eastAsia="Arial" w:hAnsi="Arial"/>
          <w:b/>
          <w:bCs/>
          <w:color w:val="203229"/>
          <w:sz w:val="21"/>
          <w:szCs w:val="21"/>
        </w:rPr>
        <w:t xml:space="preserve">Code location.  </w:t>
      </w:r>
      <w:r>
        <w:rPr>
          <w:rFonts w:ascii="Georgia" w:cs="Georgia" w:eastAsia="Georgia" w:hAnsi="Georgia"/>
          <w:color w:val="333333"/>
          <w:sz w:val="21"/>
          <w:szCs w:val="21"/>
        </w:rPr>
        <w:t xml:space="preserve">/api/draft route handler. The Claude API prompt construction.</w:t>
      </w:r>
    </w:p>
    <w:p>
      <w:pPr>
        <w:pStyle w:val="Heading1"/>
        <w:keepNext/>
        <w:spacing w:after="110" w:before="300"/>
      </w:pPr>
      <w:r>
        <w:rPr>
          <w:rFonts w:ascii="Arial" w:cs="Arial" w:eastAsia="Arial" w:hAnsi="Arial"/>
          <w:b/>
          <w:bCs/>
          <w:color w:val="14210B"/>
          <w:sz w:val="28"/>
          <w:szCs w:val="28"/>
        </w:rPr>
        <w:t xml:space="preserve">3.  Decision updates from this pilot</w:t>
      </w:r>
    </w:p>
    <w:p>
      <w:pPr>
        <w:pStyle w:val="Heading3"/>
        <w:keepNext/>
        <w:spacing w:after="55" w:before="190"/>
      </w:pPr>
      <w:r>
        <w:rPr>
          <w:rFonts w:ascii="Arial" w:cs="Arial" w:eastAsia="Arial" w:hAnsi="Arial"/>
          <w:b/>
          <w:bCs/>
          <w:color w:val="1a1a1a"/>
          <w:sz w:val="19"/>
          <w:szCs w:val="19"/>
        </w:rPr>
        <w:t xml:space="preserve">SODA-025 partial reversal</w:t>
      </w:r>
    </w:p>
    <w:p>
      <w:pPr>
        <w:spacing w:after="120"/>
        <w:jc w:val="both"/>
      </w:pPr>
      <w:r>
        <w:rPr>
          <w:rFonts w:ascii="Georgia" w:cs="Georgia" w:eastAsia="Georgia" w:hAnsi="Georgia"/>
          <w:color w:val="333333"/>
          <w:sz w:val="21"/>
          <w:szCs w:val="21"/>
        </w:rPr>
        <w:t xml:space="preserve">Clerk is reinstated for the attendee-facing sign-in flow based on pilot UX evidence. The front door is a product-quality issue and the pilot confirmed it. The Supabase Third-Party Auth native integration connects Clerk to Supabase RLS. RLS for attendee tables writes against the Clerk sub claim. Host and operator flows remain on Supabase Auth. The Clerk Auth Best Practices doc covers the full integration pattern.</w:t>
      </w:r>
    </w:p>
    <w:p>
      <w:pPr>
        <w:pStyle w:val="Heading3"/>
        <w:keepNext/>
        <w:spacing w:after="55" w:before="190"/>
      </w:pPr>
      <w:r>
        <w:rPr>
          <w:rFonts w:ascii="Arial" w:cs="Arial" w:eastAsia="Arial" w:hAnsi="Arial"/>
          <w:b/>
          <w:bCs/>
          <w:color w:val="1a1a1a"/>
          <w:sz w:val="19"/>
          <w:szCs w:val="19"/>
        </w:rPr>
        <w:t xml:space="preserve">SODA-033 amendment</w:t>
      </w:r>
    </w:p>
    <w:p>
      <w:pPr>
        <w:spacing w:after="120"/>
        <w:jc w:val="both"/>
      </w:pPr>
      <w:r>
        <w:rPr>
          <w:rFonts w:ascii="Georgia" w:cs="Georgia" w:eastAsia="Georgia" w:hAnsi="Georgia"/>
          <w:color w:val="333333"/>
          <w:sz w:val="21"/>
          <w:szCs w:val="21"/>
        </w:rPr>
        <w:t xml:space="preserve">The chip data model changes from text[] to jsonb[] with {category, context} per chip. This is a migration, not a schema replacement. Existing chip data migrates with an empty context field. The privacy policy is updated to reflect that chips may include context the user types.</w:t>
      </w:r>
    </w:p>
    <w:p>
      <w:pPr>
        <w:pStyle w:val="Heading1"/>
        <w:keepNext/>
        <w:spacing w:after="110" w:before="300"/>
      </w:pPr>
      <w:r>
        <w:rPr>
          <w:rFonts w:ascii="Arial" w:cs="Arial" w:eastAsia="Arial" w:hAnsi="Arial"/>
          <w:b/>
          <w:bCs/>
          <w:color w:val="14210B"/>
          <w:sz w:val="28"/>
          <w:szCs w:val="28"/>
        </w:rPr>
        <w:t xml:space="preserve">4.  Build order for Claude Code</w:t>
      </w:r>
    </w:p>
    <w:p>
      <w:pPr>
        <w:spacing w:after="120"/>
        <w:jc w:val="both"/>
      </w:pPr>
      <w:r>
        <w:rPr>
          <w:rFonts w:ascii="Georgia" w:cs="Georgia" w:eastAsia="Georgia" w:hAnsi="Georgia"/>
          <w:color w:val="333333"/>
          <w:sz w:val="21"/>
          <w:szCs w:val="21"/>
        </w:rPr>
        <w:t xml:space="preserve">Feed this report into Claude Code with: "Read CLAUDE.md and the brain files, then read this pilot report in full before touching any code. Work through the build order below. Log every change to the build error log."</w:t>
      </w:r>
    </w:p>
    <w:p>
      <w:pPr>
        <w:pStyle w:val="ListParagraph"/>
        <w:numPr>
          <w:ilvl w:val="0"/>
          <w:numId w:val="3"/>
        </w:numPr>
        <w:spacing w:after="60"/>
        <w:jc w:val="both"/>
      </w:pPr>
      <w:r>
        <w:rPr>
          <w:rFonts w:ascii="Georgia" w:cs="Georgia" w:eastAsia="Georgia" w:hAnsi="Georgia"/>
          <w:color w:val="333333"/>
          <w:sz w:val="21"/>
          <w:szCs w:val="21"/>
        </w:rPr>
        <w:t xml:space="preserve">Fix the Supabase auth email confirmation setting (dashboard change, no code, 10 minutes). Verify with a fresh sign-up that exactly one email arrives.</w:t>
      </w:r>
    </w:p>
    <w:p>
      <w:pPr>
        <w:pStyle w:val="ListParagraph"/>
        <w:numPr>
          <w:ilvl w:val="0"/>
          <w:numId w:val="3"/>
        </w:numPr>
        <w:spacing w:after="60"/>
        <w:jc w:val="both"/>
      </w:pPr>
      <w:r>
        <w:rPr>
          <w:rFonts w:ascii="Georgia" w:cs="Georgia" w:eastAsia="Georgia" w:hAnsi="Georgia"/>
          <w:color w:val="333333"/>
          <w:sz w:val="21"/>
          <w:szCs w:val="21"/>
        </w:rPr>
        <w:t xml:space="preserve">Wire Clerk for the attendee sign-in flow. Update RLS policies for attendee tables to use the Clerk sub claim. Verify sign-in end to end with a real email.</w:t>
      </w:r>
    </w:p>
    <w:p>
      <w:pPr>
        <w:pStyle w:val="ListParagraph"/>
        <w:numPr>
          <w:ilvl w:val="0"/>
          <w:numId w:val="3"/>
        </w:numPr>
        <w:spacing w:after="60"/>
        <w:jc w:val="both"/>
      </w:pPr>
      <w:r>
        <w:rPr>
          <w:rFonts w:ascii="Georgia" w:cs="Georgia" w:eastAsia="Georgia" w:hAnsi="Georgia"/>
          <w:color w:val="333333"/>
          <w:sz w:val="21"/>
          <w:szCs w:val="21"/>
        </w:rPr>
        <w:t xml:space="preserve">Migrate the chip schema from text[] to jsonb[]. Write the migration. Update the chip editor to show the optional context field inline. Verify existing data migrates cleanly with empty context fields.</w:t>
      </w:r>
    </w:p>
    <w:p>
      <w:pPr>
        <w:pStyle w:val="ListParagraph"/>
        <w:numPr>
          <w:ilvl w:val="0"/>
          <w:numId w:val="3"/>
        </w:numPr>
        <w:spacing w:after="60"/>
        <w:jc w:val="both"/>
      </w:pPr>
      <w:r>
        <w:rPr>
          <w:rFonts w:ascii="Georgia" w:cs="Georgia" w:eastAsia="Georgia" w:hAnsi="Georgia"/>
          <w:color w:val="333333"/>
          <w:sz w:val="21"/>
          <w:szCs w:val="21"/>
        </w:rPr>
        <w:t xml:space="preserve">Update the Intel match engine to match on chip category and surface chip context in match output. Update the nudge draft prompt to lead with the highest-specificity mutual chip.</w:t>
      </w:r>
    </w:p>
    <w:p>
      <w:pPr>
        <w:pStyle w:val="ListParagraph"/>
        <w:numPr>
          <w:ilvl w:val="0"/>
          <w:numId w:val="3"/>
        </w:numPr>
        <w:spacing w:after="60"/>
        <w:jc w:val="both"/>
      </w:pPr>
      <w:r>
        <w:rPr>
          <w:rFonts w:ascii="Georgia" w:cs="Georgia" w:eastAsia="Georgia" w:hAnsi="Georgia"/>
          <w:color w:val="333333"/>
          <w:sz w:val="21"/>
          <w:szCs w:val="21"/>
        </w:rPr>
        <w:t xml:space="preserve">Build the room snapshot. Write the snapshot to the events table when End the Night fires. Render it as a visual summary on the closed event page. Add PDF export alongside the CSV.</w:t>
      </w:r>
    </w:p>
    <w:p>
      <w:pPr>
        <w:pStyle w:val="ListParagraph"/>
        <w:numPr>
          <w:ilvl w:val="0"/>
          <w:numId w:val="3"/>
        </w:numPr>
        <w:spacing w:after="60"/>
        <w:jc w:val="both"/>
      </w:pPr>
      <w:r>
        <w:rPr>
          <w:rFonts w:ascii="Georgia" w:cs="Georgia" w:eastAsia="Georgia" w:hAnsi="Georgia"/>
          <w:color w:val="333333"/>
          <w:sz w:val="21"/>
          <w:szCs w:val="21"/>
        </w:rPr>
        <w:t xml:space="preserve">After all five verify, run the Supabase Security and Performance advisors and clear any new findings introduced by the schema migration.</w:t>
      </w:r>
    </w:p>
    <w:p>
      <w:pPr>
        <w:pBdr>
          <w:left w:val="single" w:color="3BD75C" w:sz="18" w:space="14"/>
        </w:pBdr>
        <w:spacing w:after="150" w:before="100"/>
        <w:ind w:left="240"/>
        <w:jc w:val="both"/>
      </w:pPr>
      <w:r>
        <w:rPr>
          <w:rFonts w:ascii="Georgia" w:cs="Georgia" w:eastAsia="Georgia" w:hAnsi="Georgia"/>
          <w:i/>
          <w:iCs/>
          <w:color w:val="333333"/>
          <w:sz w:val="21"/>
          <w:szCs w:val="21"/>
        </w:rPr>
        <w:t xml:space="preserve">A name tag knows you showed up. SODA knows who you became to the room. Coffee Connect proved the room. Black Tech Week proves it at scale.</w:t>
      </w:r>
    </w:p>
    <w:sectPr>
      <w:headerReference w:type="default" r:id="rId7"/>
      <w:footerReference w:type="default" r:id="rId8"/>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jc w:val="right"/>
    </w:pPr>
    <w:r>
      <w:rPr>
        <w:rFonts w:ascii="Arial" w:cs="Arial" w:eastAsia="Arial" w:hAnsi="Arial"/>
        <w:color w:val="AAAAAA"/>
        <w:sz w:val="15"/>
        <w:szCs w:val="15"/>
      </w:rPr>
      <w:t xml:space="preserve">SODA Pilot Report: Coffee Connect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55"/>
        <w:ind w:left="520" w:hanging="260"/>
      </w:pPr>
    </w:lvl>
  </w:abstractNum>
  <w:abstractNum w:abstractNumId="3" w15:restartNumberingAfterBreak="0">
    <w:multiLevelType w:val="hybridMultilevel"/>
    <w:lvl w:ilvl="0" w15:tentative="1">
      <w:start w:val="1"/>
      <w:numFmt w:val="decimal"/>
      <w:lvlText w:val="%1."/>
      <w:lvlJc w:val="left"/>
      <w:pPr>
        <w:spacing w:after="60"/>
        <w:ind w:left="5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10" w:before="300"/>
      <w:outlineLvl w:val="0"/>
    </w:pPr>
    <w:rPr>
      <w:rFonts w:ascii="Arial" w:cs="Arial" w:eastAsia="Arial" w:hAnsi="Arial"/>
      <w:b/>
      <w:bCs/>
      <w:color w:val="14210B"/>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03229"/>
      <w:sz w:val="22"/>
      <w:szCs w:val="22"/>
    </w:rPr>
  </w:style>
  <w:style w:type="paragraph" w:styleId="Heading3">
    <w:name w:val="Heading 3"/>
    <w:basedOn w:val="Normal"/>
    <w:next w:val="Normal"/>
    <w:qFormat/>
    <w:pPr>
      <w:spacing w:after="55" w:before="190"/>
      <w:outlineLvl w:val="2"/>
    </w:pPr>
    <w:rPr>
      <w:rFonts w:ascii="Arial" w:cs="Arial" w:eastAsia="Arial" w:hAnsi="Arial"/>
      <w:b/>
      <w:bCs/>
      <w:color w:val="1a1a1a"/>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2026-06-18T15:10:57.726Z</dcterms:created>
  <dcterms:modified xsi:type="dcterms:W3CDTF">2026-06-18T15:10:57.743Z</dcterms:modified>
</cp:coreProperties>
</file>

<file path=docProps/custom.xml><?xml version="1.0" encoding="utf-8"?>
<Properties xmlns="http://schemas.openxmlformats.org/officeDocument/2006/custom-properties" xmlns:vt="http://schemas.openxmlformats.org/officeDocument/2006/docPropsVTypes"/>
</file>