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" w:before="1900"/>
        <w:jc w:val="center"/>
      </w:pPr>
      <w:r>
        <w:rPr>
          <w:rFonts w:ascii="Arial" w:cs="Arial" w:eastAsia="Arial" w:hAnsi="Arial"/>
          <w:b/>
          <w:bCs/>
          <w:color w:val="14210B"/>
          <w:sz w:val="80"/>
          <w:szCs w:val="80"/>
        </w:rPr>
        <w:t xml:space="preserve">SODA</w:t>
      </w:r>
    </w:p>
    <w:p>
      <w:pPr>
        <w:pBdr>
          <w:bottom w:val="single" w:color="3BD75C" w:sz="8" w:space="8"/>
        </w:pBdr>
        <w:spacing w:after="24"/>
        <w:jc w:val="center"/>
      </w:pPr>
      <w:r>
        <w:rPr>
          <w:rFonts w:ascii="Arial" w:cs="Arial" w:eastAsia="Arial" w:hAnsi="Arial"/>
          <w:b/>
          <w:bCs/>
          <w:color w:val="203229"/>
          <w:sz w:val="23"/>
          <w:szCs w:val="23"/>
        </w:rPr>
        <w:t xml:space="preserve">App Manifest</w:t>
      </w:r>
    </w:p>
    <w:p>
      <w:pPr>
        <w:spacing w:after="120"/>
        <w:jc w:val="center"/>
      </w:pPr>
      <w:r>
        <w:rPr>
          <w:rFonts w:ascii="Georgia" w:cs="Georgia" w:eastAsia="Georgia" w:hAnsi="Georgia"/>
          <w:i/>
          <w:iCs/>
          <w:color w:val="333333"/>
          <w:sz w:val="21"/>
          <w:szCs w:val="21"/>
        </w:rPr>
        <w:t xml:space="preserve">Every screen, API, and table · July 2026</w:t>
      </w:r>
    </w:p>
    <w:p>
      <w:pPr>
        <w:spacing w:before="480"/>
        <w:jc w:val="center"/>
      </w:pPr>
      <w:r>
        <w:rPr>
          <w:rFonts w:ascii="Georgia" w:cs="Georgia" w:eastAsia="Georgia" w:hAnsi="Georgia"/>
          <w:color w:val="777777"/>
          <w:sz w:val="20"/>
          <w:szCs w:val="20"/>
        </w:rPr>
        <w:t xml:space="preserve">The full inventory, enumerated from the codebase itself</w:t>
      </w: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 product of Equalpoint, Inc.</w:t>
      </w:r>
    </w:p>
    <w:p>
      <w:pPr>
        <w:spacing w:before="520"/>
        <w:jc w:val="center"/>
      </w:pPr>
      <w:r>
        <w:rPr>
          <w:rFonts w:ascii="Georgia" w:cs="Georgia" w:eastAsia="Georgia" w:hAnsi="Georgia"/>
          <w:color w:val="777777"/>
          <w:sz w:val="19"/>
          <w:szCs w:val="19"/>
        </w:rPr>
        <w:t xml:space="preserve">Cleveland, Ohio  ·  2026</w:t>
      </w:r>
    </w:p>
    <w:p>
      <w:r>
        <w:br w:type="page"/>
      </w:r>
    </w:p>
    <w:p>
      <w:pPr>
        <w:pStyle w:val="Heading1"/>
        <w:keepNext/>
        <w:spacing w:after="110" w:before="300"/>
      </w:pPr>
      <w:r>
        <w:rPr>
          <w:rFonts w:ascii="Arial" w:cs="Arial" w:eastAsia="Arial" w:hAnsi="Arial"/>
          <w:b/>
          <w:bCs/>
          <w:color w:val="14210B"/>
          <w:sz w:val="28"/>
          <w:szCs w:val="28"/>
        </w:rPr>
        <w:t xml:space="preserve">SODA App Manifest</w:t>
      </w:r>
    </w:p>
    <w:p>
      <w:pPr>
        <w:spacing w:after="160"/>
      </w:pPr>
      <w:r>
        <w:rPr>
          <w:rFonts w:ascii="Georgia" w:cs="Georgia" w:eastAsia="Georgia" w:hAnsi="Georgia"/>
          <w:b w:val="false"/>
          <w:bCs w:val="false"/>
          <w:i/>
          <w:iCs/>
          <w:color w:val="777777"/>
          <w:sz w:val="19"/>
          <w:szCs w:val="19"/>
        </w:rPr>
        <w:t xml:space="preserve">Everything built, every API, and everything planned, enumerated from the codebase itself on 2026-07-15 (route and page lists generated from the filesystem, not memory). Companions: </w:t>
      </w:r>
      <w:r>
        <w:rPr>
          <w:rFonts w:ascii="Consolas" w:cs="Consolas" w:eastAsia="Consolas" w:hAnsi="Consolas"/>
          <w:b w:val="false"/>
          <w:bCs w:val="false"/>
          <w:i/>
          <w:iCs/>
          <w:color w:val="777777"/>
          <w:sz w:val="16"/>
          <w:szCs w:val="16"/>
        </w:rPr>
        <w:t xml:space="preserve">docs/system-design-2026-07.md</w:t>
      </w:r>
      <w:r>
        <w:rPr>
          <w:rFonts w:ascii="Georgia" w:cs="Georgia" w:eastAsia="Georgia" w:hAnsi="Georgia"/>
          <w:b w:val="false"/>
          <w:bCs w:val="false"/>
          <w:i/>
          <w:iCs/>
          <w:color w:val="777777"/>
          <w:sz w:val="19"/>
          <w:szCs w:val="19"/>
        </w:rPr>
        <w:t xml:space="preserve"> (architecture and scaling), </w:t>
      </w:r>
      <w:r>
        <w:rPr>
          <w:rFonts w:ascii="Consolas" w:cs="Consolas" w:eastAsia="Consolas" w:hAnsi="Consolas"/>
          <w:b w:val="false"/>
          <w:bCs w:val="false"/>
          <w:i/>
          <w:iCs/>
          <w:color w:val="777777"/>
          <w:sz w:val="16"/>
          <w:szCs w:val="16"/>
        </w:rPr>
        <w:t xml:space="preserve">docs/audit-2026-07-15.md</w:t>
      </w:r>
      <w:r>
        <w:rPr>
          <w:rFonts w:ascii="Georgia" w:cs="Georgia" w:eastAsia="Georgia" w:hAnsi="Georgia"/>
          <w:b w:val="false"/>
          <w:bCs w:val="false"/>
          <w:i/>
          <w:iCs/>
          <w:color w:val="777777"/>
          <w:sz w:val="19"/>
          <w:szCs w:val="19"/>
        </w:rPr>
        <w:t xml:space="preserve"> (posture), the vault backlog (</w:t>
      </w:r>
      <w:r>
        <w:rPr>
          <w:rFonts w:ascii="Consolas" w:cs="Consolas" w:eastAsia="Consolas" w:hAnsi="Consolas"/>
          <w:b w:val="false"/>
          <w:bCs w:val="false"/>
          <w:i/>
          <w:iCs/>
          <w:color w:val="777777"/>
          <w:sz w:val="16"/>
          <w:szCs w:val="16"/>
        </w:rPr>
        <w:t xml:space="preserve">12 - Logs/SODA-Backlog.md</w:t>
      </w:r>
      <w:r>
        <w:rPr>
          <w:rFonts w:ascii="Georgia" w:cs="Georgia" w:eastAsia="Georgia" w:hAnsi="Georgia"/>
          <w:b w:val="false"/>
          <w:bCs w:val="false"/>
          <w:i/>
          <w:iCs/>
          <w:color w:val="777777"/>
          <w:sz w:val="19"/>
          <w:szCs w:val="19"/>
        </w:rPr>
        <w:t xml:space="preserve">) for live plan status. Supersedes the vault's </w:t>
      </w:r>
      <w:r>
        <w:rPr>
          <w:rFonts w:ascii="Consolas" w:cs="Consolas" w:eastAsia="Consolas" w:hAnsi="Consolas"/>
          <w:b w:val="false"/>
          <w:bCs w:val="false"/>
          <w:i/>
          <w:iCs/>
          <w:color w:val="777777"/>
          <w:sz w:val="16"/>
          <w:szCs w:val="16"/>
        </w:rPr>
        <w:t xml:space="preserve">SODA-Build-Manifest.xlsx</w:t>
      </w:r>
      <w:r>
        <w:rPr>
          <w:rFonts w:ascii="Georgia" w:cs="Georgia" w:eastAsia="Georgia" w:hAnsi="Georgia"/>
          <w:b w:val="false"/>
          <w:bCs w:val="false"/>
          <w:i/>
          <w:iCs/>
          <w:color w:val="777777"/>
          <w:sz w:val="19"/>
          <w:szCs w:val="19"/>
        </w:rPr>
        <w:t xml:space="preserve"> as the current inventory.</w:t>
      </w:r>
    </w:p>
    <w:p>
      <w:pPr>
        <w:pBdr>
          <w:bottom w:val="single" w:color="3BD75C" w:sz="6" w:space="1"/>
        </w:pBdr>
        <w:spacing w:after="140" w:before="100"/>
      </w:pP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203229"/>
          <w:sz w:val="22"/>
          <w:szCs w:val="22"/>
        </w:rPr>
        <w:t xml:space="preserve">1. Surfaces (31 screens)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Attendee, signed in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/home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(hub: card preview, code box)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/rooms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/rooms/eventId]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(my rooms and the recap)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/room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(THE live room)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/card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(my card and editor)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/people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(kept-warm contacts, convene, requests, key-card exchange)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/inbox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/you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/help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Attendee, flow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/join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(the event door: QR or code, then sign-in or anonymous, then card, then in)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/welcome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(first-card builder)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/signin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/signup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(Clerk doors)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/connect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(in-person QR connect)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/survey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/wrap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(close moment)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/left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(stepped out)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/send-off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/account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/password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)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Host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/admin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(events, room, survey, send-off, settings plus showcase config and moments, collaborators, exports)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/host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(the live cockpit: acts, intel, feed)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/display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(projector)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/kiosk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(door check-in)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Operators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/ops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(Master Ops: board, hosts, updates, reports, people, chips, operators, simulator, analytics, and the SODA Admin door)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/analytics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(redirects into ops)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Public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(entry hub)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/k/code]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(key-card door)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/terms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/privacy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(static)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/clerk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(auth lab)</w:t>
      </w:r>
    </w:p>
    <w:p>
      <w:r>
        <w:br w:type="page"/>
      </w:r>
    </w:p>
    <w:p>
      <w:pPr>
        <w:pStyle w:val="Heading1"/>
        <w:keepNext/>
        <w:spacing w:after="110" w:before="300"/>
      </w:pPr>
      <w:r>
        <w:rPr>
          <w:rFonts w:ascii="Arial" w:cs="Arial" w:eastAsia="Arial" w:hAnsi="Arial"/>
          <w:b/>
          <w:bCs/>
          <w:color w:val="14210B"/>
          <w:sz w:val="28"/>
          <w:szCs w:val="28"/>
        </w:rPr>
        <w:t xml:space="preserve">2. What’s built, the feature domains, all live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Cards and onboarding: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3-beat card builder; chips {category, focus}; card styles (pattern plus bar color); the open-book card (frosted swing panel, rail menu); card templates (education, workforce, or custom); profile-level canonical card.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The live room: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presence and roster with search and role, offer, and need filters; person sheets with consent-first reach-outs and chip-seeded intros; open-to-talk status; paths; focus nudges; in-room chats (pending-connection scoped); host spotlight.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The acts: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the Drop (question, live wall, reveal), the Chance (countdown pairing), the Nudge (private steer), host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Moments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(composed celebration modals fired room-wide), all with late-joiner catch-up and projector recovery.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Celebrations: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connection milestones, end-window "your night so far" and top-connectors board, the wrap podium, signals in good fun, never scores.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Matching: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category plus curated-synonym engine with focus-aware ranking; gaps (supply and demand); top connectors; first-name, colour-coded match reasons.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Connections and after: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request-to-accept rails, blocks and freezes, warmth decay, notes, convene lists, threads and inbox, the 48 hour reconnect window, recap emails (deliverability-screened), the Key Card (encrypted contact card, QR save-to-contacts, give, seal, or revoke,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/k/CODE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Recap: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personal recap (stats, who-you-met with reasons, gap bars, podium), compute-once cached per closed event.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Showcase Rooms: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ephemeral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(anonymous entry, auto-wipe at close plus one hour, aggregates-only faculty report) paired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card_labels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templates, wipe machine-proven (20 of 20 checks).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Host tooling: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event lifecycle plus scheduled times, chip menu tailoring plus moderation queue, identified surveys plus CSV exports (injection-safe), collaborators, check-in, host DMs, send-off editor, per-event settings, showcase config plus report.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Master Ops: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cross-host board, hosts directory plus account creation, What’s-new publishing, live reports plus post-mortems (contentless telemetry), people directory plus cards and chips databases, operator keyring (atomic removal), the 36-persona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Simulator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(proven wipe), in-console analytics.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Trust and safety: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RLS on all 33 tables; roughly 140 hardened definer RPCs; private realtime channels (bare pings, RLS refetch, burst-coalesced); contentless telemetry; consent disclosure lines; beta bug reporting routed to Ops; account deletion with tombstones.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Platform: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PWA (no-store service worker plus chunk recovery); Sentry plus structured logs plus DB-probing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/api/health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; rate limiting on public writes; CI (format, typecheck, build, test);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scripts/ship.sh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; proof scripts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sim-wipe-check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ephemeral-wipe-check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).</w:t>
      </w:r>
    </w:p>
    <w:p>
      <w:r>
        <w:br w:type="page"/>
      </w:r>
    </w:p>
    <w:p>
      <w:pPr>
        <w:pStyle w:val="Heading1"/>
        <w:keepNext/>
        <w:spacing w:after="110" w:before="300"/>
      </w:pPr>
      <w:r>
        <w:rPr>
          <w:rFonts w:ascii="Arial" w:cs="Arial" w:eastAsia="Arial" w:hAnsi="Arial"/>
          <w:b/>
          <w:bCs/>
          <w:color w:val="14210B"/>
          <w:sz w:val="28"/>
          <w:szCs w:val="28"/>
        </w:rPr>
        <w:t xml:space="preserve">3. The APIs, all 110 endpoints across 82 routes</w:t>
      </w:r>
    </w:p>
    <w:p>
      <w:pPr>
        <w:spacing w:after="120"/>
      </w:pPr>
      <w:r>
        <w:rPr>
          <w:rFonts w:ascii="Georgia" w:cs="Georgia" w:eastAsia="Georgia" w:hAnsi="Georgia"/>
          <w:b w:val="false"/>
          <w:bCs w:val="false"/>
          <w:i/>
          <w:iCs/>
          <w:color w:val="777777"/>
          <w:sz w:val="19"/>
          <w:szCs w:val="19"/>
        </w:rPr>
        <w:t xml:space="preserve">Grouped as the codebase groups them. Where the source uses an ellipsis (…/) it means "same prefix as the path just above," preserved as written rather than expanded, since guessing the full nested path risks asserting a route that does not exist.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Auth and account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/api/auth/bridge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(Clerk to Supabase session)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/api/auth/request-code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(ops OTP pre-gate)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/api/account/delete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/api/me/name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GET, 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/api/me/card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GET, 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/api/me/beta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GET, 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/api/me/key-card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+ 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/api/me/key-card/rotate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/api/me/live-session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/api/me/rooms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/api/me/recap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/api/me/recap/roster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/api/me/paths-pool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Events and doors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/api/event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(by QR token)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/api/event/code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(code to token)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/api/event/state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/api/event/chips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/api/event/close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/api/room-config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(anon: ephemeral? template?)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/api/attendance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(join or upsert)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/api/send-off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The room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/api/room/eventId]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(roster, live act, connections meta)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…/drops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…/paths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/api/room/spotlight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/api/room/moment/latest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/api/room-chat/list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/api/room-chat/start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Acts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/api/drop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+ 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/api/drop/dropId]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+ 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…/answer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…/reveal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…/end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/api/chance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+ 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/api/chance/roundId]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+ 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…/mine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+ 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/api/chance/end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/api/nudge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+ 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/api/nudge/mine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/api/nudge/queue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+ 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/api/nudge/nudgeId]/dismiss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/api/announce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+ 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/api/announce/latest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/api/host/moment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(the Moment Creator)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Connections and people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/api/connect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(in-person QR) + 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/api/connect/token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/api/connect/request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/api/connect/respond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/api/connections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…/count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…/requests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GET, POST, DELETE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/api/convene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GET, POST, DELETE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/api/blocks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/api/comments/mine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/api/chips/suggest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Key card: 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/api/key-card/connectionId]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…/give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…/revoke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/api/k/code]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(public door)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Messaging and notices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GET, 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/api/threads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GET, 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/api/threads/threadId]/messages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…/hide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/api/notifications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+ 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…/read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/api/updates/latest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Drafts, surveys, and feedback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/api/draft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…/approve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…/discard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(AI-draft gate with discard signal)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/api/survey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+ 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/api/survey/questions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…/summary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/api/feedback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(beta reports)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/api/reports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(safety)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Host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/api/host/active-event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GET, 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/api/host/events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+ 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…/status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…/delete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GET, 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/api/host/event-details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/api/host/event-stats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/api/host/matches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/api/host/recap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GET, 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/api/host/survey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+ 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…/responses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(identified; owner or operator)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GET, 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/api/host/settings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/api/host/room-config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(showcase)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/api/host/ephemeral-report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GET, POST, DELETE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/api/host/collaborators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/api/host/checkin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GET, 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/api/host/messages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/api/host/chips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+ 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…/resolve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(moderation)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Exports: 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…/export/attendees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…/export/matches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…/export/survey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Ops, operator-gated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/api/ops/events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/api/ops/analytics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/api/ops/people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/api/ops/chips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/api/ops/room-report/eventId]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GET, 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/api/ops/feedback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/api/ops/hosts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GET, POST, DELETE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/api/ops/operators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(atomic removal)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GET, POST, DELETE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/api/ops/updates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/api/ops/request-code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Sim: GET, 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/api/ops/sim/events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POST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…/guests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…/answers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…/reachout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…/wipe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Infra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/api/health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(app plus DB probe, 503 on db-down)</w:t>
      </w:r>
    </w:p>
    <w:p>
      <w:r>
        <w:br w:type="page"/>
      </w:r>
    </w:p>
    <w:p>
      <w:pPr>
        <w:pStyle w:val="Heading1"/>
        <w:keepNext/>
        <w:spacing w:after="110" w:before="300"/>
      </w:pPr>
      <w:r>
        <w:rPr>
          <w:rFonts w:ascii="Arial" w:cs="Arial" w:eastAsia="Arial" w:hAnsi="Arial"/>
          <w:b/>
          <w:bCs/>
          <w:color w:val="14210B"/>
          <w:sz w:val="28"/>
          <w:szCs w:val="28"/>
        </w:rPr>
        <w:t xml:space="preserve">4. Data layer</w:t>
      </w:r>
    </w:p>
    <w:p>
      <w:pPr>
        <w:spacing w:after="12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33 tables, RLS on every one: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profiles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events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attendances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drops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drop_responses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chance_rounds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chance_pairings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nudges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connections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comments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survey_responses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recap_email_sent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draft_feedback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chip_suggestions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announcements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event_collaborators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operators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ops_login_attempts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convene_members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notifications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threads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thread_members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messages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blocks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reports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attendance_connect_tokens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host_messages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key_card_grants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app_updates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thread_stats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account_deletions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feedback_reports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room_moments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ephemeral_reports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.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Roughly 140 security-definer RPCs, all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search_path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-pinned. Cron: nightly warmth sweep and a 15 minute ephemeral wipe sweep. 71 migrations record the schema’s full history.</w:t>
      </w:r>
    </w:p>
    <w:p>
      <w:r>
        <w:br w:type="page"/>
      </w:r>
    </w:p>
    <w:p>
      <w:pPr>
        <w:pStyle w:val="Heading1"/>
        <w:keepNext/>
        <w:spacing w:after="110" w:before="300"/>
      </w:pPr>
      <w:r>
        <w:rPr>
          <w:rFonts w:ascii="Arial" w:cs="Arial" w:eastAsia="Arial" w:hAnsi="Arial"/>
          <w:b/>
          <w:bCs/>
          <w:color w:val="14210B"/>
          <w:sz w:val="28"/>
          <w:szCs w:val="28"/>
        </w:rPr>
        <w:t xml:space="preserve">5. Plans to come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Now, next session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Brent’s ephemeral dry run (after the pending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db push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carrying 20260716030000 + 040000)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school event itself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Tier 1 scale, before the first 200+ room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simulator load test against Supabase Realtime quotas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roster virtualization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wall render pagination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recap precompute at close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Active initiatives, designed, awaiting build or decision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onboarding-v2 optimistic entry (Option B recommended, the account-less express lane for general events)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Chip Bank v2 (7-context bank plus suggestion engine)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flows UX pass (roughly 14 flows)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Universal Build master plan (attendee overhaul, universal components, web and mobile shared backend)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embeddings matching via pgvector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Deferred v2s, logged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fake-guest live presence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Room Display phone-mirror control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platform time-series analytics RPC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chip_suggestions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platform counts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survey non-responder reminder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event-times follow-ups (ops board display, auto-open, reminders)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end-to-end tests in CI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secret-rotation runbook (gated on Doppler versus Vercel)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log drain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notifications and login-attempts purge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ops People anonymous-guest exclusion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Eventbrite door consolidation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Open decisions, Brent’s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Doppler versus Vercel secrets (P0)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info@ or brent@ event ownership cleanup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Soft Depth exploration (4 questions)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optimistic-entry go or no-go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kill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soda-card-release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mirror (pending Vercel check)</w:t>
      </w:r>
    </w:p>
    <w:sectPr>
      <w:headerReference w:type="default" r:id="rId7"/>
      <w:footerReference w:type="default" r:id="rId8"/>
      <w:pgSz w:w="12240" w:h="15840" w:orient="portrait"/>
      <w:pgMar w:top="1440" w:right="1620" w:bottom="1440" w:left="1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rFonts w:ascii="Arial" w:cs="Arial" w:eastAsia="Arial" w:hAnsi="Arial"/>
        <w:color w:val="AAAAAA"/>
        <w:sz w:val="15"/>
        <w:szCs w:val="15"/>
      </w:rPr>
      <w:t xml:space="preserve">SODA App Manifest ·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55"/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300"/>
      <w:outlineLvl w:val="0"/>
    </w:pPr>
    <w:rPr>
      <w:rFonts w:ascii="Arial" w:cs="Arial" w:eastAsia="Arial" w:hAnsi="Arial"/>
      <w:b/>
      <w:bCs/>
      <w:color w:val="14210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03229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55" w:before="190"/>
      <w:outlineLvl w:val="2"/>
    </w:pPr>
    <w:rPr>
      <w:rFonts w:ascii="Arial" w:cs="Arial" w:eastAsia="Arial" w:hAnsi="Arial"/>
      <w:b/>
      <w:bCs/>
      <w:color w:val="1a1a1a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2026-07-16T16:39:23.030Z</dcterms:created>
  <dcterms:modified xsi:type="dcterms:W3CDTF">2026-07-16T16:39:23.041Z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