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iOS Launch Plan</w:t>
      </w:r>
    </w:p>
    <w:p>
      <w:pPr>
        <w:spacing w:after="120"/>
        <w:jc w:val="center"/>
      </w:pPr>
      <w:r>
        <w:rPr>
          <w:rFonts w:ascii="Georgia" w:cs="Georgia" w:eastAsia="Georgia" w:hAnsi="Georgia"/>
          <w:i/>
          <w:iCs/>
          <w:color w:val="333333"/>
          <w:sz w:val="21"/>
          <w:szCs w:val="21"/>
        </w:rPr>
        <w:t xml:space="preserve">Path to App Store by September 14 · July 16, 2026</w:t>
      </w:r>
    </w:p>
    <w:p>
      <w:pPr>
        <w:spacing w:before="480"/>
        <w:jc w:val="center"/>
      </w:pPr>
      <w:r>
        <w:rPr>
          <w:rFonts w:ascii="Georgia" w:cs="Georgia" w:eastAsia="Georgia" w:hAnsi="Georgia"/>
          <w:color w:val="777777"/>
          <w:sz w:val="20"/>
          <w:szCs w:val="20"/>
        </w:rPr>
        <w:t xml:space="preserve">Resolving the open scope question from the sprint update</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SODA on iOS: The Path to App Store by September 14</w:t>
      </w:r>
    </w:p>
    <w:p>
      <w:pPr>
        <w:spacing w:after="160"/>
      </w:pPr>
      <w:r>
        <w:rPr>
          <w:rFonts w:ascii="Georgia" w:cs="Georgia" w:eastAsia="Georgia" w:hAnsi="Georgia"/>
          <w:b w:val="false"/>
          <w:bCs w:val="false"/>
          <w:i/>
          <w:iCs/>
          <w:color w:val="777777"/>
          <w:sz w:val="19"/>
          <w:szCs w:val="19"/>
        </w:rPr>
        <w:t xml:space="preserve">Written to resolve the open item flagged in the July 16 sprint update: what "SODA on iOS" actually means, and what it takes to get there in 60 days.</w:t>
      </w:r>
    </w:p>
    <w:p>
      <w:pPr>
        <w:pBdr>
          <w:bottom w:val="single" w:color="3BD75C" w:sz="6" w:space="1"/>
        </w:pBdr>
        <w:spacing w:after="140" w:before="100"/>
      </w:pPr>
    </w:p>
    <w:p>
      <w:pPr>
        <w:pStyle w:val="Heading2"/>
        <w:keepNext/>
        <w:spacing w:after="80" w:before="240"/>
      </w:pPr>
      <w:r>
        <w:rPr>
          <w:rFonts w:ascii="Arial" w:cs="Arial" w:eastAsia="Arial" w:hAnsi="Arial"/>
          <w:b/>
          <w:bCs/>
          <w:color w:val="203229"/>
          <w:sz w:val="22"/>
          <w:szCs w:val="22"/>
        </w:rPr>
        <w:t xml:space="preserve">The correction that matters most</w:t>
      </w:r>
    </w:p>
    <w:p>
      <w:pPr>
        <w:spacing w:after="120"/>
        <w:jc w:val="both"/>
      </w:pPr>
      <w:r>
        <w:rPr>
          <w:rFonts w:ascii="Georgia" w:cs="Georgia" w:eastAsia="Georgia" w:hAnsi="Georgia"/>
          <w:b/>
          <w:bCs/>
          <w:i w:val="false"/>
          <w:iCs w:val="false"/>
          <w:color w:val="333333"/>
          <w:sz w:val="21"/>
          <w:szCs w:val="21"/>
        </w:rPr>
        <w:t xml:space="preserve">Expo Go is a testing tool, not a shipping mechanism.</w:t>
      </w:r>
      <w:r>
        <w:rPr>
          <w:rFonts w:ascii="Georgia" w:cs="Georgia" w:eastAsia="Georgia" w:hAnsi="Georgia"/>
          <w:b w:val="false"/>
          <w:bCs w:val="false"/>
          <w:i w:val="false"/>
          <w:iCs w:val="false"/>
          <w:color w:val="333333"/>
          <w:sz w:val="21"/>
          <w:szCs w:val="21"/>
        </w:rPr>
        <w:t xml:space="preserve"> It is Apple’s own app on the App Store that lets a project be previewed on a real phone without building anything. "SODA running inside Expo Go" cannot be submitted as its own listing, Apple would reject it instantly since it is literally someone else’s app. Using Expo Go to preview builds is a completely normal part of development. It is simply not the finish line.</w:t>
      </w:r>
    </w:p>
    <w:p>
      <w:pPr>
        <w:spacing w:after="120"/>
        <w:jc w:val="both"/>
      </w:pPr>
      <w:r>
        <w:rPr>
          <w:rFonts w:ascii="Georgia" w:cs="Georgia" w:eastAsia="Georgia" w:hAnsi="Georgia"/>
          <w:b w:val="false"/>
          <w:bCs w:val="false"/>
          <w:i w:val="false"/>
          <w:iCs w:val="false"/>
          <w:color w:val="333333"/>
          <w:sz w:val="21"/>
          <w:szCs w:val="21"/>
        </w:rPr>
        <w:t xml:space="preserve">The real path through Expo is </w:t>
      </w:r>
      <w:r>
        <w:rPr>
          <w:rFonts w:ascii="Georgia" w:cs="Georgia" w:eastAsia="Georgia" w:hAnsi="Georgia"/>
          <w:b/>
          <w:bCs/>
          <w:i w:val="false"/>
          <w:iCs w:val="false"/>
          <w:color w:val="333333"/>
          <w:sz w:val="21"/>
          <w:szCs w:val="21"/>
        </w:rPr>
        <w:t xml:space="preserve">EAS Build and EAS Submit</w:t>
      </w:r>
      <w:r>
        <w:rPr>
          <w:rFonts w:ascii="Georgia" w:cs="Georgia" w:eastAsia="Georgia" w:hAnsi="Georgia"/>
          <w:b w:val="false"/>
          <w:bCs w:val="false"/>
          <w:i w:val="false"/>
          <w:iCs w:val="false"/>
          <w:color w:val="333333"/>
          <w:sz w:val="21"/>
          <w:szCs w:val="21"/>
        </w:rPr>
        <w:t xml:space="preserve"> (Expo Application Services), which compiles an actual signed native binary and uploads it to App Store Connect. A related tool, sharing a name, doing a different job.</w:t>
      </w:r>
    </w:p>
    <w:p>
      <w:r>
        <w:br w:type="page"/>
      </w:r>
    </w:p>
    <w:p>
      <w:pPr>
        <w:pStyle w:val="Heading1"/>
        <w:keepNext/>
        <w:spacing w:after="110" w:before="300"/>
      </w:pPr>
      <w:r>
        <w:rPr>
          <w:rFonts w:ascii="Arial" w:cs="Arial" w:eastAsia="Arial" w:hAnsi="Arial"/>
          <w:b/>
          <w:bCs/>
          <w:color w:val="14210B"/>
          <w:sz w:val="28"/>
          <w:szCs w:val="28"/>
        </w:rPr>
        <w:t xml:space="preserve">The three real paths, and which fits the deadline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00"/>
      </w:tblGrid>
      <w:tr>
        <w:trPr>
          <w:tblHeader/>
        </w:trPr>
        <w:tc>
          <w:tcPr>
            <w:tcW w:type="dxa" w:w="1900"/>
            <w:shd w:fill="203229" w:val="clear"/>
            <w:tcMar>
              <w:top w:type="dxa" w:w="90"/>
              <w:left w:type="dxa" w:w="130"/>
              <w:bottom w:type="dxa" w:w="90"/>
              <w:right w:type="dxa" w:w="130"/>
            </w:tcMar>
            <w:vAlign w:val="center"/>
          </w:tcPr>
          <w:p>
            <w:r>
              <w:rPr>
                <w:rFonts w:ascii="Arial" w:cs="Arial" w:eastAsia="Arial" w:hAnsi="Arial"/>
                <w:b/>
                <w:bCs/>
                <w:color w:val="FFFFFF"/>
                <w:sz w:val="19"/>
                <w:szCs w:val="19"/>
              </w:rPr>
              <w:t xml:space="preserve">Path</w:t>
            </w:r>
          </w:p>
        </w:tc>
        <w:tc>
          <w:tcPr>
            <w:tcW w:type="dxa" w:w="3300"/>
            <w:shd w:fill="203229" w:val="clear"/>
            <w:tcMar>
              <w:top w:type="dxa" w:w="90"/>
              <w:left w:type="dxa" w:w="130"/>
              <w:bottom w:type="dxa" w:w="90"/>
              <w:right w:type="dxa" w:w="130"/>
            </w:tcMar>
            <w:vAlign w:val="center"/>
          </w:tcPr>
          <w:p>
            <w:r>
              <w:rPr>
                <w:rFonts w:ascii="Arial" w:cs="Arial" w:eastAsia="Arial" w:hAnsi="Arial"/>
                <w:b/>
                <w:bCs/>
                <w:color w:val="FFFFFF"/>
                <w:sz w:val="19"/>
                <w:szCs w:val="19"/>
              </w:rPr>
              <w:t xml:space="preserve">What it is</w:t>
            </w:r>
          </w:p>
        </w:tc>
        <w:tc>
          <w:tcPr>
            <w:tcW w:type="dxa" w:w="3800"/>
            <w:shd w:fill="203229" w:val="clear"/>
            <w:tcMar>
              <w:top w:type="dxa" w:w="90"/>
              <w:left w:type="dxa" w:w="130"/>
              <w:bottom w:type="dxa" w:w="90"/>
              <w:right w:type="dxa" w:w="130"/>
            </w:tcMar>
            <w:vAlign w:val="center"/>
          </w:tcPr>
          <w:p>
            <w:r>
              <w:rPr>
                <w:rFonts w:ascii="Arial" w:cs="Arial" w:eastAsia="Arial" w:hAnsi="Arial"/>
                <w:b/>
                <w:bCs/>
                <w:color w:val="FFFFFF"/>
                <w:sz w:val="19"/>
                <w:szCs w:val="19"/>
              </w:rPr>
              <w:t xml:space="preserve">Risk and fit</w:t>
            </w:r>
          </w:p>
        </w:tc>
      </w:tr>
      <w:tr>
        <w:tc>
          <w:tcPr>
            <w:tcW w:type="dxa" w:w="19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A. Wrap the existing app (Capacitor). </w:t>
            </w:r>
            <w:r>
              <w:rPr>
                <w:rFonts w:ascii="Georgia" w:cs="Georgia" w:eastAsia="Georgia" w:hAnsi="Georgia"/>
                <w:b/>
                <w:bCs/>
                <w:i w:val="false"/>
                <w:iCs w:val="false"/>
                <w:color w:val="333333"/>
                <w:sz w:val="19"/>
                <w:szCs w:val="19"/>
              </w:rPr>
              <w:t xml:space="preserve">Recommended.</w:t>
            </w:r>
          </w:p>
        </w:tc>
        <w:tc>
          <w:tcPr>
            <w:tcW w:type="dxa" w:w="33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grabsoda.app, already live and full-featured, wrapped in a real native iOS shell. No rewrite. Fastest path to a real listing by a wide margin.</w:t>
            </w:r>
          </w:p>
        </w:tc>
        <w:tc>
          <w:tcPr>
            <w:tcW w:type="dxa" w:w="38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Real risk under Apple’s Guideline 4.2 (Minimum Functionality) if shipped bare. Passes consistently once genuine native features are added, camera, push, share, biometric sign-in.</w:t>
            </w:r>
          </w:p>
        </w:tc>
      </w:tr>
      <w:tr>
        <w:tc>
          <w:tcPr>
            <w:tcW w:type="dxa" w:w="19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B. Expo plus EAS Build, a real native rebuild</w:t>
            </w:r>
          </w:p>
        </w:tc>
        <w:tc>
          <w:tcPr>
            <w:tcW w:type="dxa" w:w="33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Genuinely native, not a WebView. Backend and API layer need zero changes, only the screen layer is rebuilt.</w:t>
            </w:r>
          </w:p>
        </w:tc>
        <w:tc>
          <w:tcPr>
            <w:tcW w:type="dxa" w:w="38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More bulletproof against 4.2, but real engineering weeks. Already filed under Tier 3, "only when demand proves it," in the system design roadmap, not built for a rushed deadline.</w:t>
            </w:r>
          </w:p>
        </w:tc>
      </w:tr>
      <w:tr>
        <w:tc>
          <w:tcPr>
            <w:tcW w:type="dxa" w:w="19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C. PWA only, Add to Home Screen</w:t>
            </w:r>
          </w:p>
        </w:tc>
        <w:tc>
          <w:tcPr>
            <w:tcW w:type="dxa" w:w="33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Zero App Store review risk, because there is no App Store involved. Ships today.</w:t>
            </w:r>
          </w:p>
        </w:tc>
        <w:tc>
          <w:tcPr>
            <w:tcW w:type="dxa" w:w="38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Does not satisfy "on the App Store" as a literal goal. Worth naming since it may be what "on iOS" was meant to mean before the goal went undefined.</w:t>
            </w:r>
          </w:p>
        </w:tc>
      </w:tr>
    </w:tbl>
    <w:p>
      <w:pPr>
        <w:spacing w:after="160"/>
      </w:pPr>
    </w:p>
    <w:p>
      <w:r>
        <w:br w:type="page"/>
      </w:r>
    </w:p>
    <w:p>
      <w:pPr>
        <w:pStyle w:val="Heading1"/>
        <w:keepNext/>
        <w:spacing w:after="110" w:before="300"/>
      </w:pPr>
      <w:r>
        <w:rPr>
          <w:rFonts w:ascii="Arial" w:cs="Arial" w:eastAsia="Arial" w:hAnsi="Arial"/>
          <w:b/>
          <w:bCs/>
          <w:color w:val="14210B"/>
          <w:sz w:val="28"/>
          <w:szCs w:val="28"/>
        </w:rPr>
        <w:t xml:space="preserve">The clock problem nobody’s watching yet</w:t>
      </w:r>
    </w:p>
    <w:p>
      <w:pPr>
        <w:spacing w:after="120"/>
        <w:jc w:val="both"/>
      </w:pPr>
      <w:r>
        <w:rPr>
          <w:rFonts w:ascii="Georgia" w:cs="Georgia" w:eastAsia="Georgia" w:hAnsi="Georgia"/>
          <w:b w:val="false"/>
          <w:bCs w:val="false"/>
          <w:i w:val="false"/>
          <w:iCs w:val="false"/>
          <w:color w:val="333333"/>
          <w:sz w:val="21"/>
          <w:szCs w:val="21"/>
        </w:rPr>
        <w:t xml:space="preserve">Two things eat calendar time before a single line of app code matters, and neither is optional.</w:t>
      </w:r>
    </w:p>
    <w:p>
      <w:pPr>
        <w:pStyle w:val="Heading3"/>
        <w:keepNext/>
        <w:spacing w:after="55" w:before="190"/>
      </w:pPr>
      <w:r>
        <w:rPr>
          <w:rFonts w:ascii="Arial" w:cs="Arial" w:eastAsia="Arial" w:hAnsi="Arial"/>
          <w:b/>
          <w:bCs/>
          <w:color w:val="1a1a1a"/>
          <w:sz w:val="19"/>
          <w:szCs w:val="19"/>
        </w:rPr>
        <w:t xml:space="preserve">Apple Developer Program enrollment as an organization</w:t>
      </w:r>
    </w:p>
    <w:p>
      <w:pPr>
        <w:spacing w:after="120"/>
        <w:jc w:val="both"/>
      </w:pPr>
      <w:r>
        <w:rPr>
          <w:rFonts w:ascii="Georgia" w:cs="Georgia" w:eastAsia="Georgia" w:hAnsi="Georgia"/>
          <w:b w:val="false"/>
          <w:bCs w:val="false"/>
          <w:i w:val="false"/>
          <w:iCs w:val="false"/>
          <w:color w:val="333333"/>
          <w:sz w:val="21"/>
          <w:szCs w:val="21"/>
        </w:rPr>
        <w:t xml:space="preserve">Requires a D-U-N-S number verifying the legal entity. Since the Delaware C-Corp was only filed June 2, there is a real chance Dun and Bradstreet does not yet have a clean record for it. D-U-N-S issuance alone typically runs 1 to 5 business days in the best case, longer if anything needs manual verification. Apple’s own organization verification on top of that typically runs 1 to 2 weeks total, and multiple 2026 reports describe enrollments stuck for weeks with no clear cause.</w:t>
      </w:r>
    </w:p>
    <w:p>
      <w:pPr>
        <w:pBdr>
          <w:left w:val="single" w:color="3BD75C" w:sz="18" w:space="14"/>
        </w:pBdr>
        <w:spacing w:after="150" w:before="100"/>
        <w:ind w:left="240"/>
        <w:jc w:val="both"/>
      </w:pPr>
      <w:r>
        <w:rPr>
          <w:rFonts w:ascii="Georgia" w:cs="Georgia" w:eastAsia="Georgia" w:hAnsi="Georgia"/>
          <w:b w:val="false"/>
          <w:bCs w:val="false"/>
          <w:i w:val="false"/>
          <w:iCs w:val="false"/>
          <w:color w:val="333333"/>
          <w:sz w:val="21"/>
          <w:szCs w:val="21"/>
        </w:rPr>
        <w:t xml:space="preserve">This is the single highest-priority action item in this entire plan, and it should start today, regardless of which technical path is chosen. It blocks TestFlight and App Store Connect entirely until it clears. Check first whether Equalpoint or Futureland already has an active enrollment; teams sometimes forget they do.</w:t>
      </w:r>
    </w:p>
    <w:p>
      <w:pPr>
        <w:pStyle w:val="Heading3"/>
        <w:keepNext/>
        <w:spacing w:after="55" w:before="190"/>
      </w:pPr>
      <w:r>
        <w:rPr>
          <w:rFonts w:ascii="Arial" w:cs="Arial" w:eastAsia="Arial" w:hAnsi="Arial"/>
          <w:b/>
          <w:bCs/>
          <w:color w:val="1a1a1a"/>
          <w:sz w:val="19"/>
          <w:szCs w:val="19"/>
        </w:rPr>
        <w:t xml:space="preserve">App Store review itself, slower in 2026 than the old folklore</w:t>
      </w:r>
    </w:p>
    <w:p>
      <w:pPr>
        <w:spacing w:after="120"/>
        <w:jc w:val="both"/>
      </w:pPr>
      <w:r>
        <w:rPr>
          <w:rFonts w:ascii="Georgia" w:cs="Georgia" w:eastAsia="Georgia" w:hAnsi="Georgia"/>
          <w:b w:val="false"/>
          <w:bCs w:val="false"/>
          <w:i w:val="false"/>
          <w:iCs w:val="false"/>
          <w:color w:val="333333"/>
          <w:sz w:val="21"/>
          <w:szCs w:val="21"/>
        </w:rPr>
        <w:t xml:space="preserve">App submissions are up more than 60 percent year over year industry-wide, and Apple’s reviewer capacity has not scaled with it. New app submissions specifically, which this is, are typically running 2 to 5 days, with real spikes to a week or more during peak periods. Critically, </w:t>
      </w:r>
      <w:r>
        <w:rPr>
          <w:rFonts w:ascii="Georgia" w:cs="Georgia" w:eastAsia="Georgia" w:hAnsi="Georgia"/>
          <w:b/>
          <w:bCs/>
          <w:i w:val="false"/>
          <w:iCs w:val="false"/>
          <w:color w:val="333333"/>
          <w:sz w:val="21"/>
          <w:szCs w:val="21"/>
        </w:rPr>
        <w:t xml:space="preserve">every rejection adds a full additional review cycle</w:t>
      </w:r>
      <w:r>
        <w:rPr>
          <w:rFonts w:ascii="Georgia" w:cs="Georgia" w:eastAsia="Georgia" w:hAnsi="Georgia"/>
          <w:b w:val="false"/>
          <w:bCs w:val="false"/>
          <w:i w:val="false"/>
          <w:iCs w:val="false"/>
          <w:color w:val="333333"/>
          <w:sz w:val="21"/>
          <w:szCs w:val="21"/>
        </w:rPr>
        <w:t xml:space="preserve">, not a quick patch. A Guideline 4.2 rejection does not cost a day, it costs the whole cycle again.</w:t>
      </w:r>
    </w:p>
    <w:p>
      <w:r>
        <w:br w:type="page"/>
      </w:r>
    </w:p>
    <w:p>
      <w:pPr>
        <w:pStyle w:val="Heading1"/>
        <w:keepNext/>
        <w:spacing w:after="110" w:before="300"/>
      </w:pPr>
      <w:r>
        <w:rPr>
          <w:rFonts w:ascii="Arial" w:cs="Arial" w:eastAsia="Arial" w:hAnsi="Arial"/>
          <w:b/>
          <w:bCs/>
          <w:color w:val="14210B"/>
          <w:sz w:val="28"/>
          <w:szCs w:val="28"/>
        </w:rPr>
        <w:t xml:space="preserve">The 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03229" w:val="clear"/>
            <w:tcMar>
              <w:top w:type="dxa" w:w="90"/>
              <w:left w:type="dxa" w:w="130"/>
              <w:bottom w:type="dxa" w:w="90"/>
              <w:right w:type="dxa" w:w="130"/>
            </w:tcMar>
            <w:vAlign w:val="center"/>
          </w:tcPr>
          <w:p>
            <w:r>
              <w:rPr>
                <w:rFonts w:ascii="Arial" w:cs="Arial" w:eastAsia="Arial" w:hAnsi="Arial"/>
                <w:b/>
                <w:bCs/>
                <w:color w:val="FFFFFF"/>
                <w:sz w:val="19"/>
                <w:szCs w:val="19"/>
              </w:rPr>
              <w:t xml:space="preserve">When</w:t>
            </w:r>
          </w:p>
        </w:tc>
        <w:tc>
          <w:tcPr>
            <w:tcW w:type="dxa" w:w="6600"/>
            <w:shd w:fill="203229" w:val="clear"/>
            <w:tcMar>
              <w:top w:type="dxa" w:w="90"/>
              <w:left w:type="dxa" w:w="130"/>
              <w:bottom w:type="dxa" w:w="90"/>
              <w:right w:type="dxa" w:w="130"/>
            </w:tcMar>
            <w:vAlign w:val="center"/>
          </w:tcPr>
          <w:p>
            <w:r>
              <w:rPr>
                <w:rFonts w:ascii="Arial" w:cs="Arial" w:eastAsia="Arial" w:hAnsi="Arial"/>
                <w:b/>
                <w:bCs/>
                <w:color w:val="FFFFFF"/>
                <w:sz w:val="19"/>
                <w:szCs w:val="19"/>
              </w:rPr>
              <w:t xml:space="preserve">What happens</w:t>
            </w:r>
          </w:p>
        </w:tc>
      </w:tr>
      <w:tr>
        <w:tc>
          <w:tcPr>
            <w:tcW w:type="dxa" w:w="24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This week, Jul 16 to 20</w:t>
            </w:r>
          </w:p>
        </w:tc>
        <w:tc>
          <w:tcPr>
            <w:tcW w:type="dxa" w:w="66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Start Apple Developer Program org enrollment today. Decide on Path A. Stand up the Capacitor project pointing at grabsoda.app.</w:t>
            </w:r>
          </w:p>
        </w:tc>
      </w:tr>
      <w:tr>
        <w:tc>
          <w:tcPr>
            <w:tcW w:type="dxa" w:w="24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Weeks 2 to 3, Jul 21 to Aug 3</w:t>
            </w:r>
          </w:p>
        </w:tc>
        <w:tc>
          <w:tcPr>
            <w:tcW w:type="dxa" w:w="66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Build the four native touches: camera-based QR scan, push notifications, native share, Face ID sign-in. App icon, splash screen, App Store Connect listing draft, privacy nutrition label. First internal TestFlight build the moment it compiles, do not wait for polish.</w:t>
            </w:r>
          </w:p>
        </w:tc>
      </w:tr>
      <w:tr>
        <w:tc>
          <w:tcPr>
            <w:tcW w:type="dxa" w:w="24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Weeks 4 to 5, Aug 4 to 17</w:t>
            </w:r>
          </w:p>
        </w:tc>
        <w:tc>
          <w:tcPr>
            <w:tcW w:type="dxa" w:w="66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External TestFlight beta with a real group. Aug 19’s Coffee Connect (or the Black Tech Week x Futureland meetup double-booked the same day) is a genuine live dogfooding opportunity for a small external beta before the real submission. Fix whatever the beta surfaces.</w:t>
            </w:r>
          </w:p>
        </w:tc>
      </w:tr>
      <w:tr>
        <w:tc>
          <w:tcPr>
            <w:tcW w:type="dxa" w:w="24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Week 6, Aug 18 to 24</w:t>
            </w:r>
          </w:p>
        </w:tc>
        <w:tc>
          <w:tcPr>
            <w:tcW w:type="dxa" w:w="6600"/>
            <w:tcMar>
              <w:top w:type="dxa" w:w="90"/>
              <w:left w:type="dxa" w:w="130"/>
              <w:bottom w:type="dxa" w:w="90"/>
              <w:right w:type="dxa" w:w="130"/>
            </w:tcMar>
            <w:vAlign w:val="top"/>
          </w:tcPr>
          <w:p>
            <w:pPr>
              <w:spacing w:after="0"/>
            </w:pPr>
            <w:r>
              <w:rPr>
                <w:rFonts w:ascii="Georgia" w:cs="Georgia" w:eastAsia="Georgia" w:hAnsi="Georgia"/>
                <w:b/>
                <w:bCs/>
                <w:i w:val="false"/>
                <w:iCs w:val="false"/>
                <w:color w:val="333333"/>
                <w:sz w:val="19"/>
                <w:szCs w:val="19"/>
              </w:rPr>
              <w:t xml:space="preserve">Submit to the App Store.</w:t>
            </w:r>
            <w:r>
              <w:rPr>
                <w:rFonts w:ascii="Georgia" w:cs="Georgia" w:eastAsia="Georgia" w:hAnsi="Georgia"/>
                <w:b w:val="false"/>
                <w:bCs w:val="false"/>
                <w:i w:val="false"/>
                <w:iCs w:val="false"/>
                <w:color w:val="333333"/>
                <w:sz w:val="19"/>
                <w:szCs w:val="19"/>
              </w:rPr>
              <w:t xml:space="preserve"> The date that matters most in the whole plan. Submitting here, not the week before launch, leaves room for a 2 to 5 day review and a full rejection-resubmit cycle if Guideline 4.2 catches something, and still lands clean before Sept 14.</w:t>
            </w:r>
          </w:p>
        </w:tc>
      </w:tr>
      <w:tr>
        <w:tc>
          <w:tcPr>
            <w:tcW w:type="dxa" w:w="24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Sep 7</w:t>
            </w:r>
          </w:p>
        </w:tc>
        <w:tc>
          <w:tcPr>
            <w:tcW w:type="dxa" w:w="66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Coffee Connect. Final dress rehearsal, live app, real room, one week out.</w:t>
            </w:r>
          </w:p>
        </w:tc>
      </w:tr>
      <w:tr>
        <w:tc>
          <w:tcPr>
            <w:tcW w:type="dxa" w:w="24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Sep 14</w:t>
            </w:r>
          </w:p>
        </w:tc>
        <w:tc>
          <w:tcPr>
            <w:tcW w:type="dxa" w:w="6600"/>
            <w:tcMar>
              <w:top w:type="dxa" w:w="90"/>
              <w:left w:type="dxa" w:w="130"/>
              <w:bottom w:type="dxa" w:w="90"/>
              <w:right w:type="dxa" w:w="130"/>
            </w:tcMar>
            <w:vAlign w:val="top"/>
          </w:tcPr>
          <w:p>
            <w:pPr>
              <w:spacing w:after="0"/>
            </w:pPr>
            <w:r>
              <w:rPr>
                <w:rFonts w:ascii="Georgia" w:cs="Georgia" w:eastAsia="Georgia" w:hAnsi="Georgia"/>
                <w:b w:val="false"/>
                <w:bCs w:val="false"/>
                <w:i w:val="false"/>
                <w:iCs w:val="false"/>
                <w:color w:val="333333"/>
                <w:sz w:val="19"/>
                <w:szCs w:val="19"/>
              </w:rPr>
              <w:t xml:space="preserve">Creative Meetups 4th Anniversary Celebration. Launch.</w:t>
            </w:r>
          </w:p>
        </w:tc>
      </w:tr>
    </w:tbl>
    <w:p>
      <w:pPr>
        <w:spacing w:after="160"/>
      </w:pPr>
    </w:p>
    <w:p>
      <w:r>
        <w:br w:type="page"/>
      </w:r>
    </w:p>
    <w:p>
      <w:pPr>
        <w:pStyle w:val="Heading1"/>
        <w:keepNext/>
        <w:spacing w:after="110" w:before="300"/>
      </w:pPr>
      <w:r>
        <w:rPr>
          <w:rFonts w:ascii="Arial" w:cs="Arial" w:eastAsia="Arial" w:hAnsi="Arial"/>
          <w:b/>
          <w:bCs/>
          <w:color w:val="14210B"/>
          <w:sz w:val="28"/>
          <w:szCs w:val="28"/>
        </w:rPr>
        <w:t xml:space="preserve">The Guideline 4.2 risk, and the fix</w:t>
      </w:r>
    </w:p>
    <w:p>
      <w:pPr>
        <w:spacing w:after="120"/>
        <w:jc w:val="both"/>
      </w:pPr>
      <w:r>
        <w:rPr>
          <w:rFonts w:ascii="Georgia" w:cs="Georgia" w:eastAsia="Georgia" w:hAnsi="Georgia"/>
          <w:b w:val="false"/>
          <w:bCs w:val="false"/>
          <w:i w:val="false"/>
          <w:iCs w:val="false"/>
          <w:color w:val="333333"/>
          <w:sz w:val="21"/>
          <w:szCs w:val="21"/>
        </w:rPr>
        <w:t xml:space="preserve">Apple’s Guideline 4.2, Minimum Functionality, exists to reject apps that read as "a website in a box." A real 2026 rejection on a bare Capacitor wrapper read: </w:t>
      </w:r>
      <w:r>
        <w:rPr>
          <w:rFonts w:ascii="Georgia" w:cs="Georgia" w:eastAsia="Georgia" w:hAnsi="Georgia"/>
          <w:b/>
          <w:bCs/>
          <w:i w:val="false"/>
          <w:iCs w:val="false"/>
          <w:color w:val="333333"/>
          <w:sz w:val="21"/>
          <w:szCs w:val="21"/>
        </w:rPr>
        <w:t xml:space="preserve">"Your app provides a limited user experience as it is not sufficiently different from a mobile browsing experience."</w:t>
      </w:r>
      <w:r>
        <w:rPr>
          <w:rFonts w:ascii="Georgia" w:cs="Georgia" w:eastAsia="Georgia" w:hAnsi="Georgia"/>
          <w:b w:val="false"/>
          <w:bCs w:val="false"/>
          <w:i w:val="false"/>
          <w:iCs w:val="false"/>
          <w:color w:val="333333"/>
          <w:sz w:val="21"/>
          <w:szCs w:val="21"/>
        </w:rPr>
        <w:t xml:space="preserve"> The fix is well understood and consistent: add genuine native capability on top of the wrapper, not cosmetic, real. For SODA this is not busywork, it is functionality already worth having.</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Native camera for QR scanning, check-in, connect, wristband taps.</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Push notifications, nudges, host Moments, connection alerts, exactly what the acts system already generates.</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Native share sheet, the Key Card, the recap.</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Face ID or Touch ID for returning sign-in.</w:t>
      </w:r>
    </w:p>
    <w:p>
      <w:pPr>
        <w:spacing w:after="120"/>
        <w:jc w:val="both"/>
      </w:pPr>
      <w:r>
        <w:rPr>
          <w:rFonts w:ascii="Georgia" w:cs="Georgia" w:eastAsia="Georgia" w:hAnsi="Georgia"/>
          <w:b w:val="false"/>
          <w:bCs w:val="false"/>
          <w:i w:val="false"/>
          <w:iCs w:val="false"/>
          <w:color w:val="333333"/>
          <w:sz w:val="21"/>
          <w:szCs w:val="21"/>
        </w:rPr>
        <w:t xml:space="preserve">Ship those four and, per current reporting on apps in this category, review passes consistently. Ship a bare wrapper and a review cycle is being gambled on it.</w:t>
      </w:r>
    </w:p>
    <w:p>
      <w:r>
        <w:br w:type="page"/>
      </w:r>
    </w:p>
    <w:p>
      <w:pPr>
        <w:pStyle w:val="Heading1"/>
        <w:keepNext/>
        <w:spacing w:after="110" w:before="300"/>
      </w:pPr>
      <w:r>
        <w:rPr>
          <w:rFonts w:ascii="Arial" w:cs="Arial" w:eastAsia="Arial" w:hAnsi="Arial"/>
          <w:b/>
          <w:bCs/>
          <w:color w:val="14210B"/>
          <w:sz w:val="28"/>
          <w:szCs w:val="28"/>
        </w:rPr>
        <w:t xml:space="preserve">What you actually need, stripped to the essentials</w:t>
      </w:r>
    </w:p>
    <w:p>
      <w:pPr>
        <w:pStyle w:val="ListParagraph"/>
        <w:numPr>
          <w:ilvl w:val="0"/>
          <w:numId w:val="3"/>
        </w:numPr>
        <w:spacing w:after="60"/>
        <w:jc w:val="both"/>
      </w:pPr>
      <w:r>
        <w:rPr>
          <w:rFonts w:ascii="Georgia" w:cs="Georgia" w:eastAsia="Georgia" w:hAnsi="Georgia"/>
          <w:b w:val="false"/>
          <w:bCs w:val="false"/>
          <w:i w:val="false"/>
          <w:iCs w:val="false"/>
          <w:color w:val="333333"/>
          <w:sz w:val="21"/>
          <w:szCs w:val="21"/>
        </w:rPr>
        <w:t xml:space="preserve">Apple Developer Program org membership, started today.</w:t>
      </w:r>
    </w:p>
    <w:p>
      <w:pPr>
        <w:pStyle w:val="ListParagraph"/>
        <w:numPr>
          <w:ilvl w:val="0"/>
          <w:numId w:val="3"/>
        </w:numPr>
        <w:spacing w:after="60"/>
        <w:jc w:val="both"/>
      </w:pPr>
      <w:r>
        <w:rPr>
          <w:rFonts w:ascii="Georgia" w:cs="Georgia" w:eastAsia="Georgia" w:hAnsi="Georgia"/>
          <w:b w:val="false"/>
          <w:bCs w:val="false"/>
          <w:i w:val="false"/>
          <w:iCs w:val="false"/>
          <w:color w:val="333333"/>
          <w:sz w:val="21"/>
          <w:szCs w:val="21"/>
        </w:rPr>
        <w:t xml:space="preserve">One decision: Capacitor wrapper (fast, matches the deadline) versus Expo native rebuild (slower, better long-term, not this cycle).</w:t>
      </w:r>
    </w:p>
    <w:p>
      <w:pPr>
        <w:pStyle w:val="ListParagraph"/>
        <w:numPr>
          <w:ilvl w:val="0"/>
          <w:numId w:val="3"/>
        </w:numPr>
        <w:spacing w:after="60"/>
        <w:jc w:val="both"/>
      </w:pPr>
      <w:r>
        <w:rPr>
          <w:rFonts w:ascii="Georgia" w:cs="Georgia" w:eastAsia="Georgia" w:hAnsi="Georgia"/>
          <w:b w:val="false"/>
          <w:bCs w:val="false"/>
          <w:i w:val="false"/>
          <w:iCs w:val="false"/>
          <w:color w:val="333333"/>
          <w:sz w:val="21"/>
          <w:szCs w:val="21"/>
        </w:rPr>
        <w:t xml:space="preserve">Four real native features, not decorative, they are what keeps this out of a 4.2 rejection.</w:t>
      </w:r>
    </w:p>
    <w:p>
      <w:pPr>
        <w:pStyle w:val="ListParagraph"/>
        <w:numPr>
          <w:ilvl w:val="0"/>
          <w:numId w:val="3"/>
        </w:numPr>
        <w:spacing w:after="60"/>
        <w:jc w:val="both"/>
      </w:pPr>
      <w:r>
        <w:rPr>
          <w:rFonts w:ascii="Georgia" w:cs="Georgia" w:eastAsia="Georgia" w:hAnsi="Georgia"/>
          <w:b w:val="false"/>
          <w:bCs w:val="false"/>
          <w:i w:val="false"/>
          <w:iCs w:val="false"/>
          <w:color w:val="333333"/>
          <w:sz w:val="21"/>
          <w:szCs w:val="21"/>
        </w:rPr>
        <w:t xml:space="preserve">Store listing assets: icon, screenshots, privacy label. /privacy and /terms are already live per the app manifest.</w:t>
      </w:r>
    </w:p>
    <w:p>
      <w:pPr>
        <w:pStyle w:val="ListParagraph"/>
        <w:numPr>
          <w:ilvl w:val="0"/>
          <w:numId w:val="3"/>
        </w:numPr>
        <w:spacing w:after="60"/>
        <w:jc w:val="both"/>
      </w:pPr>
      <w:r>
        <w:rPr>
          <w:rFonts w:ascii="Georgia" w:cs="Georgia" w:eastAsia="Georgia" w:hAnsi="Georgia"/>
          <w:b w:val="false"/>
          <w:bCs w:val="false"/>
          <w:i w:val="false"/>
          <w:iCs w:val="false"/>
          <w:color w:val="333333"/>
          <w:sz w:val="21"/>
          <w:szCs w:val="21"/>
        </w:rPr>
        <w:t xml:space="preserve">Internal, then external, TestFlight before the real submission. Never skip straight to submitting.</w:t>
      </w:r>
    </w:p>
    <w:p>
      <w:pPr>
        <w:pStyle w:val="ListParagraph"/>
        <w:numPr>
          <w:ilvl w:val="0"/>
          <w:numId w:val="3"/>
        </w:numPr>
        <w:spacing w:after="60"/>
        <w:jc w:val="both"/>
      </w:pPr>
      <w:r>
        <w:rPr>
          <w:rFonts w:ascii="Georgia" w:cs="Georgia" w:eastAsia="Georgia" w:hAnsi="Georgia"/>
          <w:b w:val="false"/>
          <w:bCs w:val="false"/>
          <w:i w:val="false"/>
          <w:iCs w:val="false"/>
          <w:color w:val="333333"/>
          <w:sz w:val="21"/>
          <w:szCs w:val="21"/>
        </w:rPr>
        <w:t xml:space="preserve">Submit by August 24, not September 7. That buffer is the whole plan.</w:t>
      </w:r>
    </w:p>
    <w:p>
      <w:r>
        <w:br w:type="page"/>
      </w:r>
    </w:p>
    <w:p>
      <w:pPr>
        <w:pStyle w:val="Heading1"/>
        <w:keepNext/>
        <w:spacing w:after="110" w:before="300"/>
      </w:pPr>
      <w:r>
        <w:rPr>
          <w:rFonts w:ascii="Arial" w:cs="Arial" w:eastAsia="Arial" w:hAnsi="Arial"/>
          <w:b/>
          <w:bCs/>
          <w:color w:val="14210B"/>
          <w:sz w:val="28"/>
          <w:szCs w:val="28"/>
        </w:rPr>
        <w:t xml:space="preserve">On "we basically have what we need end to end"</w:t>
      </w:r>
    </w:p>
    <w:p>
      <w:pPr>
        <w:spacing w:after="120"/>
        <w:jc w:val="both"/>
      </w:pPr>
      <w:r>
        <w:rPr>
          <w:rFonts w:ascii="Georgia" w:cs="Georgia" w:eastAsia="Georgia" w:hAnsi="Georgia"/>
          <w:b w:val="false"/>
          <w:bCs w:val="false"/>
          <w:i w:val="false"/>
          <w:iCs w:val="false"/>
          <w:color w:val="333333"/>
          <w:sz w:val="21"/>
          <w:szCs w:val="21"/>
        </w:rPr>
        <w:t xml:space="preserve">That is accurate, and worth saying plainly. </w:t>
      </w:r>
      <w:r>
        <w:rPr>
          <w:rFonts w:ascii="Georgia" w:cs="Georgia" w:eastAsia="Georgia" w:hAnsi="Georgia"/>
          <w:b/>
          <w:bCs/>
          <w:i w:val="false"/>
          <w:iCs w:val="false"/>
          <w:color w:val="333333"/>
          <w:sz w:val="21"/>
          <w:szCs w:val="21"/>
        </w:rPr>
        <w:t xml:space="preserve">The product is done.</w:t>
      </w:r>
      <w:r>
        <w:rPr>
          <w:rFonts w:ascii="Georgia" w:cs="Georgia" w:eastAsia="Georgia" w:hAnsi="Georgia"/>
          <w:b w:val="false"/>
          <w:bCs w:val="false"/>
          <w:i w:val="false"/>
          <w:iCs w:val="false"/>
          <w:color w:val="333333"/>
          <w:sz w:val="21"/>
          <w:szCs w:val="21"/>
        </w:rPr>
        <w:t xml:space="preserve"> Everything the App Store needs was already built for the web app: the auth, the RLS, the API surface, the privacy posture. What is actually missing is not product work, it is the packaging and bureaucracy layer sitting on top of a finished thing, an Apple account, a native shell, four features that prove it is not just a browser tab, and enough calendar buffer to survive one Apple hiccup. That is a smaller lift than "SODA on iOS" sounds like as a headline, and it directly resolves the ambiguity the sprint update already flagged as an open risk.</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iOS Launch Plan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2026-07-16T18:21:34.130Z</dcterms:created>
  <dcterms:modified xsi:type="dcterms:W3CDTF">2026-07-16T18:21:34.131Z</dcterms:modified>
</cp:coreProperties>
</file>

<file path=docProps/custom.xml><?xml version="1.0" encoding="utf-8"?>
<Properties xmlns="http://schemas.openxmlformats.org/officeDocument/2006/custom-properties" xmlns:vt="http://schemas.openxmlformats.org/officeDocument/2006/docPropsVTypes"/>
</file>