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JORDAN RIVERA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VP OPERATIONS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| SaaS Implementation, Support, and Retention | Logistics Software</w:t>
      </w:r>
    </w:p>
    <w:p>
      <w:pPr>
        <w:pBdr>
          <w:bottom w:val="single" w:color="1A2B4A" w:sz="12" w:space="6"/>
        </w:pBdr>
        <w:spacing w:after="10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Charlotte, NC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(704) 555-0142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ms3bw22grpfiyxazwg5qm">
        <w:r>
          <w:rPr>
            <w:rFonts w:ascii="Arial" w:cs="Arial" w:eastAsia="Arial" w:hAnsi="Arial"/>
            <w:color w:val="1A2B4A"/>
            <w:sz w:val="19"/>
            <w:szCs w:val="19"/>
            <w:u w:val="single" w:color="1A2B4A"/>
          </w:rPr>
          <w:t xml:space="preserve">jordan.rivera@example.com</w:t>
        </w:r>
      </w:hyperlink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nrev0n59ho-gu3-hesct0">
        <w:r>
          <w:rPr>
            <w:rFonts w:ascii="Arial" w:cs="Arial" w:eastAsia="Arial" w:hAnsi="Arial"/>
            <w:color w:val="1A2B4A"/>
            <w:sz w:val="19"/>
            <w:szCs w:val="19"/>
            <w:u w:val="single" w:color="1A2B4A"/>
          </w:rPr>
          <w:t xml:space="preserve">linkedin.com/in/jordan-rivera-example</w:t>
        </w:r>
      </w:hyperlink>
    </w:p>
    <w:p>
      <w:pPr>
        <w:pBdr>
          <w:top w:val="single" w:color="F3F5FA" w:sz="4" w:space="2"/>
          <w:left w:val="single" w:color="1A2B4A" w:sz="24" w:space="8"/>
          <w:bottom w:val="single" w:color="F3F5FA" w:sz="4" w:space="2"/>
        </w:pBdr>
        <w:shd w:fill="F3F5FA" w:color="auto" w:val="clear"/>
        <w:spacing w:after="0" w:before="60"/>
        <w:ind w:left="140" w:right="14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16 to 9 wks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go-live time</w:t>
      </w:r>
      <w:r>
        <w:rPr>
          <w:rFonts w:ascii="Arial" w:cs="Arial" w:eastAsia="Arial" w:hAnsi="Arial"/>
          <w:color w:val="9AA3B8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95%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revenue retention</w:t>
      </w:r>
      <w:r>
        <w:rPr>
          <w:rFonts w:ascii="Arial" w:cs="Arial" w:eastAsia="Arial" w:hAnsi="Arial"/>
          <w:color w:val="9AA3B8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$11.2M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budget</w:t>
      </w:r>
      <w:r>
        <w:rPr>
          <w:rFonts w:ascii="Arial" w:cs="Arial" w:eastAsia="Arial" w:hAnsi="Arial"/>
          <w:color w:val="9AA3B8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31 to 12 hrs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resolution</w:t>
      </w:r>
    </w:p>
    <w:p>
      <w:pPr>
        <w:keepNext/>
        <w:keepLines/>
        <w:pBdr>
          <w:bottom w:val="single" w:color="1A2B4A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SUMMARY</w:t>
      </w:r>
    </w:p>
    <w:p>
      <w:pPr>
        <w:keepLines/>
        <w:spacing w:after="9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Operations leader with 14 years in logistics software, ready to help Harborline reach its goal of "live in 60 days, every customer." I run implementation, support, and training for a 420-person transportation software company, where my team cut average implementation time from 16 weeks to 9 weeks.</w:t>
      </w:r>
    </w:p>
    <w:p>
      <w:pPr>
        <w:keepLines/>
        <w:spacing w:after="9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Known for plain metrics, weekly operating rhythms, and teams that keep their best people. Comfortable with acquisitions, fast growth, and boards that want the numbers straight.</w:t>
      </w:r>
    </w:p>
    <w:p>
      <w:pPr>
        <w:keepNext/>
        <w:keepLines/>
        <w:pBdr>
          <w:bottom w:val="single" w:color="1A2B4A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KEY ACHIEVEMENTS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Faster go-lives.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Cut average implementation time from 16 weeks to 9 weeks at Tidewater Freight Systems by rebuilding onboarding around three standard tiers.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Customers stay.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Helped raise gross revenue retention from 89% to 95% in three years by pairing implementation leads with account owners through the first renewal.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Acquisition integration.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Integrated an acquired company's 38 employees and 120 customers onto one support platform in 7 months and kept 97% of acquired customers through year one.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Team built from 6.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Kestrel Route Software's implementation team from 6 to 23 people and onboarded 140 new customers in 2017 and 2018.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On time, every day.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Raised on-time shipment rate from 91% to 98.5% across two distribution centers at Brightpine Distribution.</w:t>
      </w:r>
    </w:p>
    <w:p>
      <w:pPr>
        <w:keepNext/>
        <w:keepLines/>
        <w:pBdr>
          <w:bottom w:val="single" w:color="1A2B4A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CORE COMPETENCIES</w:t>
      </w:r>
    </w:p>
    <w:p>
      <w:pPr>
        <w:keepLines/>
        <w:spacing w:after="40" w:line="280"/>
      </w:pP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SaaS Operations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Implementation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Customer Support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Revenue Retention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M&amp;A Integration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Process Design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Budget Ownership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KPI Design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  |  </w:t>
      </w: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Team Building</w:t>
      </w:r>
    </w:p>
    <w:p>
      <w:pPr>
        <w:keepNext/>
        <w:keepLines/>
        <w:pBdr>
          <w:bottom w:val="single" w:color="1A2B4A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PROFESSIONAL EXPERIENCE</w:t>
      </w:r>
    </w:p>
    <w:p>
      <w:pPr>
        <w:keepNext/>
        <w:keepLines/>
        <w:tabs>
          <w:tab w:val="right" w:pos="10440"/>
        </w:tabs>
        <w:spacing w:after="0" w:before="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Director of Operations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Jan 2021 to Present</w:t>
      </w:r>
    </w:p>
    <w:p>
      <w:pPr>
        <w:keepNext/>
        <w:keepLines/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Tidewater Freight Systems, Charlotte, NC</w:t>
      </w:r>
    </w:p>
    <w:p>
      <w:pPr>
        <w:keepNext/>
        <w:keepLines/>
        <w:spacing w:after="40" w:line="25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Transportation management software for mid-market shippers and carriers. About 420 employees.</w:t>
      </w:r>
    </w:p>
    <w:p>
      <w:pPr>
        <w:keepNext/>
        <w:keepLines/>
        <w:spacing w:after="50" w:line="2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Mandate: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Hired to rebuild the post-sale team after a year of slow go-lives and rising churn.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implementation, support, and training: 64 people and an $11.2M operating budget. Report to the COO.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Rebuilt onboarding around three standard tiers with fixed scopes and go-live checklists; average implementation time fell from 16 weeks to 9 weeks.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Paired each implementation lead with an account owner through the first renewal, which helped raise gross revenue retention from 89% to 95% in three years.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Ran the operations integration of Lanternfish Yard Systems (acquired 2023): 38 employees and 120 customers moved onto one support platform in 7 months, with 97% of acquired customers kept through year one.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Cut average ticket resolution time from 31 hours to 12 hours with tiered routing and a searchable fix library.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cost to serve per customer 22% from FY2022 to FY2024 while the customer base grew.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Launched a customer training academy that certified 1,100 customer users in 2024.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Consolidated support and training tools from 7 vendors to 3, saving $640K per year.</w:t>
      </w:r>
    </w:p>
    <w:p>
      <w:pPr>
        <w:keepNext/>
        <w:keepLines/>
        <w:tabs>
          <w:tab w:val="right" w:pos="10440"/>
        </w:tabs>
        <w:spacing w:after="0" w:before="1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Senior Manager, Customer Operations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Mar 2019 to Dec 2020</w:t>
      </w:r>
    </w:p>
    <w:p>
      <w:pPr>
        <w:keepNext/>
        <w:keepLines/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Tidewater Freight Systems, Charlotte, NC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the headcount capacity model finance now uses to plan post-sale hiring each quarter.</w:t>
      </w:r>
    </w:p>
    <w:p>
      <w:pPr>
        <w:keepNext/>
        <w:keepLines/>
        <w:tabs>
          <w:tab w:val="right" w:pos="10440"/>
        </w:tabs>
        <w:spacing w:after="0" w:before="1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Senior Manager, Implementation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Jun 2015 to Feb 2019</w:t>
      </w:r>
    </w:p>
    <w:p>
      <w:pPr>
        <w:keepNext/>
        <w:keepLines/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Kestrel Route Software, Atlanta, GA</w:t>
      </w:r>
    </w:p>
    <w:p>
      <w:pPr>
        <w:keepNext/>
        <w:keepLines/>
        <w:spacing w:after="40" w:line="25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Route planning software for regional distributors.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the implementation team from 6 to 23 people and onboarded 140 new customers in 2017 and 2018.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Wrote the standard implementation playbook that cut go-live defects 45%.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the first customer health score, used by sales and support to plan renewals.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Hired and trained the first two implementation managers promoted from within.</w:t>
      </w:r>
    </w:p>
    <w:p>
      <w:pPr>
        <w:keepNext/>
        <w:keepLines/>
        <w:tabs>
          <w:tab w:val="right" w:pos="10440"/>
        </w:tabs>
        <w:spacing w:after="0" w:before="1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Operations Manager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Sep 2013 to May 2015</w:t>
      </w:r>
    </w:p>
    <w:p>
      <w:pPr>
        <w:keepNext/>
        <w:keepLines/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Brightpine Distribution, Charlotte, NC</w:t>
      </w:r>
    </w:p>
    <w:p>
      <w:pPr>
        <w:keepNext/>
        <w:keepLines/>
        <w:spacing w:after="40" w:line="25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Third-party logistics provider with two distribution centers.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Ran daily operations for two distribution centers and 85 hourly associates.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Raised on-time shipment rate from 91% to 98.5% across both distribution centers.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Cut overtime cost by $410K per year with demand-based shift planning.</w:t>
      </w:r>
    </w:p>
    <w:p>
      <w:pPr>
        <w:keepNext/>
        <w:keepLines/>
        <w:tabs>
          <w:tab w:val="right" w:pos="10440"/>
        </w:tabs>
        <w:spacing w:after="0" w:before="1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Logistics Analyst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	Jul 2012 to Aug 2013</w:t>
      </w:r>
    </w:p>
    <w:p>
      <w:pPr>
        <w:keepNext/>
        <w:keepLines/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Brightpine Distribution, Charlotte, NC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the weekly carrier scorecard used in rate negotiations.</w:t>
      </w:r>
    </w:p>
    <w:p>
      <w:pPr>
        <w:keepNext/>
        <w:keepLines/>
        <w:pBdr>
          <w:bottom w:val="single" w:color="1A2B4A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EDUCATION AND CERTIFICATIONS</w:t>
      </w:r>
    </w:p>
    <w:p>
      <w:pPr>
        <w:keepLines/>
        <w:spacing w:after="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B.S. Industrial Engineering, Carolina Lakes University (fictional), 2012</w:t>
      </w:r>
    </w:p>
    <w:p>
      <w:pPr>
        <w:keepLines/>
        <w:spacing w:after="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Certified Supply Chain Professional (CSCP), 2016</w:t>
      </w:r>
    </w:p>
    <w:p>
      <w:pPr>
        <w:keepLines/>
        <w:spacing w:after="0" w:line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Lean Six Sigma Green Belt, 2014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  <w:rPr>
        <w:rFonts w:ascii="Arial" w:cs="Arial" w:eastAsia="Arial" w:hAnsi="Arial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ms3bw22grpfiyxazwg5qm" Type="http://schemas.openxmlformats.org/officeDocument/2006/relationships/hyperlink" Target="mailto:jordan.rivera@example.com" TargetMode="External"/><Relationship Id="rIdnrev0n59ho-gu3-hesct0" Type="http://schemas.openxmlformats.org/officeDocument/2006/relationships/hyperlink" Target="https://linkedin.com/in/jordan-rivera-examp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Rivera Resume</dc:title>
  <dc:creator>Jordan Rivera</dc:creator>
  <cp:lastModifiedBy>Un-named</cp:lastModifiedBy>
  <cp:revision>1</cp:revision>
  <dcterms:created xsi:type="dcterms:W3CDTF">2026-10-18T14:09:26.791Z</dcterms:created>
  <dcterms:modified xsi:type="dcterms:W3CDTF">2026-10-18T14:09:26.791Z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