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JORDAN RIVERA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OPERATIONS EXECUTIVE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| SaaS Implementation, Support, and Retention | Logistics Technology</w:t>
      </w:r>
    </w:p>
    <w:p>
      <w:pPr>
        <w:pBdr>
          <w:bottom w:val="single" w:color="1A2B4A" w:sz="12" w:space="6"/>
        </w:pBdr>
        <w:spacing w:after="10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Charlotte, NC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(704) 555-0142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3-vcemartctolo9ivgg3f">
        <w:r>
          <w:rPr>
            <w:rFonts w:ascii="Arial" w:cs="Arial" w:eastAsia="Arial" w:hAnsi="Arial"/>
            <w:color w:val="1A2B4A"/>
            <w:sz w:val="19"/>
            <w:szCs w:val="19"/>
            <w:u w:val="single" w:color="1A2B4A"/>
          </w:rPr>
          <w:t xml:space="preserve">jordan.rivera@example.com</w:t>
        </w:r>
      </w:hyperlink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5tnzyxzsrokf5mbymqjq9">
        <w:r>
          <w:rPr>
            <w:rFonts w:ascii="Arial" w:cs="Arial" w:eastAsia="Arial" w:hAnsi="Arial"/>
            <w:color w:val="1A2B4A"/>
            <w:sz w:val="19"/>
            <w:szCs w:val="19"/>
            <w:u w:val="single" w:color="1A2B4A"/>
          </w:rPr>
          <w:t xml:space="preserve">linkedin.com/in/jordan-rivera-example</w:t>
        </w:r>
      </w:hyperlink>
    </w:p>
    <w:p>
      <w:pPr>
        <w:pBdr>
          <w:top w:val="single" w:color="F3F5FA" w:sz="4" w:space="2"/>
          <w:left w:val="single" w:color="1A2B4A" w:sz="24" w:space="8"/>
          <w:bottom w:val="single" w:color="F3F5FA" w:sz="4" w:space="2"/>
        </w:pBdr>
        <w:shd w:fill="F3F5FA" w:color="auto" w:val="clear"/>
        <w:spacing w:after="0" w:before="60"/>
        <w:ind w:left="140" w:right="14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16 to 9 wks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go-live time</w:t>
      </w:r>
      <w:r>
        <w:rPr>
          <w:rFonts w:ascii="Arial" w:cs="Arial" w:eastAsia="Arial" w:hAnsi="Arial"/>
          <w:color w:val="9AA3B8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95%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revenue retention</w:t>
      </w:r>
      <w:r>
        <w:rPr>
          <w:rFonts w:ascii="Arial" w:cs="Arial" w:eastAsia="Arial" w:hAnsi="Arial"/>
          <w:color w:val="9AA3B8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$11.2M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budget</w:t>
      </w:r>
      <w:r>
        <w:rPr>
          <w:rFonts w:ascii="Arial" w:cs="Arial" w:eastAsia="Arial" w:hAnsi="Arial"/>
          <w:color w:val="9AA3B8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31 to 12 hrs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resolution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SUMMARY</w:t>
      </w:r>
    </w:p>
    <w:p>
      <w:pPr>
        <w:keepLines/>
        <w:spacing w:after="9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Operations leader with 14 years in logistics and supply chain software, most recently running implementation, support, and training for a 420-person transportation software company. I build the post-sale engine that turns new customers into long-term ones.</w:t>
      </w:r>
    </w:p>
    <w:p>
      <w:pPr>
        <w:keepLines/>
        <w:spacing w:after="9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Known for plain metrics, weekly operating rhythms, and teams that keep their best people. Comfortable with acquisitions, fast growth, and boards that want the numbers straight.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KEY ACHIEVEMENTS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Faster go-lives.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Cut average implementation time from 16 weeks to 9 weeks at Tidewater Freight Systems by rebuilding onboarding around three standard tiers.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Customers stay.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Helped raise gross revenue retention from 89% to 95% in three years by pairing implementation leads with account owners through the first renewal.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Acquisition integration.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Integrated an acquired company's 38 employees and 120 customers onto one support platform in 7 months and kept 97% of acquired customers through year one.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Team built from 6.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Kestrel Route Software's implementation team from 6 to 23 people and onboarded 140 new customers in 2017 and 2018.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 time, every day.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Raised on-time shipment rate from 91% to 98.5% across two distribution centers at Brightpine Distribution.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CORE COMPETENCIES</w:t>
      </w:r>
    </w:p>
    <w:p>
      <w:pPr>
        <w:keepLines/>
        <w:spacing w:after="40" w:line="280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SaaS Operations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Implementation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Customer Support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Revenue Retention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M&amp;A Integration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Process Design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Budget Ownership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KPI Design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Team Building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PROFESSIONAL EXPERIENCE</w:t>
      </w:r>
    </w:p>
    <w:p>
      <w:pPr>
        <w:keepNext/>
        <w:keepLines/>
        <w:tabs>
          <w:tab w:val="right" w:pos="10440"/>
        </w:tabs>
        <w:spacing w:after="0" w:before="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Director of Operations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01/2021 to Present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Tidewater Freight Systems, Charlotte, NC</w:t>
      </w:r>
    </w:p>
    <w:p>
      <w:pPr>
        <w:keepNext/>
        <w:keepLines/>
        <w:spacing w:after="40" w:line="25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Transportation management software for mid-market shippers and carriers. About 420 employees.</w:t>
      </w:r>
    </w:p>
    <w:p>
      <w:pPr>
        <w:keepNext/>
        <w:keepLines/>
        <w:spacing w:after="50" w:line="2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Mandate: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Hired to rebuild the post-sale team after a year of slow go-lives and rising churn.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implementation, support, and training: 64 people and an $11.2M operating budget. Report to the COO.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Rebuilt onboarding around three standard tiers with fixed scopes and go-live checklists; average implementation time fell from 16 weeks to 9 weeks.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Paired each implementation lead with an account owner through the first renewal, which helped raise gross revenue retention from 89% to 95% in three years.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 the operations integration of Lanternfish Yard Systems (acquired 2023): 38 employees and 120 customers moved onto one support platform in 7 months, with 97% of acquired customers kept through year one.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average ticket resolution time from 31 hours to 12 hours with tiered routing and a searchable fix library.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cost to serve per customer 22% from FY2022 to FY2024 while the customer base grew.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Launched a customer training academy that certified 1,100 customer users in 2024.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Consolidated support and training tools from 7 vendors to 3, saving $640K per year.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Senior Manager, Customer Operations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03/2019 to 12/2020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Tidewater Freight Systems, Charlotte, NC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headcount capacity model finance now uses to plan post-sale hiring each quarter.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Senior Manager, Implementation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06/2015 to 02/2019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Kestrel Route Software, Atlanta, GA</w:t>
      </w:r>
    </w:p>
    <w:p>
      <w:pPr>
        <w:keepNext/>
        <w:keepLines/>
        <w:spacing w:after="40" w:line="25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Route planning software for regional distributors.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implementation team from 6 to 23 people and onboarded 140 new customers in 2017 and 2018.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Wrote the standard implementation playbook that cut go-live defects 45%.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the first customer health score, used by sales and support to plan renewals.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Hired and trained the first two implementation managers promoted from within.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Operations Manager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09/2013 to 05/2015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Brightpine Distribution, Charlotte, NC</w:t>
      </w:r>
    </w:p>
    <w:p>
      <w:pPr>
        <w:keepNext/>
        <w:keepLines/>
        <w:spacing w:after="40" w:line="25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Third-party logistics provider with two distribution centers.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 daily operations for two distribution centers and 85 hourly associates.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Raised on-time shipment rate from 91% to 98.5% across both distribution centers.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overtime cost by $410K per year with demand-based shift planning.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Logistics Analyst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07/2012 to 08/2013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Brightpine Distribution, Charlotte, NC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weekly carrier scorecard used in rate negotiations.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EDUCATION AND CERTIFICATIONS</w:t>
      </w:r>
    </w:p>
    <w:p>
      <w:pPr>
        <w:keepLines/>
        <w:spacing w:after="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B.S. Industrial Engineering, Carolina Lakes University (fictional), 2012</w:t>
      </w:r>
    </w:p>
    <w:p>
      <w:pPr>
        <w:keepLines/>
        <w:spacing w:after="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Certified Supply Chain Professional (CSCP), 2016</w:t>
      </w:r>
    </w:p>
    <w:p>
      <w:pPr>
        <w:keepLines/>
        <w:spacing w:after="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Lean Six Sigma Green Belt, 2014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rFonts w:ascii="Arial" w:cs="Arial" w:eastAsia="Arial" w:hAnsi="Arial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-vcemartctolo9ivgg3f" Type="http://schemas.openxmlformats.org/officeDocument/2006/relationships/hyperlink" Target="mailto:jordan.rivera@example.com" TargetMode="External"/><Relationship Id="rId5tnzyxzsrokf5mbymqjq9" Type="http://schemas.openxmlformats.org/officeDocument/2006/relationships/hyperlink" Target="https://linkedin.com/in/jordan-rivera-examp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Rivera Resume</dc:title>
  <dc:creator>Jordan Rivera</dc:creator>
  <cp:lastModifiedBy>Un-named</cp:lastModifiedBy>
  <cp:revision>1</cp:revision>
  <dcterms:created xsi:type="dcterms:W3CDTF">2026-10-02T10:08:06.565Z</dcterms:created>
  <dcterms:modified xsi:type="dcterms:W3CDTF">2026-10-02T10:08:06.565Z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