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FNE LMS</w:t>
      </w:r>
    </w:p>
    <w:p>
      <w:pPr>
        <w:spacing w:after="100"/>
        <w:jc w:val="center"/>
      </w:pPr>
      <w:r>
        <w:rPr>
          <w:rFonts w:ascii="Arial" w:cs="Arial" w:eastAsia="Arial" w:hAnsi="Arial"/>
          <w:color w:val="2980B9"/>
          <w:sz w:val="36"/>
          <w:szCs w:val="36"/>
        </w:rPr>
        <w:t xml:space="preserve">Sistema de Control de Calidad (QA)</w:t>
      </w:r>
    </w:p>
    <w:p>
      <w:pPr>
        <w:spacing w:after="600"/>
        <w:jc w:val="center"/>
      </w:pPr>
      <w:r>
        <w:rPr>
          <w:rFonts w:ascii="Arial" w:cs="Arial" w:eastAsia="Arial" w:hAnsi="Arial"/>
          <w:b/>
          <w:bCs/>
          <w:color w:val="1B4F72"/>
          <w:sz w:val="44"/>
          <w:szCs w:val="44"/>
        </w:rPr>
        <w:t xml:space="preserve">Guía para Testers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single" w:color="2980B9" w:sz="6"/>
              <w:right w:val="none" w:color="FFFFFF" w:sz="0"/>
            </w:tcBorders>
          </w:tcPr>
          <w:p/>
        </w:tc>
      </w:tr>
    </w:tbl>
    <w:p>
      <w:pPr>
        <w:spacing w:before="400"/>
      </w:pPr>
    </w:p>
    <w:p>
      <w:pPr>
        <w:spacing w:after="100"/>
        <w:jc w:val="center"/>
      </w:pPr>
      <w:r>
        <w:rPr>
          <w:rFonts w:ascii="Arial" w:cs="Arial" w:eastAsia="Arial" w:hAnsi="Arial"/>
          <w:color w:val="7F8C8D"/>
          <w:sz w:val="22"/>
          <w:szCs w:val="22"/>
        </w:rPr>
        <w:t xml:space="preserve">Versión 1.0  —  Febrero 2026</w:t>
      </w:r>
    </w:p>
    <w:p>
      <w:pPr>
        <w:jc w:val="center"/>
      </w:pPr>
      <w:r>
        <w:rPr>
          <w:rFonts w:ascii="Arial" w:cs="Arial" w:eastAsia="Arial" w:hAnsi="Arial"/>
          <w:i/>
          <w:iCs/>
          <w:color w:val="7F8C8D"/>
          <w:sz w:val="20"/>
          <w:szCs w:val="20"/>
        </w:rPr>
        <w:t xml:space="preserve">Documento confidencial — Solo para uso interno</w:t>
      </w:r>
    </w:p>
    <w:p>
      <w:pPr>
        <w:sectPr>
          <w:pgSz w:w="12240" w:h="15840" w:orient="portrait"/>
          <w:pgMar w:top="1440" w:right="1440" w:bottom="1440" w:left="1440" w:header="708" w:footer="708" w:gutter="0"/>
          <w:pgNumType/>
          <w:docGrid w:linePitch="360"/>
        </w:sectPr>
      </w:pPr>
    </w:p>
    <w:p>
      <w:pPr>
        <w:pStyle w:val="Heading1"/>
      </w:pPr>
      <w:r>
        <w:t xml:space="preserve">1. ¿Qué es el Sistema QA?</w:t>
      </w:r>
    </w:p>
    <w:p>
      <w:pPr>
        <w:spacing w:after="120"/>
        <w:jc w:val="left"/>
      </w:pPr>
      <w:r>
        <w:rPr>
          <w:rFonts w:ascii="Arial" w:cs="Arial" w:eastAsia="Arial" w:hAnsi="Arial"/>
          <w:b w:val="false"/>
          <w:bCs w:val="false"/>
          <w:color w:val="2C3E50"/>
          <w:sz w:val="22"/>
          <w:szCs w:val="22"/>
        </w:rPr>
        <w:t xml:space="preserve">El sistema QA (Control de Calidad) es una herramienta integrada en la plataforma FNE LMS que te permite probar las funcionalidades del sistema de manera guiada y organizada.</w:t>
      </w:r>
    </w:p>
    <w:p>
      <w:pPr>
        <w:spacing w:after="120"/>
        <w:jc w:val="left"/>
      </w:pPr>
      <w:r>
        <w:rPr>
          <w:rFonts w:ascii="Arial" w:cs="Arial" w:eastAsia="Arial" w:hAnsi="Arial"/>
          <w:b w:val="false"/>
          <w:bCs w:val="false"/>
          <w:color w:val="2C3E50"/>
          <w:sz w:val="22"/>
          <w:szCs w:val="22"/>
        </w:rPr>
        <w:t xml:space="preserve">Tu trabajo como tester es fundamental: al seguir los pasos de cada escenario de prueba, nos ayudas a detectar errores o comportamientos inesperados antes de que los usuarios reales se encuentren con ellos.</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pPr>
              <w:spacing w:after="80"/>
            </w:pPr>
            <w:r>
              <w:rPr>
                <w:rFonts w:ascii="Arial" w:cs="Arial" w:eastAsia="Arial" w:hAnsi="Arial"/>
                <w:b/>
                <w:bCs/>
                <w:color w:val="2C3E50"/>
                <w:sz w:val="22"/>
                <w:szCs w:val="22"/>
              </w:rPr>
              <w:t xml:space="preserve">¿Qué estamos probando?</w:t>
            </w:r>
          </w:p>
          <w:p>
            <w:r>
              <w:rPr>
                <w:rFonts w:ascii="Arial" w:cs="Arial" w:eastAsia="Arial" w:hAnsi="Arial"/>
                <w:color w:val="2C3E50"/>
                <w:sz w:val="20"/>
                <w:szCs w:val="20"/>
              </w:rPr>
              <w:t xml:space="preserve">Estamos verificando que la plataforma FNE LMS funcione correctamente para los docentes. Esto incluye: que los menús muestren las opciones correctas, que los cursos se puedan tomar normalmente, que los quizzes funcionen bien, que los permisos de acceso sean los adecuados, y más.</w:t>
            </w:r>
          </w:p>
        </w:tc>
      </w:tr>
    </w:tbl>
    <w:p>
      <w:pPr>
        <w:spacing w:before="200" w:after="200"/>
      </w:pPr>
    </w:p>
    <w:p>
      <w:pPr>
        <w:pStyle w:val="Heading1"/>
      </w:pPr>
      <w:r>
        <w:t xml:space="preserve">2. Antes de Comenzar</w:t>
      </w:r>
    </w:p>
    <w:p>
      <w:pPr>
        <w:pStyle w:val="Heading2"/>
      </w:pPr>
      <w:r>
        <w:t xml:space="preserve">2.1 Lo que necesitas</w:t>
      </w:r>
    </w:p>
    <w:p>
      <w:pPr>
        <w:pStyle w:val="ListParagraph"/>
        <w:numPr>
          <w:ilvl w:val="0"/>
          <w:numId w:val="2"/>
        </w:numPr>
        <w:spacing w:after="80"/>
      </w:pPr>
      <w:r>
        <w:rPr>
          <w:rFonts w:ascii="Arial" w:cs="Arial" w:eastAsia="Arial" w:hAnsi="Arial"/>
          <w:color w:val="2C3E50"/>
          <w:sz w:val="22"/>
          <w:szCs w:val="22"/>
        </w:rPr>
        <w:t xml:space="preserve">Un computador con conexión a internet</w:t>
      </w:r>
    </w:p>
    <w:p>
      <w:pPr>
        <w:pStyle w:val="ListParagraph"/>
        <w:numPr>
          <w:ilvl w:val="0"/>
          <w:numId w:val="2"/>
        </w:numPr>
        <w:spacing w:after="80"/>
      </w:pPr>
      <w:r>
        <w:rPr>
          <w:rFonts w:ascii="Arial" w:cs="Arial" w:eastAsia="Arial" w:hAnsi="Arial"/>
          <w:color w:val="2C3E50"/>
          <w:sz w:val="22"/>
          <w:szCs w:val="22"/>
        </w:rPr>
        <w:t xml:space="preserve">Un navegador web actualizado (Google Chrome recomendado)</w:t>
      </w:r>
    </w:p>
    <w:p>
      <w:pPr>
        <w:pStyle w:val="ListParagraph"/>
        <w:numPr>
          <w:ilvl w:val="0"/>
          <w:numId w:val="2"/>
        </w:numPr>
        <w:spacing w:after="80"/>
      </w:pPr>
      <w:r>
        <w:rPr>
          <w:rFonts w:ascii="Arial" w:cs="Arial" w:eastAsia="Arial" w:hAnsi="Arial"/>
          <w:color w:val="2C3E50"/>
          <w:sz w:val="22"/>
          <w:szCs w:val="22"/>
        </w:rPr>
        <w:t xml:space="preserve">Tus credenciales de prueba (ver sección siguiente)</w:t>
      </w:r>
    </w:p>
    <w:p>
      <w:pPr>
        <w:pStyle w:val="ListParagraph"/>
        <w:numPr>
          <w:ilvl w:val="0"/>
          <w:numId w:val="2"/>
        </w:numPr>
        <w:spacing w:after="200"/>
      </w:pPr>
      <w:r>
        <w:rPr>
          <w:rFonts w:ascii="Arial" w:cs="Arial" w:eastAsia="Arial" w:hAnsi="Arial"/>
          <w:color w:val="2C3E50"/>
          <w:sz w:val="22"/>
          <w:szCs w:val="22"/>
        </w:rPr>
        <w:t xml:space="preserve">Aproximadamente 1–5 minutos por escenario</w:t>
      </w:r>
    </w:p>
    <w:p>
      <w:pPr>
        <w:pStyle w:val="Heading2"/>
      </w:pPr>
      <w:r>
        <w:t xml:space="preserve">2.2 Cuentas de Prueba</w:t>
      </w:r>
    </w:p>
    <w:p>
      <w:pPr>
        <w:spacing w:after="200"/>
        <w:jc w:val="left"/>
      </w:pPr>
      <w:r>
        <w:rPr>
          <w:rFonts w:ascii="Arial" w:cs="Arial" w:eastAsia="Arial" w:hAnsi="Arial"/>
          <w:b w:val="false"/>
          <w:bCs w:val="false"/>
          <w:color w:val="2C3E50"/>
          <w:sz w:val="22"/>
          <w:szCs w:val="22"/>
        </w:rPr>
        <w:t xml:space="preserve">Para las pruebas usamos cuentas especiales que no afectan a usuarios reales. La mayoría de los escenarios usan la cuenta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Cuenta</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Contraseña</w:t>
            </w:r>
          </w:p>
        </w:tc>
        <w:tc>
          <w:tcPr>
            <w:tcW w:type="dxa" w:w="18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18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Uso</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sz w:val="19"/>
                <w:szCs w:val="19"/>
              </w:rPr>
              <w:t xml:space="preserve">docente.qa@fne.cl</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TestQA2026!</w:t>
            </w:r>
          </w:p>
        </w:tc>
        <w:tc>
          <w:tcPr>
            <w:tcW w:type="dxa" w:w="18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Docente</w:t>
            </w:r>
          </w:p>
        </w:tc>
        <w:tc>
          <w:tcPr>
            <w:tcW w:type="dxa" w:w="18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7AE60"/>
                <w:sz w:val="19"/>
                <w:szCs w:val="19"/>
              </w:rPr>
              <w:t xml:space="preserve">Cuenta principal</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sz w:val="18"/>
                <w:szCs w:val="18"/>
              </w:rPr>
              <w:t>docente-noschool.qa@fne.cl</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TestQA2026!</w:t>
            </w:r>
          </w:p>
        </w:tc>
        <w:tc>
          <w:tcPr>
            <w:tcW w:type="dxa" w:w="1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Docente sin colegio</w:t>
            </w:r>
          </w:p>
        </w:tc>
        <w:tc>
          <w:tcPr>
            <w:tcW w:type="dxa" w:w="1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Solo para EC-01</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18"/>
                <w:szCs w:val="18"/>
              </w:rPr>
              <w:t>docente-multirole.qa@fne.cl</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TestQA2026!</w:t>
            </w:r>
          </w:p>
        </w:tc>
        <w:tc>
          <w:tcPr>
            <w:tcW w:type="dxa" w:w="18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Docente + Líder</w:t>
            </w:r>
          </w:p>
        </w:tc>
        <w:tc>
          <w:tcPr>
            <w:tcW w:type="dxa" w:w="18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Solo para EC-03</w:t>
            </w:r>
          </w:p>
        </w:tc>
      </w:tr>
    </w:tbl>
    <w:p>
      <w:pPr>
        <w:spacing w:after="120"/>
        <w:jc w:val="left"/>
      </w:pPr>
      <w:r>
        <w:rPr>
          <w:rFonts w:ascii="Arial" w:cs="Arial" w:eastAsia="Arial" w:hAnsi="Arial"/>
          <w:b w:val="false"/>
          <w:b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after="80"/>
            </w:pPr>
            <w:r>
              <w:rPr>
                <w:rFonts w:ascii="Arial" w:cs="Arial" w:eastAsia="Arial" w:hAnsi="Arial"/>
                <w:b/>
                <w:bCs/>
                <w:color w:val="2C3E50"/>
                <w:sz w:val="22"/>
                <w:szCs w:val="22"/>
              </w:rPr>
              <w:t xml:space="preserve">Importante</w:t>
            </w:r>
          </w:p>
          <w:p>
            <w:r>
              <w:rPr>
                <w:rFonts w:ascii="Arial" w:cs="Arial" w:eastAsia="Arial" w:hAnsi="Arial"/>
                <w:color w:val="2C3E50"/>
                <w:sz w:val="20"/>
                <w:szCs w:val="20"/>
              </w:rPr>
              <w:t xml:space="preserve">Cada escenario indica en sus precondiciones cuál cuenta usar. Si un escenario no especifica, usa siempre la cuenta principal (docente.qa@fne.cl).</w:t>
            </w:r>
          </w:p>
        </w:tc>
      </w:tr>
    </w:tbl>
    <w:p>
      <w:pPr>
        <w:spacing w:before="200" w:after="200"/>
      </w:pPr>
    </w:p>
    <w:p>
      <w:pPr>
        <w:pStyle w:val="Heading1"/>
      </w:pPr>
      <w:r>
        <w:t xml:space="preserve">3. Cómo Ingresar al Sistema</w:t>
      </w:r>
    </w:p>
    <w:p>
      <w:pPr>
        <w:pStyle w:val="ListParagraph"/>
        <w:numPr>
          <w:ilvl w:val="0"/>
          <w:numId w:val="3"/>
        </w:numPr>
        <w:spacing w:after="100"/>
      </w:pPr>
      <w:r>
        <w:rPr>
          <w:rFonts w:ascii="Arial" w:cs="Arial" w:eastAsia="Arial" w:hAnsi="Arial"/>
          <w:color w:val="2C3E50"/>
          <w:sz w:val="22"/>
          <w:szCs w:val="22"/>
        </w:rPr>
        <w:t xml:space="preserve">Abre tu navegador </w:t>
      </w:r>
      <w:r>
        <w:rPr>
          <w:rFonts w:ascii="Arial" w:cs="Arial" w:eastAsia="Arial" w:hAnsi="Arial"/>
          <w:i/>
          <w:iCs/>
          <w:color w:val="7F8C8D"/>
          <w:sz w:val="22"/>
          <w:szCs w:val="22"/>
        </w:rPr>
        <w:t xml:space="preserve">(recomendamos Google Chrome)</w:t>
      </w:r>
    </w:p>
    <w:p>
      <w:pPr>
        <w:pStyle w:val="ListParagraph"/>
        <w:numPr>
          <w:ilvl w:val="0"/>
          <w:numId w:val="3"/>
        </w:numPr>
        <w:spacing w:after="100"/>
      </w:pPr>
      <w:r>
        <w:rPr>
          <w:rFonts w:ascii="Arial" w:cs="Arial" w:eastAsia="Arial" w:hAnsi="Arial"/>
          <w:color w:val="2C3E50"/>
          <w:sz w:val="22"/>
          <w:szCs w:val="22"/>
        </w:rPr>
        <w:t xml:space="preserve">Ingresa a la plataforma en tu navegador: </w:t>
      </w:r>
      <w:r>
        <w:rPr>
          <w:rFonts w:ascii="Arial" w:cs="Arial" w:eastAsia="Arial" w:hAnsi="Arial"/>
          <w:b/>
          <w:bCs/>
          <w:color w:val="2980B9"/>
          <w:sz w:val="22"/>
          <w:szCs w:val="22"/>
        </w:rPr>
        <w:t xml:space="preserve">https://fne-lms.vercel.app</w:t>
      </w:r>
    </w:p>
    <w:p>
      <w:pPr>
        <w:pStyle w:val="ListParagraph"/>
        <w:numPr>
          <w:ilvl w:val="0"/>
          <w:numId w:val="3"/>
        </w:numPr>
        <w:spacing w:after="100"/>
      </w:pPr>
      <w:r>
        <w:rPr>
          <w:rFonts w:ascii="Arial" w:cs="Arial" w:eastAsia="Arial" w:hAnsi="Arial"/>
          <w:color w:val="2C3E50"/>
          <w:sz w:val="22"/>
          <w:szCs w:val="22"/>
        </w:rPr>
        <w:t xml:space="preserve">En el campo de correo, escribe: </w:t>
      </w:r>
      <w:r>
        <w:rPr>
          <w:rFonts w:ascii="Arial" w:cs="Arial" w:eastAsia="Arial" w:hAnsi="Arial"/>
          <w:b/>
          <w:bCs/>
          <w:color w:val="2980B9"/>
          <w:sz w:val="22"/>
          <w:szCs w:val="22"/>
        </w:rPr>
        <w:t xml:space="preserve">docente.qa@fne.cl</w:t>
      </w:r>
    </w:p>
    <w:p>
      <w:pPr>
        <w:pStyle w:val="ListParagraph"/>
        <w:numPr>
          <w:ilvl w:val="0"/>
          <w:numId w:val="3"/>
        </w:numPr>
        <w:spacing w:after="100"/>
      </w:pPr>
      <w:r>
        <w:rPr>
          <w:rFonts w:ascii="Arial" w:cs="Arial" w:eastAsia="Arial" w:hAnsi="Arial"/>
          <w:color w:val="2C3E50"/>
          <w:sz w:val="22"/>
          <w:szCs w:val="22"/>
        </w:rPr>
        <w:t xml:space="preserve">En el campo de contraseña, escribe: </w:t>
      </w:r>
      <w:r>
        <w:rPr>
          <w:rFonts w:ascii="Arial" w:cs="Arial" w:eastAsia="Arial" w:hAnsi="Arial"/>
          <w:b/>
          <w:bCs/>
          <w:color w:val="2980B9"/>
          <w:sz w:val="22"/>
          <w:szCs w:val="22"/>
        </w:rPr>
        <w:t xml:space="preserve">TestQA2026!</w:t>
      </w:r>
    </w:p>
    <w:p>
      <w:pPr>
        <w:pStyle w:val="ListParagraph"/>
        <w:numPr>
          <w:ilvl w:val="0"/>
          <w:numId w:val="3"/>
        </w:numPr>
        <w:spacing w:after="100"/>
      </w:pPr>
      <w:r>
        <w:rPr>
          <w:rFonts w:ascii="Arial" w:cs="Arial" w:eastAsia="Arial" w:hAnsi="Arial"/>
          <w:color w:val="2C3E50"/>
          <w:sz w:val="22"/>
          <w:szCs w:val="22"/>
        </w:rPr>
        <w:t xml:space="preserve">Haz clic en </w:t>
      </w:r>
      <w:r>
        <w:rPr>
          <w:rFonts w:ascii="Arial" w:cs="Arial" w:eastAsia="Arial" w:hAnsi="Arial"/>
          <w:b/>
          <w:bCs/>
          <w:color w:val="2C3E50"/>
          <w:sz w:val="22"/>
          <w:szCs w:val="22"/>
        </w:rPr>
        <w:t xml:space="preserve">"Iniciar Sesión"</w:t>
      </w:r>
    </w:p>
    <w:p>
      <w:pPr>
        <w:pStyle w:val="ListParagraph"/>
        <w:numPr>
          <w:ilvl w:val="0"/>
          <w:numId w:val="3"/>
        </w:numPr>
        <w:spacing w:after="200"/>
      </w:pPr>
      <w:r>
        <w:rPr>
          <w:rFonts w:ascii="Arial" w:cs="Arial" w:eastAsia="Arial" w:hAnsi="Arial"/>
          <w:color w:val="2C3E50"/>
          <w:sz w:val="22"/>
          <w:szCs w:val="22"/>
        </w:rPr>
        <w:t xml:space="preserve">Después de ingresar, ve a la sección de QA: </w:t>
      </w:r>
      <w:r>
        <w:rPr>
          <w:rFonts w:ascii="Arial" w:cs="Arial" w:eastAsia="Arial" w:hAnsi="Arial"/>
          <w:b/>
          <w:bCs/>
          <w:color w:val="2980B9"/>
          <w:sz w:val="22"/>
          <w:szCs w:val="22"/>
        </w:rPr>
        <w:t xml:space="preserve">https://fne-lms.vercel.app/qa</w:t>
      </w:r>
    </w:p>
    <w:p>
      <w:pPr>
        <w:spacing w:after="120"/>
        <w:jc w:val="left"/>
      </w:pPr>
      <w:r>
        <w:rPr>
          <w:rFonts w:ascii="Arial" w:cs="Arial" w:eastAsia="Arial" w:hAnsi="Arial"/>
          <w:b w:val="false"/>
          <w:bCs w:val="false"/>
          <w:color w:val="2C3E50"/>
          <w:sz w:val="22"/>
          <w:szCs w:val="22"/>
        </w:rPr>
        <w:t xml:space="preserve">Al ingresar a /qa, verás la lista de escenarios de prueba que tienes asignados.</w:t>
      </w:r>
    </w:p>
    <w:p>
      <w:r>
        <w:br w:type="page"/>
      </w:r>
    </w:p>
    <w:p>
      <w:pPr>
        <w:pStyle w:val="Heading1"/>
      </w:pPr>
      <w:r>
        <w:t xml:space="preserve">4. Entendiendo los Escenarios</w:t>
      </w:r>
    </w:p>
    <w:p>
      <w:pPr>
        <w:spacing w:after="120"/>
        <w:jc w:val="left"/>
      </w:pPr>
      <w:r>
        <w:rPr>
          <w:rFonts w:ascii="Arial" w:cs="Arial" w:eastAsia="Arial" w:hAnsi="Arial"/>
          <w:b w:val="false"/>
          <w:bCs w:val="false"/>
          <w:color w:val="2C3E50"/>
          <w:sz w:val="22"/>
          <w:szCs w:val="22"/>
        </w:rPr>
        <w:t xml:space="preserve">Cada escenario de prueba es una secuencia de pasos que debes seguir para verificar que una función específica del sistema funcione correctamente.</w:t>
      </w:r>
    </w:p>
    <w:p>
      <w:pPr>
        <w:pStyle w:val="Heading2"/>
      </w:pPr>
      <w:r>
        <w:t xml:space="preserve">4.1 Información de cada escenario</w:t>
      </w:r>
    </w:p>
    <w:p>
      <w:pPr>
        <w:spacing w:after="200"/>
        <w:jc w:val="left"/>
      </w:pPr>
      <w:r>
        <w:rPr>
          <w:rFonts w:ascii="Arial" w:cs="Arial" w:eastAsia="Arial" w:hAnsi="Arial"/>
          <w:b w:val="false"/>
          <w:bCs w:val="false"/>
          <w:color w:val="2C3E50"/>
          <w:sz w:val="22"/>
          <w:szCs w:val="22"/>
        </w:rPr>
        <w:t xml:space="preserve">Antes de iniciar una prueba, verás la siguiente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6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Significado</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Nombre</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Título corto que describe qué se está probando</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Descripción</w:t>
            </w:r>
          </w:p>
        </w:tc>
        <w:tc>
          <w:tcPr>
            <w:tcW w:type="dxa" w:w="6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Explicación más detallada del objetivo de la prueba</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Prioridad</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Crítico (rojo), Alto (naranja), o Medio (amarillo) — indica la importancia</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Duración estimada</w:t>
            </w:r>
          </w:p>
        </w:tc>
        <w:tc>
          <w:tcPr>
            <w:tcW w:type="dxa" w:w="6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Tiempo aproximado que tomará completar la prueba (1–5 minutos)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Precondiciones</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Lo que necesitas tener listo antes de empezar (ej: qué cuenta usar)</w:t>
            </w:r>
          </w:p>
        </w:tc>
      </w:tr>
    </w:tbl>
    <w:p>
      <w:pPr>
        <w:spacing w:before="200" w:after="200"/>
      </w:pPr>
    </w:p>
    <w:p>
      <w:pPr>
        <w:pStyle w:val="Heading2"/>
      </w:pPr>
      <w:r>
        <w:t xml:space="preserve">4.2 Categorías de prueba</w:t>
      </w:r>
    </w:p>
    <w:p>
      <w:pPr>
        <w:spacing w:after="200"/>
        <w:jc w:val="left"/>
      </w:pPr>
      <w:r>
        <w:rPr>
          <w:rFonts w:ascii="Arial" w:cs="Arial" w:eastAsia="Arial" w:hAnsi="Arial"/>
          <w:b w:val="false"/>
          <w:bCs w:val="false"/>
          <w:color w:val="2C3E50"/>
          <w:sz w:val="22"/>
          <w:szCs w:val="22"/>
        </w:rPr>
        <w:t xml:space="preserve">Los escenarios están organizados por categorías. Cada código al inicio del nombre te indica de qué se trata: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Código</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Categoría</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¿Qué se prueba?</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PB</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Límites de Permisos</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Que un docente NO pueda acceder a funciones de administrador</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CA</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Acceso Correcto</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Que un docente SÍ pueda acceder a sus propias funciones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F39C12"/>
                <w:sz w:val="20"/>
                <w:szCs w:val="20"/>
              </w:rPr>
              <w:t xml:space="preserve">SA</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Alcance del Colegio</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Que el docente solo vea datos de su propio colegio</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980B9"/>
                <w:sz w:val="20"/>
                <w:szCs w:val="20"/>
              </w:rPr>
              <w:t xml:space="preserve">SV / SNV</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Menú Lateral</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Que el menú muestre las opciones correctas (y oculte las demás)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F39C12"/>
                <w:sz w:val="20"/>
                <w:szCs w:val="20"/>
              </w:rPr>
              <w:t xml:space="preserve">EC</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Casos Especiales</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Situaciones atípicas (docente sin colegio, roles múltiples, etc.)</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CP</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Participación en Cursos</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Inscripción, navegación y progreso dentro de cursos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980B9"/>
                <w:sz w:val="20"/>
                <w:szCs w:val="20"/>
              </w:rPr>
              <w:t xml:space="preserve">QT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Quizzes</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Responder evaluaciones de opción múltiple y preguntas abiertas</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F39C12"/>
                <w:sz w:val="20"/>
                <w:szCs w:val="20"/>
              </w:rPr>
              <w:t xml:space="preserve">TS</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Entrega de Tareas</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Subir archivos y enviar tareas grupales o individuales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CW</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Espacio Colaborativo</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Funciones del espacio de comunidad y documentos compartidos</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7F8C8D"/>
                <w:sz w:val="20"/>
                <w:szCs w:val="20"/>
              </w:rPr>
              <w:t xml:space="preserve">PN</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Perfil y Notificaciones</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Edición de perfil y visualización de notificaciones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BUG</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Verificación de Error</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Confirmar si un error reportado sigue presente</w:t>
            </w:r>
          </w:p>
        </w:tc>
      </w:tr>
    </w:tbl>
    <w:p>
      <w:r>
        <w:br w:type="page"/>
      </w:r>
    </w:p>
    <w:p>
      <w:pPr>
        <w:pStyle w:val="Heading1"/>
      </w:pPr>
      <w:r>
        <w:t xml:space="preserve">5. Cómo Ejecutar una Prueba</w:t>
      </w:r>
    </w:p>
    <w:p>
      <w:pPr>
        <w:spacing w:after="120"/>
        <w:jc w:val="left"/>
      </w:pPr>
      <w:r>
        <w:rPr>
          <w:rFonts w:ascii="Arial" w:cs="Arial" w:eastAsia="Arial" w:hAnsi="Arial"/>
          <w:b w:val="false"/>
          <w:bCs w:val="false"/>
          <w:color w:val="2C3E50"/>
          <w:sz w:val="22"/>
          <w:szCs w:val="22"/>
        </w:rPr>
        <w:t xml:space="preserve">Esta es la parte más importante de tu trabajo. Sigue estos pasos con cuidado.</w:t>
      </w:r>
    </w:p>
    <w:p>
      <w:pPr>
        <w:pStyle w:val="Heading2"/>
      </w:pPr>
      <w:r>
        <w:t xml:space="preserve">5.1 Iniciar la prueba</w:t>
      </w:r>
    </w:p>
    <w:p>
      <w:pPr>
        <w:pStyle w:val="ListParagraph"/>
        <w:numPr>
          <w:ilvl w:val="0"/>
          <w:numId w:val="4"/>
        </w:numPr>
        <w:spacing w:after="100"/>
      </w:pPr>
      <w:r>
        <w:rPr>
          <w:rFonts w:ascii="Arial" w:cs="Arial" w:eastAsia="Arial" w:hAnsi="Arial"/>
          <w:color w:val="2C3E50"/>
          <w:sz w:val="22"/>
          <w:szCs w:val="22"/>
        </w:rPr>
        <w:t xml:space="preserve">En la página /qa, busca el escenario que deseas probar</w:t>
      </w:r>
    </w:p>
    <w:p>
      <w:pPr>
        <w:pStyle w:val="ListParagraph"/>
        <w:numPr>
          <w:ilvl w:val="0"/>
          <w:numId w:val="4"/>
        </w:numPr>
        <w:spacing w:after="100"/>
      </w:pPr>
      <w:r>
        <w:rPr>
          <w:rFonts w:ascii="Arial" w:cs="Arial" w:eastAsia="Arial" w:hAnsi="Arial"/>
          <w:color w:val="2C3E50"/>
          <w:sz w:val="22"/>
          <w:szCs w:val="22"/>
        </w:rPr>
        <w:t xml:space="preserve">Haz clic en el botón </w:t>
      </w:r>
      <w:r>
        <w:rPr>
          <w:rFonts w:ascii="Arial" w:cs="Arial" w:eastAsia="Arial" w:hAnsi="Arial"/>
          <w:b/>
          <w:bCs/>
          <w:color w:val="27AE60"/>
          <w:sz w:val="22"/>
          <w:szCs w:val="22"/>
        </w:rPr>
        <w:t xml:space="preserve">"Iniciar Prueba"</w:t>
      </w:r>
    </w:p>
    <w:p>
      <w:pPr>
        <w:pStyle w:val="ListParagraph"/>
        <w:numPr>
          <w:ilvl w:val="0"/>
          <w:numId w:val="4"/>
        </w:numPr>
        <w:spacing w:after="200"/>
      </w:pPr>
      <w:r>
        <w:rPr>
          <w:rFonts w:ascii="Arial" w:cs="Arial" w:eastAsia="Arial" w:hAnsi="Arial"/>
          <w:color w:val="2C3E50"/>
          <w:sz w:val="22"/>
          <w:szCs w:val="22"/>
        </w:rPr>
        <w:t xml:space="preserve">Aparecerá un </w:t>
      </w:r>
      <w:r>
        <w:rPr>
          <w:rFonts w:ascii="Arial" w:cs="Arial" w:eastAsia="Arial" w:hAnsi="Arial"/>
          <w:b/>
          <w:bCs/>
          <w:color w:val="2C3E50"/>
          <w:sz w:val="22"/>
          <w:szCs w:val="22"/>
        </w:rPr>
        <w:t xml:space="preserve">panel flotante</w:t>
      </w:r>
      <w:r>
        <w:rPr>
          <w:rFonts w:ascii="Arial" w:cs="Arial" w:eastAsia="Arial" w:hAnsi="Arial"/>
          <w:color w:val="2C3E50"/>
          <w:sz w:val="22"/>
          <w:szCs w:val="22"/>
        </w:rPr>
        <w:t xml:space="preserve"> en la esquina inferior derecha de la pantalla</w:t>
      </w:r>
    </w:p>
    <w:p>
      <w:pPr>
        <w:pStyle w:val="Heading2"/>
      </w:pPr>
      <w:r>
        <w:t xml:space="preserve">5.2 El panel flotante de prueba</w:t>
      </w:r>
    </w:p>
    <w:p>
      <w:pPr>
        <w:spacing w:after="120"/>
        <w:jc w:val="left"/>
      </w:pPr>
      <w:r>
        <w:rPr>
          <w:rFonts w:ascii="Arial" w:cs="Arial" w:eastAsia="Arial" w:hAnsi="Arial"/>
          <w:b w:val="false"/>
          <w:bCs w:val="false"/>
          <w:color w:val="2C3E50"/>
          <w:sz w:val="22"/>
          <w:szCs w:val="22"/>
        </w:rPr>
        <w:t xml:space="preserve">El panel flotante es tu guía durante toda la prueba. Este panel permanece visible aunque cambies de página dentro del sistema, lo cual es necesario para muchas pruebas.</w:t>
      </w:r>
    </w:p>
    <w:p>
      <w:pPr>
        <w:spacing w:after="200"/>
        <w:jc w:val="left"/>
      </w:pPr>
      <w:r>
        <w:rPr>
          <w:rFonts w:ascii="Arial" w:cs="Arial" w:eastAsia="Arial" w:hAnsi="Arial"/>
          <w:b w:val="false"/>
          <w:bCs w:val="false"/>
          <w:color w:val="2C3E50"/>
          <w:sz w:val="22"/>
          <w:szCs w:val="22"/>
        </w:rPr>
        <w:t xml:space="preserve">El panel muestra: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Elemento</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Número de paso</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Indica en qué paso estás (ej: "Paso 2 de 5")</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Instrucción</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Lo que debes hacer en este paso (la acción a realizar)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Resultado esperado</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Lo que debería pasar si todo funciona bien</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Botones de resultado</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Pasar / Fallar / Saltar (ver detalle abajo)</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Campo de notas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Espacio para escribir comentarios adicionales (opcional)</w:t>
            </w:r>
          </w:p>
        </w:tc>
      </w:tr>
    </w:tbl>
    <w:p>
      <w:pPr>
        <w:spacing w:before="200" w:after="200"/>
      </w:pPr>
    </w:p>
    <w:p>
      <w:pPr>
        <w:pStyle w:val="Heading2"/>
      </w:pPr>
      <w:r>
        <w:t xml:space="preserve">5.3 Ejecutar cada paso</w:t>
      </w:r>
    </w:p>
    <w:p>
      <w:pPr>
        <w:spacing w:after="200"/>
        <w:jc w:val="left"/>
      </w:pPr>
      <w:r>
        <w:rPr>
          <w:rFonts w:ascii="Arial" w:cs="Arial" w:eastAsia="Arial" w:hAnsi="Arial"/>
          <w:b w:val="false"/>
          <w:bCs w:val="false"/>
          <w:color w:val="2C3E50"/>
          <w:sz w:val="22"/>
          <w:szCs w:val="22"/>
        </w:rPr>
        <w:t xml:space="preserve">Para cada paso del escenario, sigue este proceso:</w:t>
      </w:r>
    </w:p>
    <w:p>
      <w:pPr>
        <w:pStyle w:val="ListParagraph"/>
        <w:numPr>
          <w:ilvl w:val="0"/>
          <w:numId w:val="5"/>
        </w:numPr>
        <w:spacing w:after="100"/>
      </w:pPr>
      <w:r>
        <w:rPr>
          <w:rFonts w:ascii="Arial" w:cs="Arial" w:eastAsia="Arial" w:hAnsi="Arial"/>
          <w:b/>
          <w:bCs/>
          <w:color w:val="2C3E50"/>
          <w:sz w:val="22"/>
          <w:szCs w:val="22"/>
        </w:rPr>
        <w:t xml:space="preserve">Lee la instrucción</w:t>
      </w:r>
      <w:r>
        <w:rPr>
          <w:rFonts w:ascii="Arial" w:cs="Arial" w:eastAsia="Arial" w:hAnsi="Arial"/>
          <w:color w:val="2C3E50"/>
          <w:sz w:val="22"/>
          <w:szCs w:val="22"/>
        </w:rPr>
        <w:t xml:space="preserve"> — entiéndela bien antes de actuar</w:t>
      </w:r>
    </w:p>
    <w:p>
      <w:pPr>
        <w:pStyle w:val="ListParagraph"/>
        <w:numPr>
          <w:ilvl w:val="0"/>
          <w:numId w:val="5"/>
        </w:numPr>
        <w:spacing w:after="100"/>
      </w:pPr>
      <w:r>
        <w:rPr>
          <w:rFonts w:ascii="Arial" w:cs="Arial" w:eastAsia="Arial" w:hAnsi="Arial"/>
          <w:b/>
          <w:bCs/>
          <w:color w:val="2C3E50"/>
          <w:sz w:val="22"/>
          <w:szCs w:val="22"/>
        </w:rPr>
        <w:t xml:space="preserve">Realiza la acción</w:t>
      </w:r>
      <w:r>
        <w:rPr>
          <w:rFonts w:ascii="Arial" w:cs="Arial" w:eastAsia="Arial" w:hAnsi="Arial"/>
          <w:color w:val="2C3E50"/>
          <w:sz w:val="22"/>
          <w:szCs w:val="22"/>
        </w:rPr>
        <w:t xml:space="preserve"> que se describe en la instrucción</w:t>
      </w:r>
    </w:p>
    <w:p>
      <w:pPr>
        <w:pStyle w:val="ListParagraph"/>
        <w:numPr>
          <w:ilvl w:val="0"/>
          <w:numId w:val="5"/>
        </w:numPr>
        <w:spacing w:after="100"/>
      </w:pPr>
      <w:r>
        <w:rPr>
          <w:rFonts w:ascii="Arial" w:cs="Arial" w:eastAsia="Arial" w:hAnsi="Arial"/>
          <w:b/>
          <w:bCs/>
          <w:color w:val="2C3E50"/>
          <w:sz w:val="22"/>
          <w:szCs w:val="22"/>
        </w:rPr>
        <w:t xml:space="preserve">Observa el resultado</w:t>
      </w:r>
      <w:r>
        <w:rPr>
          <w:rFonts w:ascii="Arial" w:cs="Arial" w:eastAsia="Arial" w:hAnsi="Arial"/>
          <w:color w:val="2C3E50"/>
          <w:sz w:val="22"/>
          <w:szCs w:val="22"/>
        </w:rPr>
        <w:t xml:space="preserve"> y compáralo con lo que dice el "resultado esperado"</w:t>
      </w:r>
    </w:p>
    <w:p>
      <w:pPr>
        <w:pStyle w:val="ListParagraph"/>
        <w:numPr>
          <w:ilvl w:val="0"/>
          <w:numId w:val="5"/>
        </w:numPr>
        <w:spacing w:after="100"/>
      </w:pPr>
      <w:r>
        <w:rPr>
          <w:rFonts w:ascii="Arial" w:cs="Arial" w:eastAsia="Arial" w:hAnsi="Arial"/>
          <w:b/>
          <w:bCs/>
          <w:color w:val="2C3E50"/>
          <w:sz w:val="22"/>
          <w:szCs w:val="22"/>
        </w:rPr>
        <w:t xml:space="preserve">Marca el resultado:</w:t>
      </w:r>
    </w:p>
    <w:p>
      <w:pPr>
        <w:spacing w:after="80"/>
        <w:ind w:left="1080"/>
      </w:pPr>
      <w:r>
        <w:rPr>
          <w:rFonts w:ascii="Arial" w:cs="Arial" w:eastAsia="Arial" w:hAnsi="Arial"/>
          <w:b/>
          <w:bCs/>
          <w:color w:val="27AE60"/>
          <w:sz w:val="22"/>
          <w:szCs w:val="22"/>
        </w:rPr>
        <w:t xml:space="preserve">✅ Pasar</w:t>
      </w:r>
      <w:r>
        <w:rPr>
          <w:rFonts w:ascii="Arial" w:cs="Arial" w:eastAsia="Arial" w:hAnsi="Arial"/>
          <w:color w:val="2C3E50"/>
          <w:sz w:val="22"/>
          <w:szCs w:val="22"/>
        </w:rPr>
        <w:t xml:space="preserve"> — Lo que pasó coincide con el resultado esperado. ¡Todo bien!</w:t>
      </w:r>
    </w:p>
    <w:p>
      <w:pPr>
        <w:spacing w:after="80"/>
        <w:ind w:left="1080"/>
      </w:pPr>
      <w:r>
        <w:rPr>
          <w:rFonts w:ascii="Arial" w:cs="Arial" w:eastAsia="Arial" w:hAnsi="Arial"/>
          <w:b/>
          <w:bCs/>
          <w:color w:val="E74C3C"/>
          <w:sz w:val="22"/>
          <w:szCs w:val="22"/>
        </w:rPr>
        <w:t xml:space="preserve">❌ Fallar</w:t>
      </w:r>
      <w:r>
        <w:rPr>
          <w:rFonts w:ascii="Arial" w:cs="Arial" w:eastAsia="Arial" w:hAnsi="Arial"/>
          <w:color w:val="2C3E50"/>
          <w:sz w:val="22"/>
          <w:szCs w:val="22"/>
        </w:rPr>
        <w:t xml:space="preserve"> — Algo no funcionó como se esperaba. Se captura una foto automática.</w:t>
      </w:r>
    </w:p>
    <w:p>
      <w:pPr>
        <w:spacing w:after="120"/>
        <w:ind w:left="1080"/>
      </w:pPr>
      <w:r>
        <w:rPr>
          <w:rFonts w:ascii="Arial" w:cs="Arial" w:eastAsia="Arial" w:hAnsi="Arial"/>
          <w:b/>
          <w:bCs/>
          <w:color w:val="F39C12"/>
          <w:sz w:val="22"/>
          <w:szCs w:val="22"/>
        </w:rPr>
        <w:t xml:space="preserve">⏭️ Saltar</w:t>
      </w:r>
      <w:r>
        <w:rPr>
          <w:rFonts w:ascii="Arial" w:cs="Arial" w:eastAsia="Arial" w:hAnsi="Arial"/>
          <w:color w:val="2C3E50"/>
          <w:sz w:val="22"/>
          <w:szCs w:val="22"/>
        </w:rPr>
        <w:t xml:space="preserve"> — El paso no aplica o no puedes completarlo por alguna razón.</w:t>
      </w:r>
    </w:p>
    <w:p>
      <w:pPr>
        <w:pStyle w:val="ListParagraph"/>
        <w:numPr>
          <w:ilvl w:val="0"/>
          <w:numId w:val="5"/>
        </w:numPr>
        <w:spacing w:after="100"/>
      </w:pPr>
      <w:r>
        <w:rPr>
          <w:rFonts w:ascii="Arial" w:cs="Arial" w:eastAsia="Arial" w:hAnsi="Arial"/>
          <w:color w:val="2C3E50"/>
          <w:sz w:val="22"/>
          <w:szCs w:val="22"/>
        </w:rPr>
        <w:t xml:space="preserve">Agrega una nota </w:t>
      </w:r>
      <w:r>
        <w:rPr>
          <w:rFonts w:ascii="Arial" w:cs="Arial" w:eastAsia="Arial" w:hAnsi="Arial"/>
          <w:i/>
          <w:iCs/>
          <w:color w:val="7F8C8D"/>
          <w:sz w:val="22"/>
          <w:szCs w:val="22"/>
        </w:rPr>
        <w:t xml:space="preserve">(opcional)</w:t>
      </w:r>
      <w:r>
        <w:rPr>
          <w:rFonts w:ascii="Arial" w:cs="Arial" w:eastAsia="Arial" w:hAnsi="Arial"/>
          <w:color w:val="2C3E50"/>
          <w:sz w:val="22"/>
          <w:szCs w:val="22"/>
        </w:rPr>
        <w:t xml:space="preserve"> — especialmente útil si el paso falló, para describir qué ocurrió</w:t>
      </w:r>
    </w:p>
    <w:p>
      <w:pPr>
        <w:pStyle w:val="ListParagraph"/>
        <w:numPr>
          <w:ilvl w:val="0"/>
          <w:numId w:val="5"/>
        </w:numPr>
        <w:spacing w:after="200"/>
      </w:pPr>
      <w:r>
        <w:rPr>
          <w:rFonts w:ascii="Arial" w:cs="Arial" w:eastAsia="Arial" w:hAnsi="Arial"/>
          <w:color w:val="2C3E50"/>
          <w:sz w:val="22"/>
          <w:szCs w:val="22"/>
        </w:rPr>
        <w:t xml:space="preserve">Haz clic en </w:t>
      </w:r>
      <w:r>
        <w:rPr>
          <w:rFonts w:ascii="Arial" w:cs="Arial" w:eastAsia="Arial" w:hAnsi="Arial"/>
          <w:b/>
          <w:bCs/>
          <w:color w:val="2C3E50"/>
          <w:sz w:val="22"/>
          <w:szCs w:val="22"/>
        </w:rPr>
        <w:t xml:space="preserve">"Siguiente"</w:t>
      </w:r>
      <w:r>
        <w:rPr>
          <w:rFonts w:ascii="Arial" w:cs="Arial" w:eastAsia="Arial" w:hAnsi="Arial"/>
          <w:color w:val="2C3E50"/>
          <w:sz w:val="22"/>
          <w:szCs w:val="22"/>
        </w:rPr>
        <w:t xml:space="preserve"> para avanzar al próximo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200"/>
              <w:bottom w:type="dxa" w:w="120"/>
              <w:right w:type="dxa" w:w="200"/>
            </w:tcMar>
          </w:tcPr>
          <w:p>
            <w:pPr>
              <w:spacing w:after="80"/>
            </w:pPr>
            <w:r>
              <w:rPr>
                <w:rFonts w:ascii="Arial" w:cs="Arial" w:eastAsia="Arial" w:hAnsi="Arial"/>
                <w:b/>
                <w:bCs/>
                <w:color w:val="2C3E50"/>
                <w:sz w:val="22"/>
                <w:szCs w:val="22"/>
              </w:rPr>
              <w:t xml:space="preserve">Consejo: Si algo falla</w:t>
            </w:r>
          </w:p>
          <w:p>
            <w:r>
              <w:rPr>
                <w:rFonts w:ascii="Arial" w:cs="Arial" w:eastAsia="Arial" w:hAnsi="Arial"/>
                <w:color w:val="2C3E50"/>
                <w:sz w:val="20"/>
                <w:szCs w:val="20"/>
              </w:rPr>
              <w:t xml:space="preserve">Cuando marcas un paso como "Fallar", el sistema automáticamente captura una imagen de tu pantalla. Si quieres capturar una imagen adicional en cualquier momento, usa el ícono de cámara en el panel flotante.</w:t>
            </w:r>
          </w:p>
        </w:tc>
      </w:tr>
    </w:tbl>
    <w:p>
      <w:pPr>
        <w:spacing w:before="200" w:after="200"/>
      </w:pPr>
    </w:p>
    <w:p>
      <w:pPr>
        <w:pStyle w:val="Heading2"/>
      </w:pPr>
      <w:r>
        <w:t xml:space="preserve">5.4 Finalizar la prueba</w:t>
      </w:r>
    </w:p>
    <w:p>
      <w:pPr>
        <w:pStyle w:val="ListParagraph"/>
        <w:numPr>
          <w:ilvl w:val="0"/>
          <w:numId w:val="6"/>
        </w:numPr>
        <w:spacing w:after="100"/>
      </w:pPr>
      <w:r>
        <w:rPr>
          <w:rFonts w:ascii="Arial" w:cs="Arial" w:eastAsia="Arial" w:hAnsi="Arial"/>
          <w:color w:val="2C3E50"/>
          <w:sz w:val="22"/>
          <w:szCs w:val="22"/>
        </w:rPr>
        <w:t xml:space="preserve">Después del último paso, haz clic en </w:t>
      </w:r>
      <w:r>
        <w:rPr>
          <w:rFonts w:ascii="Arial" w:cs="Arial" w:eastAsia="Arial" w:hAnsi="Arial"/>
          <w:b/>
          <w:bCs/>
          <w:color w:val="27AE60"/>
          <w:sz w:val="22"/>
          <w:szCs w:val="22"/>
        </w:rPr>
        <w:t xml:space="preserve">"Finalizar Prueba"</w:t>
      </w:r>
    </w:p>
    <w:p>
      <w:pPr>
        <w:pStyle w:val="ListParagraph"/>
        <w:numPr>
          <w:ilvl w:val="0"/>
          <w:numId w:val="6"/>
        </w:numPr>
        <w:spacing w:after="100"/>
      </w:pPr>
      <w:r>
        <w:rPr>
          <w:rFonts w:ascii="Arial" w:cs="Arial" w:eastAsia="Arial" w:hAnsi="Arial"/>
          <w:color w:val="2C3E50"/>
          <w:sz w:val="22"/>
          <w:szCs w:val="22"/>
        </w:rPr>
        <w:t xml:space="preserve">Verás un resumen con la cantidad de pasos que pasaron, fallaron y se saltaron</w:t>
      </w:r>
    </w:p>
    <w:p>
      <w:pPr>
        <w:pStyle w:val="ListParagraph"/>
        <w:numPr>
          <w:ilvl w:val="0"/>
          <w:numId w:val="6"/>
        </w:numPr>
        <w:spacing w:after="200"/>
      </w:pPr>
      <w:r>
        <w:rPr>
          <w:rFonts w:ascii="Arial" w:cs="Arial" w:eastAsia="Arial" w:hAnsi="Arial"/>
          <w:color w:val="2C3E50"/>
          <w:sz w:val="22"/>
          <w:szCs w:val="22"/>
        </w:rPr>
        <w:t xml:space="preserve">Los resultados se guardan automáticamente. No necesitas hacer nada más.</w:t>
      </w:r>
    </w:p>
    <w:p>
      <w:r>
        <w:br w:type="page"/>
      </w:r>
    </w:p>
    <w:p>
      <w:pPr>
        <w:pStyle w:val="Heading1"/>
      </w:pPr>
      <w:r>
        <w:t xml:space="preserve">6. Consejos y Buenas Prácticas</w:t>
      </w:r>
    </w:p>
    <w:p>
      <w:pPr>
        <w:pStyle w:val="Heading2"/>
      </w:pPr>
      <w:r>
        <w:t xml:space="preserve">6.1 Durante las pruebas</w:t>
      </w:r>
    </w:p>
    <w:p>
      <w:pPr>
        <w:pStyle w:val="ListParagraph"/>
        <w:numPr>
          <w:ilvl w:val="0"/>
          <w:numId w:val="7"/>
        </w:numPr>
        <w:spacing w:after="100"/>
      </w:pPr>
      <w:r>
        <w:rPr>
          <w:rFonts w:ascii="Arial" w:cs="Arial" w:eastAsia="Arial" w:hAnsi="Arial"/>
          <w:b/>
          <w:bCs/>
          <w:color w:val="2C3E50"/>
          <w:sz w:val="22"/>
          <w:szCs w:val="22"/>
        </w:rPr>
        <w:t xml:space="preserve">Lee cada instrucción completa</w:t>
      </w:r>
      <w:r>
        <w:rPr>
          <w:rFonts w:ascii="Arial" w:cs="Arial" w:eastAsia="Arial" w:hAnsi="Arial"/>
          <w:color w:val="2C3E50"/>
          <w:sz w:val="22"/>
          <w:szCs w:val="22"/>
        </w:rPr>
        <w:t xml:space="preserve"> antes de ejecutarla. Algunos pasos tienen detalles importantes.</w:t>
      </w:r>
    </w:p>
    <w:p>
      <w:pPr>
        <w:pStyle w:val="ListParagraph"/>
        <w:numPr>
          <w:ilvl w:val="0"/>
          <w:numId w:val="7"/>
        </w:numPr>
        <w:spacing w:after="100"/>
      </w:pPr>
      <w:r>
        <w:rPr>
          <w:rFonts w:ascii="Arial" w:cs="Arial" w:eastAsia="Arial" w:hAnsi="Arial"/>
          <w:b/>
          <w:bCs/>
          <w:color w:val="2C3E50"/>
          <w:sz w:val="22"/>
          <w:szCs w:val="22"/>
        </w:rPr>
        <w:t xml:space="preserve">No te apures.</w:t>
      </w:r>
      <w:r>
        <w:rPr>
          <w:rFonts w:ascii="Arial" w:cs="Arial" w:eastAsia="Arial" w:hAnsi="Arial"/>
          <w:color w:val="2C3E50"/>
          <w:sz w:val="22"/>
          <w:szCs w:val="22"/>
        </w:rPr>
        <w:t xml:space="preserve"> Es mejor tomarse unos segundos extra que pasar por alto un error.</w:t>
      </w:r>
    </w:p>
    <w:p>
      <w:pPr>
        <w:pStyle w:val="ListParagraph"/>
        <w:numPr>
          <w:ilvl w:val="0"/>
          <w:numId w:val="7"/>
        </w:numPr>
        <w:spacing w:after="100"/>
      </w:pPr>
      <w:r>
        <w:rPr>
          <w:rFonts w:ascii="Arial" w:cs="Arial" w:eastAsia="Arial" w:hAnsi="Arial"/>
          <w:b/>
          <w:bCs/>
          <w:color w:val="2C3E50"/>
          <w:sz w:val="22"/>
          <w:szCs w:val="22"/>
        </w:rPr>
        <w:t xml:space="preserve">Escribe notas descriptivas cuando algo falle.</w:t>
      </w:r>
      <w:r>
        <w:rPr>
          <w:rFonts w:ascii="Arial" w:cs="Arial" w:eastAsia="Arial" w:hAnsi="Arial"/>
          <w:color w:val="2C3E50"/>
          <w:sz w:val="22"/>
          <w:szCs w:val="22"/>
        </w:rPr>
        <w:t xml:space="preserve"> Por ejemplo: "El botón de inscripción no aparece" es mucho más útil que "no funcionó".</w:t>
      </w:r>
    </w:p>
    <w:p>
      <w:pPr>
        <w:pStyle w:val="ListParagraph"/>
        <w:numPr>
          <w:ilvl w:val="0"/>
          <w:numId w:val="7"/>
        </w:numPr>
        <w:spacing w:after="100"/>
      </w:pPr>
      <w:r>
        <w:rPr>
          <w:rFonts w:ascii="Arial" w:cs="Arial" w:eastAsia="Arial" w:hAnsi="Arial"/>
          <w:color w:val="2C3E50"/>
          <w:sz w:val="22"/>
          <w:szCs w:val="22"/>
        </w:rPr>
        <w:t xml:space="preserve">Si una página no carga, </w:t>
      </w:r>
      <w:r>
        <w:rPr>
          <w:rFonts w:ascii="Arial" w:cs="Arial" w:eastAsia="Arial" w:hAnsi="Arial"/>
          <w:b/>
          <w:bCs/>
          <w:color w:val="2C3E50"/>
          <w:sz w:val="22"/>
          <w:szCs w:val="22"/>
        </w:rPr>
        <w:t xml:space="preserve">espera unos segundos y refresca</w:t>
      </w:r>
      <w:r>
        <w:rPr>
          <w:rFonts w:ascii="Arial" w:cs="Arial" w:eastAsia="Arial" w:hAnsi="Arial"/>
          <w:color w:val="2C3E50"/>
          <w:sz w:val="22"/>
          <w:szCs w:val="22"/>
        </w:rPr>
        <w:t xml:space="preserve"> (F5 o Ctrl+R) antes de marcar como fallido.</w:t>
      </w:r>
    </w:p>
    <w:p>
      <w:pPr>
        <w:pStyle w:val="ListParagraph"/>
        <w:numPr>
          <w:ilvl w:val="0"/>
          <w:numId w:val="7"/>
        </w:numPr>
        <w:spacing w:after="200"/>
      </w:pPr>
      <w:r>
        <w:rPr>
          <w:rFonts w:ascii="Arial" w:cs="Arial" w:eastAsia="Arial" w:hAnsi="Arial"/>
          <w:b/>
          <w:bCs/>
          <w:color w:val="2C3E50"/>
          <w:sz w:val="22"/>
          <w:szCs w:val="22"/>
        </w:rPr>
        <w:t xml:space="preserve">El panel flotante se puede mover.</w:t>
      </w:r>
      <w:r>
        <w:rPr>
          <w:rFonts w:ascii="Arial" w:cs="Arial" w:eastAsia="Arial" w:hAnsi="Arial"/>
          <w:color w:val="2C3E50"/>
          <w:sz w:val="22"/>
          <w:szCs w:val="22"/>
        </w:rPr>
        <w:t xml:space="preserve"> Si tapa algo que necesitas ver, arrástralo a otra posición.</w:t>
      </w:r>
    </w:p>
    <w:p>
      <w:pPr>
        <w:pStyle w:val="Heading2"/>
      </w:pPr>
      <w:r>
        <w:t xml:space="preserve">6.2 Orden recomendado</w:t>
      </w:r>
    </w:p>
    <w:p>
      <w:pPr>
        <w:spacing w:after="120"/>
        <w:jc w:val="left"/>
      </w:pPr>
      <w:r>
        <w:rPr>
          <w:rFonts w:ascii="Arial" w:cs="Arial" w:eastAsia="Arial" w:hAnsi="Arial"/>
          <w:b w:val="false"/>
          <w:bCs w:val="false"/>
          <w:color w:val="2C3E50"/>
          <w:sz w:val="22"/>
          <w:szCs w:val="22"/>
        </w:rPr>
        <w:t xml:space="preserve">Te sugerimos comenzar con los escenarios de prioridad más alta (marcados en rojo como "Crítico") y luego continuar con los de prioridad Alta y Media. Los escenarios críticos son los que prueban las funciones más importantes del sistema.</w:t>
      </w:r>
    </w:p>
    <w:p>
      <w:pPr>
        <w:spacing w:before="200" w:after="200"/>
      </w:pPr>
    </w:p>
    <w:p>
      <w:pPr>
        <w:pStyle w:val="Heading2"/>
      </w:pPr>
      <w:r>
        <w:t xml:space="preserve">6.3 Guardado automático</w:t>
      </w:r>
    </w:p>
    <w:p>
      <w:pPr>
        <w:spacing w:after="120"/>
        <w:jc w:val="left"/>
      </w:pPr>
      <w:r>
        <w:rPr>
          <w:rFonts w:ascii="Arial" w:cs="Arial" w:eastAsia="Arial" w:hAnsi="Arial"/>
          <w:b w:val="false"/>
          <w:bCs w:val="false"/>
          <w:color w:val="2C3E50"/>
          <w:sz w:val="22"/>
          <w:szCs w:val="22"/>
        </w:rPr>
        <w:t xml:space="preserve">Tu progreso se guarda automáticamente mientras trabajas. Si cierras el navegador por accidente o pierdes conexión, al volver a ingresar deberías poder retomar donde quedaste. Si por alguna razón no puedes retomar, simplemente inicia la prueba de nuevo.</w:t>
      </w:r>
    </w:p>
    <w:p>
      <w:r>
        <w:br w:type="page"/>
      </w:r>
    </w:p>
    <w:p>
      <w:pPr>
        <w:pStyle w:val="Heading1"/>
      </w:pPr>
      <w:r>
        <w:t xml:space="preserve">7. ¿Problemas? Soluciones Rápidas</w:t>
      </w:r>
    </w:p>
    <w:p>
      <w:pPr>
        <w:spacing w:after="200"/>
        <w:jc w:val="left"/>
      </w:pPr>
      <w:r>
        <w:rPr>
          <w:rFonts w:ascii="Arial" w:cs="Arial" w:eastAsia="Arial" w:hAnsi="Arial"/>
          <w:b w:val="false"/>
          <w:bCs w:val="false"/>
          <w:color w:val="2C3E50"/>
          <w:sz w:val="22"/>
          <w:szCs w:val="22"/>
        </w:rPr>
        <w:t xml:space="preserve">Si encuentras algún problema, revisa esta lista antes de contactar al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Problema</w:t>
            </w:r>
          </w:p>
        </w:tc>
        <w:tc>
          <w:tcPr>
            <w:tcW w:type="dxa" w:w="5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Solución</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No puedo iniciar sesión</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Verifica que estés usando la cuenta correcta y la contraseña TestQA2026! (con mayúscula T y signo de exclamación al final)</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No veo los escenarios en /qa</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Asegúrate de haber ingresado con la cuenta de QA. Refresca la página (F5).</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El panel flotante no aparece</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Refresca la página. Si sigue sin aparecer, cierra el navegador y vuelve a ingresar.</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El panel flotante tapa la pantalla</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Haz clic y arrastra el panel a otra posición de la pantalla, o usa el botón de minimizar.</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La página se ve en blanco</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Espera unos segundos (puede estar cargando). Si no carga, refresca con F5.</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Perdí mi progreso</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El progreso se guarda automáticamente. Intenta volver a /qa para ver tu historial. Si no aparece, inicia la prueba de nuevo.</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Un escenario habla de algo que no entiendo</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No te preocupes, esto puede pasar. Marca el paso como "Saltar" y agrega una nota explicando tu duda.</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pPr>
              <w:spacing w:after="80"/>
            </w:pPr>
            <w:r>
              <w:rPr>
                <w:rFonts w:ascii="Arial" w:cs="Arial" w:eastAsia="Arial" w:hAnsi="Arial"/>
                <w:b/>
                <w:bCs/>
                <w:color w:val="2C3E50"/>
                <w:sz w:val="22"/>
                <w:szCs w:val="22"/>
              </w:rPr>
              <w:t xml:space="preserve">¿Ninguna solución funcionó?</w:t>
            </w:r>
          </w:p>
          <w:p>
            <w:r>
              <w:rPr>
                <w:rFonts w:ascii="Arial" w:cs="Arial" w:eastAsia="Arial" w:hAnsi="Arial"/>
                <w:color w:val="2C3E50"/>
                <w:sz w:val="20"/>
                <w:szCs w:val="20"/>
              </w:rPr>
              <w:t xml:space="preserve">Comunícate con Brent directamente. Describe qué estabas haciendo, qué pasó, y si puedes, incluye una captura de pantalla.</w:t>
            </w:r>
          </w:p>
        </w:tc>
      </w:tr>
    </w:tbl>
    <w:p>
      <w:r>
        <w:br w:type="page"/>
      </w:r>
    </w:p>
    <w:p>
      <w:pPr>
        <w:pStyle w:val="Heading1"/>
      </w:pPr>
      <w:r>
        <w:t xml:space="preserve">8. Referencia Rápida</w:t>
      </w:r>
    </w:p>
    <w:p>
      <w:pPr>
        <w:spacing w:after="200"/>
        <w:jc w:val="left"/>
      </w:pPr>
      <w:r>
        <w:rPr>
          <w:rFonts w:ascii="Arial" w:cs="Arial" w:eastAsia="Arial" w:hAnsi="Arial"/>
          <w:b w:val="false"/>
          <w:bCs w:val="false"/>
          <w:color w:val="2C3E50"/>
          <w:sz w:val="22"/>
          <w:szCs w:val="22"/>
        </w:rPr>
        <w:t xml:space="preserve">Resumen de todo lo que necesitas en una sola página:</w:t>
      </w:r>
    </w:p>
    <w:p>
      <w:pPr>
        <w:pStyle w:val="Heading3"/>
      </w:pPr>
      <w:r>
        <w:t xml:space="preserve">Credenciales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Dato</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Cuenta principal</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980B9"/>
                <w:sz w:val="20"/>
                <w:szCs w:val="20"/>
              </w:rPr>
              <w:t xml:space="preserve">docente.qa@fne.cl</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Contraseña</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980B9"/>
                <w:sz w:val="20"/>
                <w:szCs w:val="20"/>
              </w:rPr>
              <w:t xml:space="preserve">TestQA2026!</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Página de pruebas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980B9"/>
                <w:sz w:val="20"/>
                <w:szCs w:val="20"/>
              </w:rPr>
              <w:t xml:space="preserve">https://fne-lms.vercel.app/qa</w:t>
            </w:r>
          </w:p>
        </w:tc>
      </w:tr>
    </w:tbl>
    <w:p>
      <w:pPr>
        <w:spacing w:before="200" w:after="200"/>
      </w:pPr>
    </w:p>
    <w:p>
      <w:pPr>
        <w:pStyle w:val="Heading3"/>
      </w:pPr>
      <w:r>
        <w:t xml:space="preserve">Flujo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1.</w:t>
            </w:r>
          </w:p>
        </w:tc>
        <w:tc>
          <w:tcPr>
            <w:tcW w:type="dxa" w:w="8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Ingresa con tu cuenta de prueba</w:t>
            </w:r>
          </w:p>
        </w:tc>
      </w:tr>
      <w:tr>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2.</w:t>
            </w:r>
          </w:p>
        </w:tc>
        <w:tc>
          <w:tcPr>
            <w:tcW w:type="dxa" w:w="8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Ve a /qa y elige un escenario</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3.</w:t>
            </w:r>
          </w:p>
        </w:tc>
        <w:tc>
          <w:tcPr>
            <w:tcW w:type="dxa" w:w="8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Haz clic en "Iniciar Prueba"</w:t>
            </w:r>
          </w:p>
        </w:tc>
      </w:tr>
      <w:tr>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4.</w:t>
            </w:r>
          </w:p>
        </w:tc>
        <w:tc>
          <w:tcPr>
            <w:tcW w:type="dxa" w:w="8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Sigue cada paso: lee, ejecuta, observa, marca</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980B9"/>
                <w:sz w:val="20"/>
                <w:szCs w:val="20"/>
              </w:rPr>
              <w:t xml:space="preserve">5.</w:t>
            </w:r>
          </w:p>
        </w:tc>
        <w:tc>
          <w:tcPr>
            <w:tcW w:type="dxa" w:w="8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Al terminar, haz clic en "Finalizar Prueba"</w:t>
            </w:r>
          </w:p>
        </w:tc>
      </w:tr>
    </w:tbl>
    <w:p>
      <w:pPr>
        <w:spacing w:before="200" w:after="200"/>
      </w:pPr>
    </w:p>
    <w:p>
      <w:pPr>
        <w:pStyle w:val="Heading3"/>
      </w:pPr>
      <w:r>
        <w:t xml:space="preserve">Botones del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Pasar</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El resultado fue el esperado</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E74C3C"/>
                <w:sz w:val="20"/>
                <w:szCs w:val="20"/>
              </w:rPr>
              <w:t xml:space="preserve">❌ Fallar</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Algo no funcionó correctamente (se captura foto automática)</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F39C12"/>
                <w:sz w:val="20"/>
                <w:szCs w:val="20"/>
              </w:rPr>
              <w:t xml:space="preserve">⏭️ Saltar</w:t>
            </w:r>
          </w:p>
        </w:tc>
        <w:tc>
          <w:tcPr>
            <w:tcW w:type="dxa" w:w="7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El paso no aplica o no se puede completar</w:t>
            </w:r>
          </w:p>
        </w:tc>
      </w:tr>
    </w:tbl>
    <w:p>
      <w:pPr>
        <w:spacing w:before="200" w:after="200"/>
      </w:pPr>
    </w:p>
    <w:p>
      <w:pPr>
        <w:spacing w:before="200" w:after="200"/>
      </w:pPr>
    </w:p>
    <w:p>
      <w:pPr>
        <w:spacing w:before="400" w:after="200"/>
      </w:pPr>
      <w:r>
        <w:rPr>
          <w:rFonts w:ascii="Arial" w:cs="Arial" w:eastAsia="Arial" w:hAnsi="Arial"/>
          <w:b/>
          <w:bCs/>
          <w:color w:val="1B4F72"/>
          <w:sz w:val="32"/>
          <w:szCs w:val="32"/>
        </w:rPr>
        <w:t xml:space="preserve">9. Pruebas del Rol Consultor</w:t>
      </w:r>
    </w:p>
    <w:p>
      <w:pPr>
        <w:spacing w:after="200"/>
      </w:pPr>
      <w:r>
        <w:rPr>
          <w:rFonts w:ascii="Arial" w:cs="Arial" w:eastAsia="Arial" w:hAnsi="Arial"/>
          <w:color w:val="2C3E50"/>
          <w:sz w:val="22"/>
          <w:szCs w:val="22"/>
        </w:rPr>
        <w:t xml:space="preserve">Además de las pruebas para docentes, el sistema incluye 61 escenarios específicos para el rol de Consultor. Los consultores tienen acceso a funciones de monitoreo y evaluación de escuelas, pero NO tienen permisos de administrador.</w:t>
      </w:r>
    </w:p>
    <w:p>
      <w:pPr>
        <w:spacing w:before="200" w:after="100"/>
      </w:pPr>
      <w:r>
        <w:rPr>
          <w:rFonts w:ascii="Arial" w:cs="Arial" w:eastAsia="Arial" w:hAnsi="Arial"/>
          <w:b/>
          <w:bCs/>
          <w:color w:val="1B4F72"/>
          <w:sz w:val="26"/>
          <w:szCs w:val="26"/>
        </w:rPr>
        <w:t xml:space="preserve">9.1 Cuenta de Prueba del Consultor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4F72" w:val="clear"/>
            <w:tcMar>
              <w:top w:type="dxa" w:w="80"/>
              <w:left w:type="dxa" w:w="120"/>
              <w:bottom w:type="dxa" w:w="80"/>
              <w:right w:type="dxa" w:w="120"/>
            </w:tcMar>
          </w:tcPr>
          <w:p>
            <w:r>
              <w:rPr>
                <w:rFonts w:ascii="Arial" w:hAnsi="Arial"/>
                <w:b/>
                <w:color w:val="FFFFFF"/>
                <w:sz w:val="20"/>
              </w:rPr>
              <w:t>Cuenta</w:t>
            </w:r>
          </w:p>
        </w:tc>
        <w:tc>
          <w:tcPr>
            <w:tcW w:type="dxa" w:w="3120"/>
            <w:shd w:fill="1B4F72" w:val="clear"/>
            <w:tcMar>
              <w:top w:type="dxa" w:w="80"/>
              <w:left w:type="dxa" w:w="120"/>
              <w:bottom w:type="dxa" w:w="80"/>
              <w:right w:type="dxa" w:w="120"/>
            </w:tcMar>
          </w:tcPr>
          <w:p>
            <w:r>
              <w:rPr>
                <w:rFonts w:ascii="Arial" w:hAnsi="Arial"/>
                <w:b/>
                <w:color w:val="FFFFFF"/>
                <w:sz w:val="20"/>
              </w:rPr>
              <w:t>Contraseña</w:t>
            </w:r>
          </w:p>
        </w:tc>
        <w:tc>
          <w:tcPr>
            <w:tcW w:type="dxa" w:w="3120"/>
            <w:shd w:fill="1B4F72" w:val="clear"/>
            <w:tcMar>
              <w:top w:type="dxa" w:w="80"/>
              <w:left w:type="dxa" w:w="120"/>
              <w:bottom w:type="dxa" w:w="80"/>
              <w:right w:type="dxa" w:w="120"/>
            </w:tcMar>
          </w:tcPr>
          <w:p>
            <w:r>
              <w:rPr>
                <w:rFonts w:ascii="Arial" w:hAnsi="Arial"/>
                <w:b/>
                <w:color w:val="FFFFFF"/>
                <w:sz w:val="20"/>
              </w:rPr>
              <w:t>Uso</w:t>
            </w:r>
          </w:p>
        </w:tc>
      </w:tr>
      <w:tr>
        <w:tc>
          <w:tcPr>
            <w:tcW w:type="dxa" w:w="3120"/>
            <w:shd w:fill="FFFFFF" w:val="clear"/>
            <w:tcMar>
              <w:top w:type="dxa" w:w="80"/>
              <w:left w:type="dxa" w:w="120"/>
              <w:bottom w:type="dxa" w:w="80"/>
              <w:right w:type="dxa" w:w="120"/>
            </w:tcMar>
          </w:tcPr>
          <w:p>
            <w:r>
              <w:rPr>
                <w:rFonts w:ascii="Arial" w:hAnsi="Arial"/>
                <w:b/>
                <w:color w:val="2980B9"/>
                <w:sz w:val="20"/>
              </w:rPr>
              <w:t>consultor.qa@fne.cl</w:t>
            </w:r>
          </w:p>
        </w:tc>
        <w:tc>
          <w:tcPr>
            <w:tcW w:type="dxa" w:w="3120"/>
            <w:shd w:fill="FFFFFF" w:val="clear"/>
            <w:tcMar>
              <w:top w:type="dxa" w:w="80"/>
              <w:left w:type="dxa" w:w="120"/>
              <w:bottom w:type="dxa" w:w="80"/>
              <w:right w:type="dxa" w:w="120"/>
            </w:tcMar>
          </w:tcPr>
          <w:p>
            <w:r>
              <w:rPr>
                <w:rFonts w:ascii="Arial" w:hAnsi="Arial"/>
                <w:b/>
                <w:color w:val="2980B9"/>
                <w:sz w:val="20"/>
              </w:rPr>
              <w:t>TestQA2026!</w:t>
            </w:r>
          </w:p>
        </w:tc>
        <w:tc>
          <w:tcPr>
            <w:tcW w:type="dxa" w:w="3120"/>
            <w:shd w:fill="FFFFFF" w:val="clear"/>
            <w:tcMar>
              <w:top w:type="dxa" w:w="80"/>
              <w:left w:type="dxa" w:w="120"/>
              <w:bottom w:type="dxa" w:w="80"/>
              <w:right w:type="dxa" w:w="120"/>
            </w:tcMar>
          </w:tcPr>
          <w:p>
            <w:r>
              <w:rPr>
                <w:rFonts w:ascii="Arial" w:hAnsi="Arial"/>
                <w:b/>
                <w:color w:val="2C3E50"/>
                <w:sz w:val="20"/>
              </w:rPr>
              <w:t>Cuenta principal de consultor</w:t>
            </w:r>
          </w:p>
        </w:tc>
      </w:tr>
    </w:tbl>
    <w:p>
      <w:pPr>
        <w:spacing w:before="200" w:after="100"/>
      </w:pPr>
      <w:r>
        <w:rPr>
          <w:rFonts w:ascii="Arial" w:cs="Arial" w:eastAsia="Arial" w:hAnsi="Arial"/>
          <w:b/>
          <w:bCs/>
          <w:color w:val="1B4F72"/>
          <w:sz w:val="26"/>
          <w:szCs w:val="26"/>
        </w:rPr>
        <w:t xml:space="preserve">9.2 Categorías de Prueba del Consultor</w:t>
      </w:r>
    </w:p>
    <w:p>
      <w:pPr>
        <w:spacing w:after="100"/>
      </w:pPr>
      <w:r>
        <w:rPr>
          <w:rFonts w:ascii="Arial" w:cs="Arial" w:eastAsia="Arial" w:hAnsi="Arial"/>
          <w:color w:val="2C3E50"/>
          <w:sz w:val="22"/>
          <w:szCs w:val="22"/>
        </w:rPr>
        <w:t xml:space="preserve">Los escenarios del consultor usan los mismos códigos PB, CA y EC, pero con categorías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shd w:fill="1B4F72" w:val="clear"/>
            <w:tcMar>
              <w:top w:type="dxa" w:w="80"/>
              <w:left w:type="dxa" w:w="120"/>
              <w:bottom w:type="dxa" w:w="80"/>
              <w:right w:type="dxa" w:w="120"/>
            </w:tcMar>
          </w:tcPr>
          <w:p>
            <w:r>
              <w:rPr>
                <w:rFonts w:ascii="Arial" w:hAnsi="Arial"/>
                <w:b/>
                <w:color w:val="FFFFFF"/>
                <w:sz w:val="20"/>
              </w:rPr>
              <w:t>Código</w:t>
            </w:r>
          </w:p>
        </w:tc>
        <w:tc>
          <w:tcPr>
            <w:tcW w:type="dxa" w:w="3000"/>
            <w:shd w:fill="1B4F72" w:val="clear"/>
            <w:tcMar>
              <w:top w:type="dxa" w:w="80"/>
              <w:left w:type="dxa" w:w="120"/>
              <w:bottom w:type="dxa" w:w="80"/>
              <w:right w:type="dxa" w:w="120"/>
            </w:tcMar>
          </w:tcPr>
          <w:p>
            <w:r>
              <w:rPr>
                <w:rFonts w:ascii="Arial" w:hAnsi="Arial"/>
                <w:b/>
                <w:color w:val="FFFFFF"/>
                <w:sz w:val="20"/>
              </w:rPr>
              <w:t>Categoría</w:t>
            </w:r>
          </w:p>
        </w:tc>
        <w:tc>
          <w:tcPr>
            <w:tcW w:type="dxa" w:w="5160"/>
            <w:shd w:fill="1B4F72" w:val="clear"/>
            <w:tcMar>
              <w:top w:type="dxa" w:w="80"/>
              <w:left w:type="dxa" w:w="120"/>
              <w:bottom w:type="dxa" w:w="80"/>
              <w:right w:type="dxa" w:w="120"/>
            </w:tcMar>
          </w:tcPr>
          <w:p>
            <w:r>
              <w:rPr>
                <w:rFonts w:ascii="Arial" w:hAnsi="Arial"/>
                <w:b/>
                <w:color w:val="FFFFFF"/>
                <w:sz w:val="20"/>
              </w:rPr>
              <w:t>¿Qué se prueba?</w:t>
            </w:r>
          </w:p>
        </w:tc>
      </w:tr>
      <w:tr>
        <w:tc>
          <w:tcPr>
            <w:tcW w:type="dxa" w:w="1200"/>
            <w:shd w:fill="FFFFFF" w:val="clear"/>
            <w:tcMar>
              <w:top w:type="dxa" w:w="80"/>
              <w:left w:type="dxa" w:w="120"/>
              <w:bottom w:type="dxa" w:w="80"/>
              <w:right w:type="dxa" w:w="120"/>
            </w:tcMar>
          </w:tcPr>
          <w:p>
            <w:r>
              <w:rPr>
                <w:rFonts w:ascii="Arial" w:hAnsi="Arial"/>
                <w:b/>
                <w:sz w:val="20"/>
              </w:rPr>
              <w:t>PB</w:t>
            </w:r>
          </w:p>
        </w:tc>
        <w:tc>
          <w:tcPr>
            <w:tcW w:type="dxa" w:w="3000"/>
            <w:shd w:fill="FFFFFF" w:val="clear"/>
            <w:tcMar>
              <w:top w:type="dxa" w:w="80"/>
              <w:left w:type="dxa" w:w="120"/>
              <w:bottom w:type="dxa" w:w="80"/>
              <w:right w:type="dxa" w:w="120"/>
            </w:tcMar>
          </w:tcPr>
          <w:p>
            <w:r>
              <w:rPr>
                <w:rFonts w:ascii="Arial" w:hAnsi="Arial"/>
                <w:sz w:val="20"/>
              </w:rPr>
              <w:t>Límites de Permisos</w:t>
            </w:r>
          </w:p>
        </w:tc>
        <w:tc>
          <w:tcPr>
            <w:tcW w:type="dxa" w:w="5160"/>
            <w:shd w:fill="FFFFFF" w:val="clear"/>
            <w:tcMar>
              <w:top w:type="dxa" w:w="80"/>
              <w:left w:type="dxa" w:w="120"/>
              <w:bottom w:type="dxa" w:w="80"/>
              <w:right w:type="dxa" w:w="120"/>
            </w:tcMar>
          </w:tcPr>
          <w:p>
            <w:r>
              <w:rPr>
                <w:rFonts w:ascii="Arial" w:hAnsi="Arial"/>
                <w:sz w:val="20"/>
              </w:rPr>
              <w:t>Que el consultor NO pueda acceder a funciones de admin</w:t>
            </w:r>
          </w:p>
        </w:tc>
      </w:tr>
      <w:tr>
        <w:tc>
          <w:tcPr>
            <w:tcW w:type="dxa" w:w="1200"/>
            <w:shd w:fill="F2F3F4" w:val="clear"/>
            <w:tcMar>
              <w:top w:type="dxa" w:w="80"/>
              <w:left w:type="dxa" w:w="120"/>
              <w:bottom w:type="dxa" w:w="80"/>
              <w:right w:type="dxa" w:w="120"/>
            </w:tcMar>
          </w:tcPr>
          <w:p>
            <w:r>
              <w:rPr>
                <w:rFonts w:ascii="Arial" w:hAnsi="Arial"/>
                <w:b/>
                <w:sz w:val="20"/>
              </w:rPr>
              <w:t>CA</w:t>
            </w:r>
          </w:p>
        </w:tc>
        <w:tc>
          <w:tcPr>
            <w:tcW w:type="dxa" w:w="3000"/>
            <w:shd w:fill="F2F3F4" w:val="clear"/>
            <w:tcMar>
              <w:top w:type="dxa" w:w="80"/>
              <w:left w:type="dxa" w:w="120"/>
              <w:bottom w:type="dxa" w:w="80"/>
              <w:right w:type="dxa" w:w="120"/>
            </w:tcMar>
          </w:tcPr>
          <w:p>
            <w:r>
              <w:rPr>
                <w:rFonts w:ascii="Arial" w:hAnsi="Arial"/>
                <w:sz w:val="20"/>
              </w:rPr>
              <w:t>Acceso Correcto</w:t>
            </w:r>
          </w:p>
        </w:tc>
        <w:tc>
          <w:tcPr>
            <w:tcW w:type="dxa" w:w="5160"/>
            <w:shd w:fill="F2F3F4" w:val="clear"/>
            <w:tcMar>
              <w:top w:type="dxa" w:w="80"/>
              <w:left w:type="dxa" w:w="120"/>
              <w:bottom w:type="dxa" w:w="80"/>
              <w:right w:type="dxa" w:w="120"/>
            </w:tcMar>
          </w:tcPr>
          <w:p>
            <w:r>
              <w:rPr>
                <w:rFonts w:ascii="Arial" w:hAnsi="Arial"/>
                <w:sz w:val="20"/>
              </w:rPr>
              <w:t>Que el consultor SÍ pueda ver evaluaciones, reportes, quizzes</w:t>
            </w:r>
          </w:p>
        </w:tc>
      </w:tr>
      <w:tr>
        <w:tc>
          <w:tcPr>
            <w:tcW w:type="dxa" w:w="1200"/>
            <w:shd w:fill="FFFFFF" w:val="clear"/>
            <w:tcMar>
              <w:top w:type="dxa" w:w="80"/>
              <w:left w:type="dxa" w:w="120"/>
              <w:bottom w:type="dxa" w:w="80"/>
              <w:right w:type="dxa" w:w="120"/>
            </w:tcMar>
          </w:tcPr>
          <w:p>
            <w:r>
              <w:rPr>
                <w:rFonts w:ascii="Arial" w:hAnsi="Arial"/>
                <w:b/>
                <w:sz w:val="20"/>
              </w:rPr>
              <w:t>SS</w:t>
            </w:r>
          </w:p>
        </w:tc>
        <w:tc>
          <w:tcPr>
            <w:tcW w:type="dxa" w:w="3000"/>
            <w:shd w:fill="FFFFFF" w:val="clear"/>
            <w:tcMar>
              <w:top w:type="dxa" w:w="80"/>
              <w:left w:type="dxa" w:w="120"/>
              <w:bottom w:type="dxa" w:w="80"/>
              <w:right w:type="dxa" w:w="120"/>
            </w:tcMar>
          </w:tcPr>
          <w:p>
            <w:r>
              <w:rPr>
                <w:rFonts w:ascii="Arial" w:hAnsi="Arial"/>
                <w:sz w:val="20"/>
              </w:rPr>
              <w:t>Alcance de Escuela</w:t>
            </w:r>
          </w:p>
        </w:tc>
        <w:tc>
          <w:tcPr>
            <w:tcW w:type="dxa" w:w="5160"/>
            <w:shd w:fill="FFFFFF" w:val="clear"/>
            <w:tcMar>
              <w:top w:type="dxa" w:w="80"/>
              <w:left w:type="dxa" w:w="120"/>
              <w:bottom w:type="dxa" w:w="80"/>
              <w:right w:type="dxa" w:w="120"/>
            </w:tcMar>
          </w:tcPr>
          <w:p>
            <w:r>
              <w:rPr>
                <w:rFonts w:ascii="Arial" w:hAnsi="Arial"/>
                <w:sz w:val="20"/>
              </w:rPr>
              <w:t>Que el consultor solo vea datos de su escuela asignada</w:t>
            </w:r>
          </w:p>
        </w:tc>
      </w:tr>
      <w:tr>
        <w:tc>
          <w:tcPr>
            <w:tcW w:type="dxa" w:w="1200"/>
            <w:shd w:fill="F2F3F4" w:val="clear"/>
            <w:tcMar>
              <w:top w:type="dxa" w:w="80"/>
              <w:left w:type="dxa" w:w="120"/>
              <w:bottom w:type="dxa" w:w="80"/>
              <w:right w:type="dxa" w:w="120"/>
            </w:tcMar>
          </w:tcPr>
          <w:p>
            <w:r>
              <w:rPr>
                <w:rFonts w:ascii="Arial" w:hAnsi="Arial"/>
                <w:b/>
                <w:sz w:val="20"/>
              </w:rPr>
              <w:t>SV</w:t>
            </w:r>
          </w:p>
        </w:tc>
        <w:tc>
          <w:tcPr>
            <w:tcW w:type="dxa" w:w="3000"/>
            <w:shd w:fill="F2F3F4" w:val="clear"/>
            <w:tcMar>
              <w:top w:type="dxa" w:w="80"/>
              <w:left w:type="dxa" w:w="120"/>
              <w:bottom w:type="dxa" w:w="80"/>
              <w:right w:type="dxa" w:w="120"/>
            </w:tcMar>
          </w:tcPr>
          <w:p>
            <w:r>
              <w:rPr>
                <w:rFonts w:ascii="Arial" w:hAnsi="Arial"/>
                <w:sz w:val="20"/>
              </w:rPr>
              <w:t>Menú Lateral</w:t>
            </w:r>
          </w:p>
        </w:tc>
        <w:tc>
          <w:tcPr>
            <w:tcW w:type="dxa" w:w="5160"/>
            <w:shd w:fill="F2F3F4" w:val="clear"/>
            <w:tcMar>
              <w:top w:type="dxa" w:w="80"/>
              <w:left w:type="dxa" w:w="120"/>
              <w:bottom w:type="dxa" w:w="80"/>
              <w:right w:type="dxa" w:w="120"/>
            </w:tcMar>
          </w:tcPr>
          <w:p>
            <w:r>
              <w:rPr>
                <w:rFonts w:ascii="Arial" w:hAnsi="Arial"/>
                <w:sz w:val="20"/>
              </w:rPr>
              <w:t>Que el sidebar muestre solo opciones del consultor (25 verificaciones)</w:t>
            </w:r>
          </w:p>
        </w:tc>
      </w:tr>
      <w:tr>
        <w:tc>
          <w:tcPr>
            <w:tcW w:type="dxa" w:w="1200"/>
            <w:shd w:fill="FFFFFF" w:val="clear"/>
            <w:tcMar>
              <w:top w:type="dxa" w:w="80"/>
              <w:left w:type="dxa" w:w="120"/>
              <w:bottom w:type="dxa" w:w="80"/>
              <w:right w:type="dxa" w:w="120"/>
            </w:tcMar>
          </w:tcPr>
          <w:p>
            <w:r>
              <w:rPr>
                <w:rFonts w:ascii="Arial" w:hAnsi="Arial"/>
                <w:b/>
                <w:sz w:val="20"/>
              </w:rPr>
              <w:t>EC</w:t>
            </w:r>
          </w:p>
        </w:tc>
        <w:tc>
          <w:tcPr>
            <w:tcW w:type="dxa" w:w="3000"/>
            <w:shd w:fill="FFFFFF" w:val="clear"/>
            <w:tcMar>
              <w:top w:type="dxa" w:w="80"/>
              <w:left w:type="dxa" w:w="120"/>
              <w:bottom w:type="dxa" w:w="80"/>
              <w:right w:type="dxa" w:w="120"/>
            </w:tcMar>
          </w:tcPr>
          <w:p>
            <w:r>
              <w:rPr>
                <w:rFonts w:ascii="Arial" w:hAnsi="Arial"/>
                <w:sz w:val="20"/>
              </w:rPr>
              <w:t>Casos Especiales</w:t>
            </w:r>
          </w:p>
        </w:tc>
        <w:tc>
          <w:tcPr>
            <w:tcW w:type="dxa" w:w="5160"/>
            <w:shd w:fill="FFFFFF" w:val="clear"/>
            <w:tcMar>
              <w:top w:type="dxa" w:w="80"/>
              <w:left w:type="dxa" w:w="120"/>
              <w:bottom w:type="dxa" w:w="80"/>
              <w:right w:type="dxa" w:w="120"/>
            </w:tcMar>
          </w:tcPr>
          <w:p>
            <w:r>
              <w:rPr>
                <w:rFonts w:ascii="Arial" w:hAnsi="Arial"/>
                <w:sz w:val="20"/>
              </w:rPr>
              <w:t>Múltiples roles, sesión expirada, consultor sin escuela</w:t>
            </w:r>
          </w:p>
        </w:tc>
      </w:tr>
    </w:tbl>
    <w:p>
      <w:pPr>
        <w:spacing w:before="200" w:after="100"/>
      </w:pPr>
      <w:r>
        <w:rPr>
          <w:rFonts w:ascii="Arial" w:cs="Arial" w:eastAsia="Arial" w:hAnsi="Arial"/>
          <w:b/>
          <w:bCs/>
          <w:color w:val="1B4F72"/>
          <w:sz w:val="26"/>
          <w:szCs w:val="26"/>
        </w:rPr>
        <w:t xml:space="preserve">9.3 Diferencias con las Pruebas de Docente</w:t>
      </w:r>
    </w:p>
    <w:p>
      <w:pPr>
        <w:spacing w:after="100"/>
      </w:pPr>
      <w:r>
        <w:rPr>
          <w:rFonts w:ascii="Arial" w:cs="Arial" w:eastAsia="Arial" w:hAnsi="Arial"/>
          <w:color w:val="2C3E50"/>
          <w:sz w:val="22"/>
          <w:szCs w:val="22"/>
        </w:rPr>
        <w:t xml:space="preserve">El consultor tiene acceso a funciones que el docente no tiene, como: Revisión de Quizzes (calificar preguntas abiertas), Constructor de Evaluaciones (solo lectura), Reportes Detallados (datos de su escuela), Contexto Transversal, Plan de Migración, y Vista de Tareas. Sin embargo, el consultor NO puede crear cursos, gestionar usuarios, ni acceder a funciones de administrador.</w:t>
      </w:r>
    </w:p>
    <w:p>
      <w:pPr>
        <w:spacing w:after="200"/>
      </w:pPr>
      <w:r>
        <w:rPr>
          <w:rFonts w:ascii="Arial" w:cs="Arial" w:eastAsia="Arial" w:hAnsi="Arial"/>
          <w:color w:val="2C3E50"/>
          <w:sz w:val="22"/>
          <w:szCs w:val="22"/>
        </w:rPr>
        <w:t xml:space="preserve">El procedimiento de prueba es idéntico: ingresa con la cuenta de consultor, ve a /qa, y sigue los pasos del panel flotante.</w:t>
      </w:r>
    </w:p>
    <w:p>
      <w:pPr>
        <w:spacing w:before="200" w:after="200"/>
      </w:pPr>
    </w:p>
    <w:p>
      <w:pPr>
        <w:spacing w:after="120" w:before="400"/>
        <w:jc w:val="center"/>
      </w:pPr>
      <w:r>
        <w:rPr>
          <w:rFonts w:ascii="Arial" w:cs="Arial" w:eastAsia="Arial" w:hAnsi="Arial"/>
          <w:b/>
          <w:bCs/>
          <w:color w:val="2C3E50"/>
          <w:sz w:val="22"/>
          <w:szCs w:val="22"/>
        </w:rPr>
        <w:t xml:space="preserve">¡Gracias por tu ayuda probando el sistema! Tu trabajo es esencial para garantizar la calidad de la plataforma FNE LMS.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Página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FNE LMS — Guía QA para Testers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980B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2026-02-07T12:19:15.271Z</dcterms:created>
  <dcterms:modified xsi:type="dcterms:W3CDTF">2026-02-07T12:19:15.272Z</dcterms:modified>
</cp:coreProperties>
</file>

<file path=docProps/custom.xml><?xml version="1.0" encoding="utf-8"?>
<Properties xmlns="http://schemas.openxmlformats.org/officeDocument/2006/custom-properties" xmlns:vt="http://schemas.openxmlformats.org/officeDocument/2006/docPropsVTypes"/>
</file>