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Compétences psychosociales (CPS)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CPS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Tessier et al., sans date.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15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Compétences sociales (catégorie : RI)</w:t>
      </w:r>
    </w:p>
    <w:p>
      <w:pPr>
        <w:pStyle w:val="Normal"/>
      </w:pPr>
      <w:r>
        <w:t xml:space="preserve">Items : 01, 02, 03, 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Assertivité (catégorie : RI)</w:t>
      </w:r>
    </w:p>
    <w:p>
      <w:pPr>
        <w:pStyle w:val="Normal"/>
      </w:pPr>
      <w:r>
        <w:t xml:space="preserve">Items : 05, 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Compétences cognitives (catégorie : RI)</w:t>
      </w:r>
    </w:p>
    <w:p>
      <w:pPr>
        <w:pStyle w:val="Normal"/>
      </w:pPr>
      <w:r>
        <w:t xml:space="preserve">Items : 07, 08, 09, 10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Compétences émotionnelles (catégorie : RI)</w:t>
      </w:r>
    </w:p>
    <w:p>
      <w:pPr>
        <w:pStyle w:val="Normal"/>
      </w:pPr>
      <w:r>
        <w:t xml:space="preserve">Items : 11, 12, 13, 14, 15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Régulation émotionnelle (ERQ)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ERQ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Seixas, R., Pignault, A., &amp; Houssemand, C. (2021). Emotion Regulation Questionnaire-Adapted and Individual Differences in Emotion Regulation. Europe’s Journal of Psychology, 17(1), 70–84. https://doi.org/10.5964/ejop.2755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10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Suppression émotionnelle (catégorie : RI)</w:t>
      </w:r>
    </w:p>
    <w:p>
      <w:pPr>
        <w:pStyle w:val="Normal"/>
      </w:pPr>
      <w:r>
        <w:t xml:space="preserve">Items : 02, 04, 06, 09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Réévaluation émotionnelle (catégorie : RI)</w:t>
      </w:r>
    </w:p>
    <w:p>
      <w:pPr>
        <w:pStyle w:val="Normal"/>
      </w:pPr>
      <w:r>
        <w:t xml:space="preserve">Items : 01, 03, 05, 07, 08, 10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Préparation (PREP)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PREP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Elyashiv, R. A., &amp; Rozenberg, K. (2024). Fostering early career teachers' preparedness, self-efficacy and professional commitment: The role of teacher education. Teaching and Teacher Education, 148, 104691.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5</w:t>
      </w:r>
    </w:p>
    <w:p>
      <w:pPr>
        <w:pStyle w:val="Normal"/>
      </w:pPr>
      <w:r>
        <w:t xml:space="preserve">Score total : Oui (catégorie : RI)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Climat scolaire (SLEQ)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SLEQ SchoolClim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Johnson, B., Stevens, J. J., &amp; Zvoch, K. (2007). Teachers' perceptions of school climate: A validity study of scores from the Revised School Level Environment Questionnaire. Educational and psychological measurement, 67(5), 833-844.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21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03, 09, 14, 16, 18, 19, 20, 21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Collaboration (catégorie : RO)</w:t>
      </w:r>
    </w:p>
    <w:p>
      <w:pPr>
        <w:pStyle w:val="Normal"/>
      </w:pPr>
      <w:r>
        <w:t xml:space="preserve">Items : 01, 06, 11, 16, 20, 21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Relation avec les élèves (catégorie : RO)</w:t>
      </w:r>
    </w:p>
    <w:p>
      <w:pPr>
        <w:pStyle w:val="Normal"/>
      </w:pPr>
      <w:r>
        <w:t xml:space="preserve">Items : 02, 05, 12, 17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Ressources de l'école (catégorie : RO)</w:t>
      </w:r>
    </w:p>
    <w:p>
      <w:pPr>
        <w:pStyle w:val="Normal"/>
      </w:pPr>
      <w:r>
        <w:t xml:space="preserve">Items : 03, 08, 13, 18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Participation aux décisions (catégorie : RO)</w:t>
      </w:r>
    </w:p>
    <w:p>
      <w:pPr>
        <w:pStyle w:val="Normal"/>
      </w:pPr>
      <w:r>
        <w:t xml:space="preserve">Items : 04, 09, 14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Innovation pédagogique (catégorie : RO)</w:t>
      </w:r>
    </w:p>
    <w:p>
      <w:pPr>
        <w:pStyle w:val="Normal"/>
      </w:pPr>
      <w:r>
        <w:t xml:space="preserve">Items : 05, 10, 15, 19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Soutien des collègues (CESS)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CESS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API à venir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5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Support émotionnel (catégorie : RO)</w:t>
      </w:r>
    </w:p>
    <w:p>
      <w:pPr>
        <w:pStyle w:val="Normal"/>
      </w:pPr>
      <w:r>
        <w:t xml:space="preserve">Items : 01, 02, 03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Support instrumental (catégorie : RO)</w:t>
      </w:r>
    </w:p>
    <w:p>
      <w:pPr>
        <w:pStyle w:val="Normal"/>
      </w:pPr>
      <w:r>
        <w:t xml:space="preserve">Items : 04, 05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Soutien de la hiérarchie (r-SCTS)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HierSupp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Liu, Y., Ding, C., Berkowitz, M. W., &amp; Bier, M. C. (2014). A psychometric evaluation of a revised school climate teacher survey. Canadian Journal of School Psychology, 29(1), 54-67.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8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05, 08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Soutien, accessibilité et compétence des directeurs (catégorie : RO)</w:t>
      </w:r>
    </w:p>
    <w:p>
      <w:pPr>
        <w:pStyle w:val="Normal"/>
      </w:pPr>
      <w:r>
        <w:t xml:space="preserve">Items : 01, 02, 03, 04, 05, 06, 07, 08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Consonance des Valeurs (ValCons)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ValCons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Skaalvik, E. M., &amp; Skaalvik, S. (2011). Teachers’ feeling of belonging, exhaustion, and job satisfaction: the role of school goal structure and value consonance. Anxiety, Stress, &amp; Coping, 24(4), 369–385. https://doi.org/10.1080/10615806.2010.544300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6 points (1-6)</w:t>
      </w:r>
    </w:p>
    <w:p>
      <w:pPr>
        <w:pStyle w:val="Normal"/>
      </w:pPr>
      <w:r>
        <w:t xml:space="preserve">Nombre d'items : 3</w:t>
      </w:r>
    </w:p>
    <w:p>
      <w:pPr>
        <w:pStyle w:val="Normal"/>
      </w:pPr>
      <w:r>
        <w:t xml:space="preserve">Score total : Oui (catégorie : RO)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Motivation des élèves (PSM)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PSM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Hardré, Patricia L., Davis, Kendrick A. and Sullivan, David W. (2008) 'Measuring teacher perceptions of the how and why of student motivation', Educational Research and Evaluation, 14:2, 155 – 179. http://dx.doi.org/10.1080/13803610801956689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7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05, 06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Effort (catégorie : RO)</w:t>
      </w:r>
    </w:p>
    <w:p>
      <w:pPr>
        <w:pStyle w:val="Normal"/>
      </w:pPr>
      <w:r>
        <w:t xml:space="preserve">Items : 01, 02, 05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Engagement (catégorie : RO)</w:t>
      </w:r>
    </w:p>
    <w:p>
      <w:pPr>
        <w:pStyle w:val="Normal"/>
      </w:pPr>
      <w:r>
        <w:t xml:space="preserve">Items : 03, 04, 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Intérêt général (catégorie : RO)</w:t>
      </w:r>
    </w:p>
    <w:p>
      <w:pPr>
        <w:pStyle w:val="Normal"/>
      </w:pPr>
      <w:r>
        <w:t xml:space="preserve">Items : 07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Rôles et Organisation (RS)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RS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Conley, S., &amp; You, S. (2009). Teacher role stress, satisfaction, commitment, and intentions to leave: A structural model. Psychological reports, 105(3), 771-786.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9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01, 02, 03, 04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Ambiguïté des Rôles (catégorie : CO)</w:t>
      </w:r>
    </w:p>
    <w:p>
      <w:pPr>
        <w:pStyle w:val="Normal"/>
      </w:pPr>
      <w:r>
        <w:t xml:space="preserve">Items : 01, 02, 03, 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Conflit de Rôles (catégorie : CO)</w:t>
      </w:r>
    </w:p>
    <w:p>
      <w:pPr>
        <w:pStyle w:val="Normal"/>
      </w:pPr>
      <w:r>
        <w:t xml:space="preserve">Items : 05, 06, 07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Surcharge des Rôles (catégorie : CO)</w:t>
      </w:r>
    </w:p>
    <w:p>
      <w:pPr>
        <w:pStyle w:val="Normal"/>
      </w:pPr>
      <w:r>
        <w:t xml:space="preserve">Items : 08, 09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Vie Privée / Travail (WFC)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WFC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Netemeyer, R. G., Boles, J. S., &amp; McMurrian, R. (1996). Development and validation of work–family conflict and family–work conflict scales. Journal of applied psychology, 81(4), 400.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10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Conflits Travail - Vie Privée (catégorie : CO)</w:t>
      </w:r>
    </w:p>
    <w:p>
      <w:pPr>
        <w:pStyle w:val="Normal"/>
      </w:pPr>
      <w:r>
        <w:t xml:space="preserve">Items : 01, 02, 03, 04, 05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Conflits Vie Privée - Travail (catégorie : CO)</w:t>
      </w:r>
    </w:p>
    <w:p>
      <w:pPr>
        <w:pStyle w:val="Normal"/>
      </w:pPr>
      <w:r>
        <w:t xml:space="preserve">Items : 06, 07, 08, 09, 10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Personnalité (TIPI)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TIPI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Storme, M., Tavani, J.-L., &amp; Myszkowski, N. (2016). Psychometric properties of the French Ten-Item Personality Inventory (TIPI). Journal of Individual Differences, 37(2), 81-87.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10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02, 04, 06, 08, 10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Extraversion (catégorie : CI)</w:t>
      </w:r>
    </w:p>
    <w:p>
      <w:pPr>
        <w:pStyle w:val="Normal"/>
      </w:pPr>
      <w:r>
        <w:t xml:space="preserve">Items : 01, 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Agréabilité (catégorie : CI)</w:t>
      </w:r>
    </w:p>
    <w:p>
      <w:pPr>
        <w:pStyle w:val="Normal"/>
      </w:pPr>
      <w:r>
        <w:t xml:space="preserve">Items : 02, 07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Conscienciosité (catégorie : CI)</w:t>
      </w:r>
    </w:p>
    <w:p>
      <w:pPr>
        <w:pStyle w:val="Normal"/>
      </w:pPr>
      <w:r>
        <w:t xml:space="preserve">Items : 03, 08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Stabilité (catégorie : CI)</w:t>
      </w:r>
    </w:p>
    <w:p>
      <w:pPr>
        <w:pStyle w:val="Normal"/>
      </w:pPr>
      <w:r>
        <w:t xml:space="preserve">Items : 04, 09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Ouverture (catégorie : CI)</w:t>
      </w:r>
    </w:p>
    <w:p>
      <w:pPr>
        <w:pStyle w:val="Normal"/>
      </w:pPr>
      <w:r>
        <w:t xml:space="preserve">Items : 05, 10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Charge de travail (TWBS Workload)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TWBS Workload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Collie, R. J., Shapka, J. D., Perry, N. E., &amp; Martin, A. J. (2015). Teacher Well-Being: Exploring Its Components and a Practice-Oriented Scale. Journal of Psychoeducational Assessment, 33(8), 744-756. https://doi.org/10.1177/0734282915587990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6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Notes (catégorie : CO)</w:t>
      </w:r>
    </w:p>
    <w:p>
      <w:pPr>
        <w:pStyle w:val="Normal"/>
      </w:pPr>
      <w:r>
        <w:t xml:space="preserve">Items : 01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Temps (catégorie : CO)</w:t>
      </w:r>
    </w:p>
    <w:p>
      <w:pPr>
        <w:pStyle w:val="Normal"/>
      </w:pPr>
      <w:r>
        <w:t xml:space="preserve">Items : 02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Admin (catégorie : CO)</w:t>
      </w:r>
    </w:p>
    <w:p>
      <w:pPr>
        <w:pStyle w:val="Normal"/>
      </w:pPr>
      <w:r>
        <w:t xml:space="preserve">Items : 03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Réunions (catégorie : CO)</w:t>
      </w:r>
    </w:p>
    <w:p>
      <w:pPr>
        <w:pStyle w:val="Normal"/>
      </w:pPr>
      <w:r>
        <w:t xml:space="preserve">Items : 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Extra Job (catégorie : CO)</w:t>
      </w:r>
    </w:p>
    <w:p>
      <w:pPr>
        <w:pStyle w:val="Normal"/>
      </w:pPr>
      <w:r>
        <w:t xml:space="preserve">Items : 05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Cours (catégorie : CO)</w:t>
      </w:r>
    </w:p>
    <w:p>
      <w:pPr>
        <w:pStyle w:val="Normal"/>
      </w:pPr>
      <w:r>
        <w:t xml:space="preserve">Items : 06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Perturbations en classe - perte de temps (QAES partie 1)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QAES partie 1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texte de référence bibliographique de QAES partie 1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6 points (1-6)</w:t>
      </w:r>
    </w:p>
    <w:p>
      <w:pPr>
        <w:pStyle w:val="Normal"/>
      </w:pPr>
      <w:r>
        <w:t xml:space="preserve">Nombre d'items : 5</w:t>
      </w:r>
    </w:p>
    <w:p>
      <w:pPr>
        <w:pStyle w:val="Normal"/>
      </w:pPr>
      <w:r>
        <w:t xml:space="preserve">Score total : Oui (catégorie : CO)</w:t>
      </w:r>
    </w:p>
    <w:p>
      <w:pPr>
        <w:pStyle w:val="Normal"/>
      </w:pPr>
      <w:r>
        <w:t xml:space="preserve">Items inversés : 02, 03, 04, 05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Perturbations en classe - indiscipline scolaire (QAES partie 2)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QAES partie 2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texte de référence bibliographique de QAES partie 2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5</w:t>
      </w:r>
    </w:p>
    <w:p>
      <w:pPr>
        <w:pStyle w:val="Normal"/>
      </w:pPr>
      <w:r>
        <w:t xml:space="preserve">Score total : Oui (catégorie : CO)</w:t>
      </w:r>
    </w:p>
    <w:p>
      <w:pPr>
        <w:pStyle w:val="Normal"/>
      </w:pPr>
      <w:r>
        <w:t xml:space="preserve">Items inversés : 01, 02, 03, 04, 05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Engagement professionnel (UWES)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UWES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Zecca, G., Györkös, C., Becker, J., Massoudi, K., de Bruin, G. P., &amp; Rossier, J. (2015). Validation of the French Utrecht Work Engagement Scale and its relationship with personality traits and impulsivity. European Review of Applied Psychology, 65(1), 19-28.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9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Vigueur (catégorie : MOT)</w:t>
      </w:r>
    </w:p>
    <w:p>
      <w:pPr>
        <w:pStyle w:val="Normal"/>
      </w:pPr>
      <w:r>
        <w:t xml:space="preserve">Items : 01, 02, 03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Dévouement (catégorie : MOT)</w:t>
      </w:r>
    </w:p>
    <w:p>
      <w:pPr>
        <w:pStyle w:val="Normal"/>
      </w:pPr>
      <w:r>
        <w:t xml:space="preserve">Items : 04, 05, 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Absorption cognitive (catégorie : MOT)</w:t>
      </w:r>
    </w:p>
    <w:p>
      <w:pPr>
        <w:pStyle w:val="Normal"/>
      </w:pPr>
      <w:r>
        <w:t xml:space="preserve">Items : 07, 08, 09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Emotions professionnelles (TES)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TES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Audrin, C., Hascoët, M., Burel, N., &amp; Gay, P. (in press). French validation of the Teacher Emotion Scale (TES-FR). European Journal of Psychological Assessment. https://doi.org/10.1027/1015-5759/a000882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4 points (1-4)</w:t>
      </w:r>
    </w:p>
    <w:p>
      <w:pPr>
        <w:pStyle w:val="Normal"/>
      </w:pPr>
      <w:r>
        <w:t xml:space="preserve">Nombre d'items : 12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Joie (catégorie : EMO)</w:t>
      </w:r>
    </w:p>
    <w:p>
      <w:pPr>
        <w:pStyle w:val="Normal"/>
      </w:pPr>
      <w:r>
        <w:t xml:space="preserve">Items : 01, 02, 03, 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Colère (catégorie : EMO)</w:t>
      </w:r>
    </w:p>
    <w:p>
      <w:pPr>
        <w:pStyle w:val="Normal"/>
      </w:pPr>
      <w:r>
        <w:t xml:space="preserve">Items : 05, 06, 07, 08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Anxiété (catégorie : EMO)</w:t>
      </w:r>
    </w:p>
    <w:p>
      <w:pPr>
        <w:pStyle w:val="Normal"/>
      </w:pPr>
      <w:r>
        <w:t xml:space="preserve">Items : 09, 10, 11, 12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Epuisement professionnel (SMBM)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SMBM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Sassi, N., &amp; Neveu, J. P. (2010). Translation and evaluation of a new measurement of burnout: the Shirom-Melamed Burnout Measure. CANADIAN JOURNAL OF BEHAVIOURAL SCIENCE-REVUE CANADIENNE DES SCIENCES DU COMPORTEMENT, 42(3), 177-184.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14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Fatigue physique (catégorie : TROUBLES)</w:t>
      </w:r>
    </w:p>
    <w:p>
      <w:pPr>
        <w:pStyle w:val="Normal"/>
      </w:pPr>
      <w:r>
        <w:t xml:space="preserve">Items : 01, 02, 03, 04, 05, 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Lassitude cognitive (catégorie : TROUBLES)</w:t>
      </w:r>
    </w:p>
    <w:p>
      <w:pPr>
        <w:pStyle w:val="Normal"/>
      </w:pPr>
      <w:r>
        <w:t xml:space="preserve">Items : 07, 08, 09, 10, 11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Epuisement émotionnel (catégorie : TROUBLES)</w:t>
      </w:r>
    </w:p>
    <w:p>
      <w:pPr>
        <w:pStyle w:val="Normal"/>
      </w:pPr>
      <w:r>
        <w:t xml:space="preserve">Items : 12, 13, 14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Stress (PSS4)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PSS4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Dupret, E., &amp; Bocéréan, C. (2013). La mesure du stress en milieu professionnel avec l’échelle de stress perçu (Perceived Stress Scale): Pertinence des versions en dix et quatre items. Psychologie du Travail et des Organisations, 19(4), 362–384. https://doi.org/10.1016/S1420-2530(16)30049-8 
 Lesage, F.-X., Berjot, S., &amp; Deschamps, F. (2012). Psychometric properties of the French versions of the Perceived Stress Scale. International Journal of Occupational Medicine and Environmental Health, 25(2), 178–184. https://doi.org/10.2478/s13382-012-0024-8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4</w:t>
      </w:r>
    </w:p>
    <w:p>
      <w:pPr>
        <w:pStyle w:val="Normal"/>
      </w:pPr>
      <w:r>
        <w:t xml:space="preserve">Score total : Oui (catégorie : TROUBLES)</w:t>
      </w:r>
    </w:p>
    <w:p>
      <w:pPr>
        <w:pStyle w:val="Normal"/>
      </w:pPr>
      <w:r>
        <w:t xml:space="preserve">Items inversés : 02, 03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Bien-être Enseignant (TWBI)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TWBI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Chen, J., Zhang, L., Li, X., Li, Y., Xu, W., &amp; Yan, Z. (2024). The multidimensional teacher well-being: a mixed-methods approach. Teachers and Teaching, 30(6), 724-744.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6 points (1-6)</w:t>
      </w:r>
    </w:p>
    <w:p>
      <w:pPr>
        <w:pStyle w:val="Normal"/>
      </w:pPr>
      <w:r>
        <w:t xml:space="preserve">Nombre d'items : 20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01, 02, 03, 04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Bien-être physique (catégorie : BIENETRE)</w:t>
      </w:r>
    </w:p>
    <w:p>
      <w:pPr>
        <w:pStyle w:val="Normal"/>
      </w:pPr>
      <w:r>
        <w:t xml:space="preserve">Items : 01, 02, 03, 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Bien-être émotionnel (catégorie : BIENETRE)</w:t>
      </w:r>
    </w:p>
    <w:p>
      <w:pPr>
        <w:pStyle w:val="Normal"/>
      </w:pPr>
      <w:r>
        <w:t xml:space="preserve">Items : 05, 06, 07, 08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Bien-être cognitif (catégorie : BIENETRE)</w:t>
      </w:r>
    </w:p>
    <w:p>
      <w:pPr>
        <w:pStyle w:val="Normal"/>
      </w:pPr>
      <w:r>
        <w:t xml:space="preserve">Items : 09, 10, 11, 12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Bien-être social (catégorie : BIENETRE)</w:t>
      </w:r>
    </w:p>
    <w:p>
      <w:pPr>
        <w:pStyle w:val="Normal"/>
      </w:pPr>
      <w:r>
        <w:t xml:space="preserve">Items : 13, 14, 15, 16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Bien-être spirituel (catégorie : BIENETRE)</w:t>
      </w:r>
    </w:p>
    <w:p>
      <w:pPr>
        <w:pStyle w:val="Normal"/>
      </w:pPr>
      <w:r>
        <w:t xml:space="preserve">Items : 17, 18, 19, 20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Satisfaction professionnelle (TSS)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TSS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Ho, C. L., &amp; Au, W. T. (2006). Teaching satisfaction scale: Measuring job satisfaction of teachers. Educational and psychological Measurement, 66(1), 172-185.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5 points (1-5)</w:t>
      </w:r>
    </w:p>
    <w:p>
      <w:pPr>
        <w:pStyle w:val="Normal"/>
      </w:pPr>
      <w:r>
        <w:t xml:space="preserve">Nombre d'items : 5</w:t>
      </w:r>
    </w:p>
    <w:p>
      <w:pPr>
        <w:pStyle w:val="Normal"/>
      </w:pPr>
      <w:r>
        <w:t xml:space="preserve">Score total : Oui (catégorie : SAT)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Persévérance dans le métier (PERS)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Description PERS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Hackett, R. D., Lapierre, L. M., &amp; Hausdorf, P. A. (2001). Understanding the links between work commitment constructs. Journal of Vocational Behavior, 58, 392–413.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10</w:t>
      </w:r>
    </w:p>
    <w:p>
      <w:pPr>
        <w:pStyle w:val="Normal"/>
      </w:pPr>
      <w:r>
        <w:t xml:space="preserve">Score total : Oui (catégorie : PER)</w:t>
      </w:r>
    </w:p>
    <w:p>
      <w:pPr>
        <w:pStyle w:val="Normal"/>
      </w:pPr>
      <w:r>
        <w:t xml:space="preserve">Items inversés : 01, 07, 09, 10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Pas de sous-échelles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Efficacité perçue (TSES Valls)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TSES Valls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Valls, M., Bonvin, P., &amp; Benoit, V. (2020). Psychometric properties of the French version of the Teachers’ Sense of Efficacy Scale (TSES-12f). European Review of Applied Psychology, 70(3), 100551. https://doi.org/10.1016/j.erap.2020.100551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9 points (1-9)</w:t>
      </w:r>
    </w:p>
    <w:p>
      <w:pPr>
        <w:pStyle w:val="Normal"/>
      </w:pPr>
      <w:r>
        <w:t xml:space="preserve">Nombre d'items : 12</w:t>
      </w:r>
    </w:p>
    <w:p>
      <w:pPr>
        <w:pStyle w:val="Normal"/>
      </w:pPr>
      <w:r>
        <w:t xml:space="preserve">Score total : Oui (catégorie : unused)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Efficacité à engager les élèves (catégorie : EFF)</w:t>
      </w:r>
    </w:p>
    <w:p>
      <w:pPr>
        <w:pStyle w:val="Normal"/>
      </w:pPr>
      <w:r>
        <w:t xml:space="preserve">Items : 02, 03, 04, 11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Efficacité des stratégies pédagogiques (catégorie : EFF)</w:t>
      </w:r>
    </w:p>
    <w:p>
      <w:pPr>
        <w:pStyle w:val="Normal"/>
      </w:pPr>
      <w:r>
        <w:t xml:space="preserve">Items : 05, 09, 10, 12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Efficacité dans la gestion de classe (catégorie : EFF)</w:t>
      </w:r>
    </w:p>
    <w:p>
      <w:pPr>
        <w:pStyle w:val="Normal"/>
      </w:pPr>
      <w:r>
        <w:t xml:space="preserve">Items : 01, 06, 07, 08</w:t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Titre1"/>
      </w:pPr>
      <w:r>
        <w:t xml:space="preserve">Attachement organisationnel (OCQ)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Description :</w:t>
      </w:r>
    </w:p>
    <w:p>
      <w:pPr>
        <w:pStyle w:val="Normal"/>
      </w:pPr>
      <w:r>
        <w:t xml:space="preserve">texte de description de OCQ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Référence :</w:t>
      </w:r>
    </w:p>
    <w:p>
      <w:pPr>
        <w:pStyle w:val="Normal"/>
      </w:pPr>
      <w:r>
        <w:t xml:space="preserve">Mowday, R. T., Steers, R. M., &amp; Porter, L. W. (1979). The measurement of organizational commitment. Journal of vocational behavior, 14(2), 224-247. 
 Mathieu, A., Bruvold, N. T., &amp; Ritchey, P. N. (2000). Subcultural research on organizational commitment with the 15 OCQ invariant instrument. Journal of Personal Selling &amp; Sales Management, 20(3), 129-138.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Informations techniques :</w:t>
      </w:r>
    </w:p>
    <w:p>
      <w:pPr>
        <w:pStyle w:val="Normal"/>
      </w:pPr>
      <w:r>
        <w:t xml:space="preserve">Type : Échelle de Likert à 7 points (1-7)</w:t>
      </w:r>
    </w:p>
    <w:p>
      <w:pPr>
        <w:pStyle w:val="Normal"/>
      </w:pPr>
      <w:r>
        <w:t xml:space="preserve">Nombre d'items : 9</w:t>
      </w:r>
    </w:p>
    <w:p>
      <w:pPr>
        <w:pStyle w:val="Normal"/>
      </w:pPr>
      <w:r>
        <w:t xml:space="preserve">Score total : Non</w:t>
      </w:r>
    </w:p>
    <w:p>
      <w:pPr>
        <w:pStyle w:val="Normal"/>
      </w:pPr>
      <w:r>
        <w:t xml:space="preserve">Items inversés : aucun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Sous-échelles :</w:t>
      </w:r>
    </w:p>
    <w:p>
      <w:pPr>
        <w:pStyle w:val="Normal"/>
      </w:pPr>
      <w:r>
        <w:t xml:space="preserve">Engagement affectif (catégorie : ATT)</w:t>
      </w:r>
    </w:p>
    <w:p>
      <w:pPr>
        <w:pStyle w:val="Normal"/>
      </w:pPr>
      <w:r>
        <w:t xml:space="preserve">Items : 01, 02, 03, 04, 05, 06, 07, 08, 09</w:t>
      </w:r>
    </w:p>
    <w:p>
      <w:pPr>
        <w:pStyle w:val="Normal"/>
      </w:pPr>
      <w:r>
        <w:t xml:space="preserve"/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bresnico</cp:lastModifiedBy>
  <cp:revision>9</cp:revision>
  <dcterms:created xsi:type="dcterms:W3CDTF">2017-02-28T11:18:00Z</dcterms:created>
  <dcterms:modified xsi:type="dcterms:W3CDTF">2025-01-31T09:49:59Z</dcterms:modified>
  <cp:category/>
</cp:coreProperties>
</file>