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rmarkdown::find_pandoc(version =</w:t>
      </w:r>
      <w:r>
        <w:t xml:space="preserve"> </w:t>
      </w:r>
      <w:r>
        <w:t xml:space="preserve">“</w:t>
      </w:r>
      <w:r>
        <w:t xml:space="preserve">2.7.3</w:t>
      </w:r>
      <w:r>
        <w:t xml:space="preserve">”</w:t>
      </w:r>
      <w:r>
        <w:t xml:space="preserve">)</w:t>
      </w:r>
    </w:p>
    <w:bookmarkStart w:id="20" w:name="titre-de-niveau-1-salut"/>
    <w:p>
      <w:pPr>
        <w:pStyle w:val="Titre1"/>
      </w:pPr>
      <w:r>
        <w:t xml:space="preserve">Titre de niveau 1 salut</w:t>
      </w:r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bookmarkEnd w:id="20"/>
    <w:bookmarkStart w:id="21" w:name="tableau"/>
    <w:p>
      <w:pPr>
        <w:pStyle w:val="Titre1"/>
      </w:pPr>
      <w:r>
        <w:t xml:space="preserve">tableau</w:t>
      </w:r>
    </w:p>
    <w:p>
      <w:pPr>
        <w:pStyle w:val="FirstParagraph"/>
      </w:pPr>
      <w:r>
        <w:t xml:space="preserve">Si on se réfère au tableau</w:t>
      </w:r>
      <w:r>
        <w:t xml:space="preserve"> </w:t>
      </w:r>
      <w:hyperlink w:anchor="iris-lol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iris-lol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on voit que c’est beau. Ou</w:t>
      </w:r>
      <w:r>
        <w:t xml:space="preserve"> </w:t>
      </w:r>
      <w:hyperlink w:anchor="table-singl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table-single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/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bookmarkEnd w:id="21"/>
    <w:bookmarkStart w:id="22" w:name="image-interne"/>
    <w:p>
      <w:pPr>
        <w:pStyle w:val="Titre1"/>
      </w:pPr>
      <w:r>
        <w:t xml:space="preserve">image interne</w:t>
      </w:r>
    </w:p>
    <w:p>
      <w:pPr>
        <w:pStyle w:val="FirstParagraph"/>
      </w:pPr>
      <w:r>
        <w:t xml:space="preserve">Si on se réfère à l’image interne</w:t>
      </w:r>
      <w:r>
        <w:t xml:space="preserve"> </w:t>
      </w:r>
      <w:hyperlink w:anchor="pressur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pressure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on voit que c’est beau.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655ac11-439d-4854-8a01-5cd559f6abd9" w:name="pressur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655ac11-439d-4854-8a01-5cd559f6abd9"/>
      <w:r>
        <w:rPr/>
        <w:t xml:space="preserve">: </w:t>
      </w:r>
      <w:r>
        <w:t xml:space="preserve">A figure example with a relative width 70%.</w:t>
      </w:r>
    </w:p>
    <w:bookmarkEnd w:id="22"/>
    <w:bookmarkStart w:id="23" w:name="image-externe"/>
    <w:p>
      <w:pPr>
        <w:pStyle w:val="Titre1"/>
      </w:pPr>
      <w:r>
        <w:t xml:space="preserve">Image externe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knitr-logo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knitr-logo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is an example of three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1f8434b-0fe7-4760-9cd6-2fadc019cf58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f8434b-0fe7-4760-9cd6-2fadc019cf58"/>
      <w:r>
        <w:rPr/>
        <w:t xml:space="preserve">: </w:t>
      </w:r>
      <w:r>
        <w:t xml:space="preserve">Three knitr logos included in the document from an external PNG image file.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fad7558-9147-4c97-8d18-2d8bfc8b1cc1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fad7558-9147-4c97-8d18-2d8bfc8b1cc1"/>
      <w:r>
        <w:rPr/>
        <w:t xml:space="preserve">: </w:t>
      </w:r>
      <w:r>
        <w:t xml:space="preserve">Three knitr logos included in the document from an external PNG image file.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19f11c8-e1dc-4d38-888b-bfe446508e08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19f11c8-e1dc-4d38-888b-bfe446508e08"/>
      <w:r>
        <w:rPr/>
        <w:t xml:space="preserve">: </w:t>
      </w:r>
      <w:r>
        <w:t xml:space="preserve">Three knitr logos included in the document from an external PNG image file.</w:t>
      </w:r>
    </w:p>
    <w:p>
      <w:pPr>
        <w:pStyle w:val="Corpsdetexte"/>
      </w:pPr>
      <w:r>
        <w:t xml:space="preserve">Word réduit pas les tailles.</w:t>
      </w:r>
    </w:p>
    <w:bookmarkEnd w:id="23"/>
    <w:bookmarkStart w:id="24" w:name="citations"/>
    <w:p>
      <w:pPr>
        <w:pStyle w:val="Titre1"/>
      </w:pPr>
      <w:r>
        <w:t xml:space="preserve">Citations</w:t>
      </w:r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(Rébecca Shankland 2015 ; R. Shankland et Lamboy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Rébecca 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Rébecca Shankland 2015, pp. 33-35, également 2012, ch. 1)</w:t>
      </w:r>
      <w:r>
        <w:t xml:space="preserve">. Salut la vie</w:t>
      </w:r>
      <w:r>
        <w:t xml:space="preserve"> </w:t>
      </w:r>
      <w:r>
        <w:t xml:space="preserve">(Rebecca Shankland et al. 2018)</w:t>
      </w:r>
      <w:r>
        <w:t xml:space="preserve">.</w:t>
      </w:r>
    </w:p>
    <w:bookmarkEnd w:id="24"/>
    <w:bookmarkStart w:id="33" w:name="biblio"/>
    <w:p>
      <w:pPr>
        <w:pStyle w:val="Titre1"/>
      </w:pPr>
      <w:r>
        <w:t xml:space="preserve">Biblio</w:t>
      </w:r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2" w:name="refs"/>
    <w:bookmarkStart w:id="26" w:name="ref-shankland2011"/>
    <w:p>
      <w:pPr>
        <w:pStyle w:val="Bibliographie"/>
      </w:pPr>
      <w:r>
        <w:t xml:space="preserve">Shankland, R., et B. Lamboy. 2011.</w:t>
      </w:r>
      <w:r>
        <w:t xml:space="preserve"> </w:t>
      </w:r>
      <w:r>
        <w:t xml:space="preserve">« Utilité Des Modles Théoriques Pour La Conception et l’évaluation de Programmes En Prévention et Promotion de La Santé »</w:t>
      </w:r>
      <w:r>
        <w:t xml:space="preserve">.</w:t>
      </w:r>
      <w:r>
        <w:t xml:space="preserve"> </w:t>
      </w:r>
      <w:r>
        <w:rPr>
          <w:iCs/>
          <w:i/>
        </w:rPr>
        <w:t xml:space="preserve">Pratiques Psychologiques</w:t>
      </w:r>
      <w:r>
        <w:t xml:space="preserve"> </w:t>
      </w:r>
      <w:r>
        <w:t xml:space="preserve">17 (2): 153‑72.</w:t>
      </w:r>
      <w:r>
        <w:t xml:space="preserve"> </w:t>
      </w:r>
      <w:hyperlink r:id="rId25">
        <w:r>
          <w:rPr>
            <w:rStyle w:val="Lienhypertexte"/>
          </w:rPr>
          <w:t xml:space="preserve">https://doi.org/10.1016/j.prps.2010.11.001</w:t>
        </w:r>
      </w:hyperlink>
      <w:r>
        <w:t xml:space="preserve">.</w:t>
      </w:r>
    </w:p>
    <w:bookmarkEnd w:id="26"/>
    <w:bookmarkStart w:id="28" w:name="ref-shankland2018a"/>
    <w:p>
      <w:pPr>
        <w:pStyle w:val="Bibliographie"/>
      </w:pPr>
      <w:r>
        <w:t xml:space="preserve">Shankland, Rebecca, Nicolas Bressoud, Damien Tessier, et Philippe Gay. 2018.</w:t>
      </w:r>
      <w:r>
        <w:t xml:space="preserve"> </w:t>
      </w:r>
      <w:r>
        <w:t xml:space="preserve">« La Bienveillance : Une Compétence Socio-Émotionnelle de l’enseignant Au Service Du Bien-Être et Des Apprentissages ? »</w:t>
      </w:r>
      <w:r>
        <w:t xml:space="preserve">.</w:t>
      </w:r>
      <w:r>
        <w:t xml:space="preserve"> </w:t>
      </w:r>
      <w:r>
        <w:rPr>
          <w:iCs/>
          <w:i/>
        </w:rPr>
        <w:t xml:space="preserve">Questions vives recherches en éducation</w:t>
      </w:r>
      <w:r>
        <w:t xml:space="preserve">, 0‑23.</w:t>
      </w:r>
      <w:r>
        <w:t xml:space="preserve"> </w:t>
      </w:r>
      <w:hyperlink r:id="rId27">
        <w:r>
          <w:rPr>
            <w:rStyle w:val="Lienhypertexte"/>
          </w:rPr>
          <w:t xml:space="preserve">https://doi.org/10.4000/questionsvives.3601</w:t>
        </w:r>
      </w:hyperlink>
      <w:r>
        <w:t xml:space="preserve">.</w:t>
      </w:r>
    </w:p>
    <w:bookmarkEnd w:id="28"/>
    <w:bookmarkStart w:id="30" w:name="ref-shankland2012"/>
    <w:p>
      <w:pPr>
        <w:pStyle w:val="Bibliographie"/>
      </w:pPr>
      <w:r>
        <w:t xml:space="preserve">Shankland, Rébecca. 2012.</w:t>
      </w:r>
      <w:r>
        <w:t xml:space="preserve"> </w:t>
      </w:r>
      <w:r>
        <w:t xml:space="preserve">« Bien-Être Subjectif et Comportements Altruistes : Les Individus Heureux Sont-Ils plus Généreux ? »</w:t>
      </w:r>
      <w:r>
        <w:t xml:space="preserve">.</w:t>
      </w:r>
      <w:r>
        <w:t xml:space="preserve"> </w:t>
      </w:r>
      <w:r>
        <w:rPr>
          <w:iCs/>
          <w:i/>
        </w:rPr>
        <w:t xml:space="preserve">Cips</w:t>
      </w:r>
      <w:r>
        <w:t xml:space="preserve">, 77‑88.</w:t>
      </w:r>
      <w:r>
        <w:t xml:space="preserve"> </w:t>
      </w:r>
      <w:hyperlink r:id="rId29">
        <w:r>
          <w:rPr>
            <w:rStyle w:val="Lienhypertexte"/>
          </w:rPr>
          <w:t xml:space="preserve">https://doi.org/10.3917/cips.093.0077</w:t>
        </w:r>
      </w:hyperlink>
      <w:r>
        <w:t xml:space="preserve">.</w:t>
      </w:r>
    </w:p>
    <w:bookmarkEnd w:id="30"/>
    <w:bookmarkStart w:id="31" w:name="ref-shankland2015"/>
    <w:p>
      <w:pPr>
        <w:pStyle w:val="Bibliographie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  <w:r>
        <w:t xml:space="preserve"> </w:t>
      </w:r>
      <w:r>
        <w:t xml:space="preserve">Paris</w:t>
      </w:r>
      <w:r>
        <w:t xml:space="preserve">:</w:t>
      </w:r>
      <w:r>
        <w:t xml:space="preserve"> </w:t>
      </w:r>
      <w:r>
        <w:t xml:space="preserve">Dunod</w:t>
      </w:r>
      <w:r>
        <w:t xml:space="preserve">.</w:t>
      </w:r>
    </w:p>
    <w:bookmarkEnd w:id="31"/>
    <w:bookmarkEnd w:id="32"/>
    <w:bookmarkEnd w:id="33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25" Type="http://schemas.openxmlformats.org/officeDocument/2006/relationships/hyperlink" Target="https://doi.org/10.1016/j.prps.2010.11.001" TargetMode="External"/>
<Relationship Id="rId29" Type="http://schemas.openxmlformats.org/officeDocument/2006/relationships/hyperlink" Target="https://doi.org/10.3917/cips.093.0077" TargetMode="External"/>
<Relationship Id="rId27" Type="http://schemas.openxmlformats.org/officeDocument/2006/relationships/hyperlink" Target="https://doi.org/10.4000/questionsvives.3601" TargetMode="External"/>
<Relationship Id="rId30" Type="http://schemas.openxmlformats.org/officeDocument/2006/relationships/image" Target="media/fileb3ee2b915392.png"/>
<Relationship Id="rId31" Type="http://schemas.openxmlformats.org/officeDocument/2006/relationships/image" Target="media/fileb3ee5205ac96.png"/>
</Relationships>

</file>

<file path=word/_rels/footnotes.xml.rels><?xml version="1.0" encoding="UTF-8" standalone="yes"?>

<Relationships  xmlns="http://schemas.openxmlformats.org/package/2006/relationships">
<Relationship Id="rId25" Type="http://schemas.openxmlformats.org/officeDocument/2006/relationships/hyperlink" Target="https://doi.org/10.1016/j.prps.2010.11.001" TargetMode="External"/>
<Relationship Id="rId29" Type="http://schemas.openxmlformats.org/officeDocument/2006/relationships/hyperlink" Target="https://doi.org/10.3917/cips.093.0077" TargetMode="External"/>
<Relationship Id="rId27" Type="http://schemas.openxmlformats.org/officeDocument/2006/relationships/hyperlink" Target="https://doi.org/10.4000/questionsvives.3601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Essai d’article complet avec toutes les contraintes</dc:title>
  <dc:creator>Nicolas Bressoud</dc:creator>
  <dc:language>fr</dc:language>
  <cp:keywords/>
  <dcterms:created xsi:type="dcterms:W3CDTF">2021-01-01T10:21:05Z</dcterms:created>
  <dcterms:modified xsi:type="dcterms:W3CDTF">2021-01-01T11:21:05Z</dcterms:modified>
  <cp:lastModifiedBy>nbr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date">
    <vt:lpwstr>juin 2020</vt:lpwstr>
  </property>
  <property fmtid="{D5CDD505-2E9C-101B-9397-08002B2CF9AE}" pid="4" name="output">
    <vt:lpwstr/>
  </property>
  <property fmtid="{D5CDD505-2E9C-101B-9397-08002B2CF9AE}" pid="5" name="toc-title">
    <vt:lpwstr>Table des matières</vt:lpwstr>
  </property>
</Properties>
</file>