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2730AA" w14:textId="66E49BCC" w:rsidR="00616DB9" w:rsidRDefault="00000000">
      <w:pPr>
        <w:pStyle w:val="FirstParagraph"/>
      </w:pPr>
      <w:r>
        <w:t xml:space="preserve">Nombre de mots : </w:t>
      </w:r>
      <w:r w:rsidR="008210C9">
        <w:fldChar w:fldCharType="begin"/>
      </w:r>
      <w:r w:rsidR="008210C9">
        <w:instrText xml:space="preserve"> </w:instrText>
      </w:r>
      <w:r>
        <w:instrText xml:space="preserve">NUMWORDS </w:instrText>
      </w:r>
      <w:r w:rsidR="008210C9">
        <w:instrText xml:space="preserve"> </w:instrText>
      </w:r>
      <w:r w:rsidR="008210C9">
        <w:fldChar w:fldCharType="separate"/>
      </w:r>
      <w:r w:rsidR="0068395D">
        <w:rPr>
          <w:noProof/>
        </w:rPr>
        <w:t>299</w:t>
      </w:r>
      <w:r w:rsidR="008210C9">
        <w:fldChar w:fldCharType="end"/>
      </w:r>
      <w:r>
        <w:t>!</w:t>
      </w:r>
    </w:p>
    <w:p w14:paraId="2D82D761" w14:textId="29198699" w:rsidR="00616DB9" w:rsidRDefault="00000000">
      <w:pPr>
        <w:pStyle w:val="Titre3"/>
      </w:pPr>
      <w:bookmarkStart w:id="0" w:name="résumé"/>
      <w:r>
        <w:t>Résumé</w:t>
      </w:r>
    </w:p>
    <w:p w14:paraId="0F8D741D" w14:textId="5F501796" w:rsidR="00616DB9" w:rsidRDefault="00C91E74">
      <w:pPr>
        <w:pStyle w:val="FirstParagraph"/>
      </w:pPr>
      <w:r>
        <w:t>La qualité de vie à l’école en contexte d’inclusion scolaire est un enjeu prioritaire</w:t>
      </w:r>
      <w:r w:rsidR="00000000">
        <w:t xml:space="preserve">. </w:t>
      </w:r>
      <w:r w:rsidR="0021049A">
        <w:t>Ceci peut être observé</w:t>
      </w:r>
      <w:r w:rsidR="00000000">
        <w:t xml:space="preserve"> à travers la notion de climat de classe, à voir en tant qu’indicateur de la qualité des relations perçues par les enfants et les enseignants (Bressoud et al., 2021).</w:t>
      </w:r>
    </w:p>
    <w:p w14:paraId="40AC4823" w14:textId="57854FD2" w:rsidR="00616DB9" w:rsidRDefault="00000000">
      <w:pPr>
        <w:pStyle w:val="Corpsdetexte"/>
      </w:pPr>
      <w:r>
        <w:t>Issu d’une approche focalisée sur les ressources des personnes, le thème des forces de caractère semble jouer un rôle dans le développement d’un climat de classe dit positif (Quinlan et al., 2014).</w:t>
      </w:r>
    </w:p>
    <w:p w14:paraId="2C584B1F" w14:textId="1FD765AE" w:rsidR="00616DB9" w:rsidRDefault="004A3DA5">
      <w:pPr>
        <w:pStyle w:val="Corpsdetexte"/>
      </w:pPr>
      <w:r>
        <w:t>Toutefois, p</w:t>
      </w:r>
      <w:r w:rsidR="00000000">
        <w:t xml:space="preserve">eu d’éléments sont connus sur ce type d’intervention </w:t>
      </w:r>
      <w:r>
        <w:t xml:space="preserve">en contexte hétérogène </w:t>
      </w:r>
      <w:r w:rsidR="00000000">
        <w:t xml:space="preserve">(Wehmeyer &amp; </w:t>
      </w:r>
      <w:proofErr w:type="spellStart"/>
      <w:r w:rsidR="00000000">
        <w:t>Kurth</w:t>
      </w:r>
      <w:proofErr w:type="spellEnd"/>
      <w:r w:rsidR="00000000">
        <w:t>, 2021).</w:t>
      </w:r>
      <w:r w:rsidR="008852E4">
        <w:t xml:space="preserve"> Cette présentation s’inscrit dans une recherche</w:t>
      </w:r>
      <w:r w:rsidR="00EF3EE3">
        <w:t xml:space="preserve"> quasi</w:t>
      </w:r>
      <w:r w:rsidR="006504E2">
        <w:t xml:space="preserve"> </w:t>
      </w:r>
      <w:r w:rsidR="00EF3EE3">
        <w:t>expérimentale</w:t>
      </w:r>
      <w:r w:rsidR="008852E4">
        <w:t xml:space="preserve"> pren</w:t>
      </w:r>
      <w:r w:rsidR="00276FD1">
        <w:t>ant</w:t>
      </w:r>
      <w:r w:rsidR="008852E4">
        <w:t xml:space="preserve"> en compte ce manque.</w:t>
      </w:r>
    </w:p>
    <w:p w14:paraId="54679AF6" w14:textId="5B50830F" w:rsidR="00616DB9" w:rsidRDefault="00000000">
      <w:pPr>
        <w:pStyle w:val="Corpsdetexte"/>
      </w:pPr>
      <w:r>
        <w:t xml:space="preserve">Le matériel pédagogique a été développé par </w:t>
      </w:r>
      <w:r w:rsidR="00276FD1">
        <w:t>des</w:t>
      </w:r>
      <w:r>
        <w:t xml:space="preserve"> enseignants, sous la supervision de l’équipe de recherche</w:t>
      </w:r>
      <w:r w:rsidR="006504E2">
        <w:t>.</w:t>
      </w:r>
      <w:r>
        <w:t xml:space="preserve"> </w:t>
      </w:r>
      <w:r w:rsidR="0021049A">
        <w:t>L</w:t>
      </w:r>
      <w:r>
        <w:t>es élèves ont répondu à 2 reprises à des questions d’ordre quantitatif et qualitatif. Parmi les variables étudiées, le degré d’utilisation des forces rapporté a été pris en compte (variable indépendante) ainsi que l’état de la qualité des relations interpersonnelles dans la classe (variable dépendante).</w:t>
      </w:r>
    </w:p>
    <w:p w14:paraId="25B0C3BC" w14:textId="248CADF1" w:rsidR="00616DB9" w:rsidRDefault="00000000">
      <w:pPr>
        <w:pStyle w:val="Corpsdetexte"/>
      </w:pPr>
      <w:r>
        <w:t xml:space="preserve">Les premières données semblent indiquer des effets “plafond” importants. </w:t>
      </w:r>
      <w:r w:rsidR="00AC2C2F">
        <w:t>Ces éléments seront discutés et mis en perspectives avec les autres données à disposition.</w:t>
      </w:r>
    </w:p>
    <w:p w14:paraId="1907D96B" w14:textId="77777777" w:rsidR="00616DB9" w:rsidRDefault="00000000">
      <w:pPr>
        <w:pStyle w:val="Titre3"/>
      </w:pPr>
      <w:bookmarkStart w:id="1" w:name="références"/>
      <w:bookmarkEnd w:id="0"/>
      <w:r>
        <w:t>Références :</w:t>
      </w:r>
    </w:p>
    <w:p w14:paraId="5D2C9697" w14:textId="77777777" w:rsidR="00616DB9" w:rsidRDefault="00000000">
      <w:pPr>
        <w:pStyle w:val="Bibliographie"/>
      </w:pPr>
      <w:bookmarkStart w:id="2" w:name="ref-bressoud2021"/>
      <w:bookmarkStart w:id="3" w:name="refs"/>
      <w:r>
        <w:t xml:space="preserve">Bressoud, N., Dessibourg, M. S., &amp; Gay, P. (2021). Le climat de classe. In E. Runtz-Christan &amp; P.-F. Cohen (Eds.), </w:t>
      </w:r>
      <w:r>
        <w:rPr>
          <w:i/>
          <w:iCs/>
        </w:rPr>
        <w:t>Collection de concepts-clés de la formation des enseignantes et enseignants</w:t>
      </w:r>
      <w:r>
        <w:t xml:space="preserve"> (pp. 27–29). Editions Loisirs et Pédagogie.</w:t>
      </w:r>
    </w:p>
    <w:p w14:paraId="58D28888" w14:textId="77777777" w:rsidR="00616DB9" w:rsidRPr="00810EB8" w:rsidRDefault="00000000">
      <w:pPr>
        <w:pStyle w:val="Bibliographie"/>
        <w:rPr>
          <w:lang w:val="en-US"/>
        </w:rPr>
      </w:pPr>
      <w:bookmarkStart w:id="4" w:name="ref-quinlan2014"/>
      <w:bookmarkEnd w:id="2"/>
      <w:r w:rsidRPr="008852E4">
        <w:rPr>
          <w:lang w:val="it-CH"/>
        </w:rPr>
        <w:t xml:space="preserve">Quinlan, D. M., Swain, N., Cameron, C., &amp; Vella-Brodrick, D. a. (2014). </w:t>
      </w:r>
      <w:r w:rsidRPr="00810EB8">
        <w:rPr>
          <w:lang w:val="en-US"/>
        </w:rPr>
        <w:t xml:space="preserve">How “other people matter” in a classroom-based strengths intervention: Exploring interpersonal strategies and classroom outcomes. </w:t>
      </w:r>
      <w:r w:rsidRPr="00810EB8">
        <w:rPr>
          <w:i/>
          <w:iCs/>
          <w:lang w:val="en-US"/>
        </w:rPr>
        <w:t>The Journal of Positive Psychology</w:t>
      </w:r>
      <w:r w:rsidRPr="00810EB8">
        <w:rPr>
          <w:lang w:val="en-US"/>
        </w:rPr>
        <w:t xml:space="preserve">, </w:t>
      </w:r>
      <w:r w:rsidRPr="00810EB8">
        <w:rPr>
          <w:i/>
          <w:iCs/>
          <w:lang w:val="en-US"/>
        </w:rPr>
        <w:t>9760</w:t>
      </w:r>
      <w:r w:rsidRPr="00810EB8">
        <w:rPr>
          <w:lang w:val="en-US"/>
        </w:rPr>
        <w:t xml:space="preserve">(October), 1–13. </w:t>
      </w:r>
      <w:hyperlink r:id="rId7">
        <w:r w:rsidRPr="00810EB8">
          <w:rPr>
            <w:rStyle w:val="Lienhypertexte"/>
            <w:lang w:val="en-US"/>
          </w:rPr>
          <w:t>https://doi.org/10.1080/17439760.2014.920407</w:t>
        </w:r>
      </w:hyperlink>
    </w:p>
    <w:p w14:paraId="1FCCAB31" w14:textId="77777777" w:rsidR="00616DB9" w:rsidRPr="00810EB8" w:rsidRDefault="00000000">
      <w:pPr>
        <w:pStyle w:val="Bibliographie"/>
        <w:rPr>
          <w:lang w:val="en-US"/>
        </w:rPr>
      </w:pPr>
      <w:bookmarkStart w:id="5" w:name="ref-wehmeyer2021"/>
      <w:bookmarkEnd w:id="4"/>
      <w:r w:rsidRPr="00810EB8">
        <w:rPr>
          <w:lang w:val="en-US"/>
        </w:rPr>
        <w:t xml:space="preserve">Wehmeyer, M. L., &amp; Kurth, J. A. (2021). </w:t>
      </w:r>
      <w:r w:rsidRPr="00810EB8">
        <w:rPr>
          <w:i/>
          <w:iCs/>
          <w:lang w:val="en-US"/>
        </w:rPr>
        <w:t>Inclusive education in a strengths-based era: Mapping the future of the field</w:t>
      </w:r>
      <w:r w:rsidRPr="00810EB8">
        <w:rPr>
          <w:lang w:val="en-US"/>
        </w:rPr>
        <w:t xml:space="preserve"> (First edition). W.W. Norton &amp; Company.</w:t>
      </w:r>
    </w:p>
    <w:bookmarkEnd w:id="1"/>
    <w:bookmarkEnd w:id="3"/>
    <w:bookmarkEnd w:id="5"/>
    <w:p w14:paraId="09D02BDB" w14:textId="06748CE8" w:rsidR="00616DB9" w:rsidRDefault="00616DB9" w:rsidP="00AC1C20">
      <w:pPr>
        <w:pStyle w:val="Bibliographie"/>
        <w:ind w:left="0" w:firstLine="0"/>
      </w:pPr>
    </w:p>
    <w:sectPr w:rsidR="00616DB9" w:rsidSect="00C634E0">
      <w:footerReference w:type="default" r:id="rId8"/>
      <w:pgSz w:w="11901" w:h="16817"/>
      <w:pgMar w:top="2404"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5D15B1" w14:textId="77777777" w:rsidR="00615DC8" w:rsidRDefault="00615DC8">
      <w:pPr>
        <w:spacing w:after="0"/>
      </w:pPr>
      <w:r>
        <w:separator/>
      </w:r>
    </w:p>
  </w:endnote>
  <w:endnote w:type="continuationSeparator" w:id="0">
    <w:p w14:paraId="1A1D0BF0" w14:textId="77777777" w:rsidR="00615DC8" w:rsidRDefault="00615DC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ook"/>
    <w:panose1 w:val="02000503020000020003"/>
    <w:charset w:val="00"/>
    <w:family w:val="auto"/>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1E754" w14:textId="77777777" w:rsidR="00C634E0" w:rsidRPr="00C634E0" w:rsidRDefault="00000000" w:rsidP="00F77CBA">
    <w:pPr>
      <w:pStyle w:val="Pieddepage"/>
      <w:tabs>
        <w:tab w:val="clear" w:pos="9072"/>
        <w:tab w:val="right" w:pos="9065"/>
      </w:tabs>
      <w:rPr>
        <w:rFonts w:asciiTheme="majorHAnsi" w:hAnsiTheme="majorHAnsi" w:cstheme="majorHAnsi"/>
        <w:lang w:val="fr-CH"/>
      </w:rPr>
    </w:pPr>
    <w:r>
      <w:rPr>
        <w:rFonts w:asciiTheme="majorHAnsi" w:hAnsiTheme="majorHAnsi" w:cstheme="majorHAnsi"/>
        <w:lang w:val="fr-CH"/>
      </w:rPr>
      <w:t xml:space="preserve">Version générée le : </w:t>
    </w:r>
    <w:r>
      <w:rPr>
        <w:rFonts w:asciiTheme="majorHAnsi" w:hAnsiTheme="majorHAnsi" w:cstheme="majorHAnsi"/>
        <w:lang w:val="fr-CH"/>
      </w:rPr>
      <w:fldChar w:fldCharType="begin"/>
    </w:r>
    <w:r>
      <w:rPr>
        <w:rFonts w:asciiTheme="majorHAnsi" w:hAnsiTheme="majorHAnsi" w:cstheme="majorHAnsi"/>
        <w:lang w:val="fr-CH"/>
      </w:rPr>
      <w:instrText xml:space="preserve"> CREATEDATE </w:instrText>
    </w:r>
    <w:r>
      <w:rPr>
        <w:rFonts w:asciiTheme="majorHAnsi" w:hAnsiTheme="majorHAnsi" w:cstheme="majorHAnsi"/>
        <w:lang w:val="fr-CH"/>
      </w:rPr>
      <w:fldChar w:fldCharType="separate"/>
    </w:r>
    <w:r>
      <w:rPr>
        <w:rFonts w:asciiTheme="majorHAnsi" w:hAnsiTheme="majorHAnsi" w:cstheme="majorHAnsi"/>
        <w:noProof/>
        <w:lang w:val="fr-CH"/>
      </w:rPr>
      <w:t>22.10.20 10:14:00</w:t>
    </w:r>
    <w:r>
      <w:rPr>
        <w:rFonts w:asciiTheme="majorHAnsi" w:hAnsiTheme="majorHAnsi" w:cstheme="majorHAnsi"/>
        <w:lang w:val="fr-CH"/>
      </w:rPr>
      <w:fldChar w:fldCharType="end"/>
    </w:r>
    <w:r>
      <w:rPr>
        <w:rFonts w:asciiTheme="majorHAnsi" w:hAnsiTheme="majorHAnsi" w:cstheme="majorHAnsi"/>
        <w:lang w:val="fr-CH"/>
      </w:rPr>
      <w:tab/>
    </w:r>
    <w:r>
      <w:rPr>
        <w:rFonts w:asciiTheme="majorHAnsi" w:hAnsiTheme="majorHAnsi" w:cstheme="majorHAnsi"/>
        <w:lang w:val="fr-CH"/>
      </w:rPr>
      <w:tab/>
    </w:r>
    <w:r w:rsidRPr="00C634E0">
      <w:rPr>
        <w:rFonts w:asciiTheme="majorHAnsi" w:hAnsiTheme="majorHAnsi" w:cstheme="majorHAnsi"/>
        <w:lang w:val="fr-CH"/>
      </w:rPr>
      <w:t xml:space="preserve">Page </w:t>
    </w:r>
    <w:r w:rsidRPr="00C634E0">
      <w:rPr>
        <w:rFonts w:asciiTheme="majorHAnsi" w:hAnsiTheme="majorHAnsi" w:cstheme="majorHAnsi"/>
        <w:lang w:val="fr-CH"/>
      </w:rPr>
      <w:fldChar w:fldCharType="begin"/>
    </w:r>
    <w:r w:rsidRPr="00C634E0">
      <w:rPr>
        <w:rFonts w:asciiTheme="majorHAnsi" w:hAnsiTheme="majorHAnsi" w:cstheme="majorHAnsi"/>
        <w:lang w:val="fr-CH"/>
      </w:rPr>
      <w:instrText xml:space="preserve"> PAGE  \* MERGEFORMAT </w:instrText>
    </w:r>
    <w:r w:rsidRPr="00C634E0">
      <w:rPr>
        <w:rFonts w:asciiTheme="majorHAnsi" w:hAnsiTheme="majorHAnsi" w:cstheme="majorHAnsi"/>
        <w:lang w:val="fr-CH"/>
      </w:rPr>
      <w:fldChar w:fldCharType="separate"/>
    </w:r>
    <w:r w:rsidRPr="00C634E0">
      <w:rPr>
        <w:rFonts w:asciiTheme="majorHAnsi" w:hAnsiTheme="majorHAnsi" w:cstheme="majorHAnsi"/>
        <w:noProof/>
        <w:lang w:val="fr-CH"/>
      </w:rPr>
      <w:t>1</w:t>
    </w:r>
    <w:r w:rsidRPr="00C634E0">
      <w:rPr>
        <w:rFonts w:asciiTheme="majorHAnsi" w:hAnsiTheme="majorHAnsi" w:cstheme="majorHAnsi"/>
        <w:lang w:val="fr-CH"/>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9D714D" w14:textId="77777777" w:rsidR="00615DC8" w:rsidRDefault="00615DC8">
      <w:r>
        <w:separator/>
      </w:r>
    </w:p>
  </w:footnote>
  <w:footnote w:type="continuationSeparator" w:id="0">
    <w:p w14:paraId="3771A801" w14:textId="77777777" w:rsidR="00615DC8" w:rsidRDefault="00615DC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20610E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DB6F39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64020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714B75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94242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CFA46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52A5F2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1DC37A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A44D0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3ACB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028730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EB0E22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2027629123">
    <w:abstractNumId w:val="11"/>
  </w:num>
  <w:num w:numId="2" w16cid:durableId="1951549035">
    <w:abstractNumId w:val="4"/>
  </w:num>
  <w:num w:numId="3" w16cid:durableId="1047535162">
    <w:abstractNumId w:val="5"/>
  </w:num>
  <w:num w:numId="4" w16cid:durableId="516047533">
    <w:abstractNumId w:val="6"/>
  </w:num>
  <w:num w:numId="5" w16cid:durableId="661392845">
    <w:abstractNumId w:val="7"/>
  </w:num>
  <w:num w:numId="6" w16cid:durableId="2129662426">
    <w:abstractNumId w:val="9"/>
  </w:num>
  <w:num w:numId="7" w16cid:durableId="2125804204">
    <w:abstractNumId w:val="0"/>
  </w:num>
  <w:num w:numId="8" w16cid:durableId="1602109286">
    <w:abstractNumId w:val="1"/>
  </w:num>
  <w:num w:numId="9" w16cid:durableId="35198183">
    <w:abstractNumId w:val="2"/>
  </w:num>
  <w:num w:numId="10" w16cid:durableId="1183544405">
    <w:abstractNumId w:val="3"/>
  </w:num>
  <w:num w:numId="11" w16cid:durableId="621426951">
    <w:abstractNumId w:val="8"/>
  </w:num>
  <w:num w:numId="12" w16cid:durableId="111798706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DB9"/>
    <w:rsid w:val="0021049A"/>
    <w:rsid w:val="00276FD1"/>
    <w:rsid w:val="004A3DA5"/>
    <w:rsid w:val="005A2BF4"/>
    <w:rsid w:val="00614FDE"/>
    <w:rsid w:val="00615DC8"/>
    <w:rsid w:val="00616DB9"/>
    <w:rsid w:val="006504E2"/>
    <w:rsid w:val="006576DE"/>
    <w:rsid w:val="0068395D"/>
    <w:rsid w:val="0074741B"/>
    <w:rsid w:val="00810EB8"/>
    <w:rsid w:val="008210C9"/>
    <w:rsid w:val="008852E4"/>
    <w:rsid w:val="0088554D"/>
    <w:rsid w:val="008F0065"/>
    <w:rsid w:val="009801DC"/>
    <w:rsid w:val="00AC1C20"/>
    <w:rsid w:val="00AC2C2F"/>
    <w:rsid w:val="00C91E74"/>
    <w:rsid w:val="00E5348E"/>
    <w:rsid w:val="00E571CC"/>
    <w:rsid w:val="00EB41F0"/>
    <w:rsid w:val="00EF3EE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8B8B5"/>
  <w15:docId w15:val="{81CB6E8E-8C39-A94A-856D-096C7BD5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B519B"/>
    <w:pPr>
      <w:jc w:val="both"/>
    </w:pPr>
    <w:rPr>
      <w:rFonts w:ascii="Avenir Book" w:hAnsi="Avenir Book"/>
      <w:sz w:val="22"/>
    </w:rPr>
  </w:style>
  <w:style w:type="paragraph" w:styleId="Titre1">
    <w:name w:val="heading 1"/>
    <w:basedOn w:val="Titre"/>
    <w:next w:val="Corpsdetexte"/>
    <w:uiPriority w:val="9"/>
    <w:qFormat/>
    <w:rsid w:val="00DB1681"/>
    <w:pPr>
      <w:jc w:val="left"/>
      <w:outlineLvl w:val="0"/>
    </w:pPr>
    <w:rPr>
      <w:sz w:val="22"/>
      <w:szCs w:val="22"/>
    </w:rPr>
  </w:style>
  <w:style w:type="paragraph" w:styleId="Titre2">
    <w:name w:val="heading 2"/>
    <w:basedOn w:val="Normal"/>
    <w:next w:val="Corpsdetexte"/>
    <w:uiPriority w:val="9"/>
    <w:unhideWhenUsed/>
    <w:qFormat/>
    <w:rsid w:val="00DB1681"/>
    <w:pPr>
      <w:keepNext/>
      <w:keepLines/>
      <w:spacing w:before="200" w:after="0"/>
      <w:outlineLvl w:val="1"/>
    </w:pPr>
    <w:rPr>
      <w:rFonts w:eastAsiaTheme="majorEastAsia" w:cstheme="majorBidi"/>
      <w:b/>
      <w:bCs/>
      <w:color w:val="000000" w:themeColor="text1"/>
      <w:szCs w:val="22"/>
    </w:rPr>
  </w:style>
  <w:style w:type="paragraph" w:styleId="Titre3">
    <w:name w:val="heading 3"/>
    <w:basedOn w:val="Normal"/>
    <w:next w:val="Corpsdetexte"/>
    <w:uiPriority w:val="9"/>
    <w:unhideWhenUsed/>
    <w:qFormat/>
    <w:rsid w:val="008B519B"/>
    <w:pPr>
      <w:keepNext/>
      <w:keepLines/>
      <w:spacing w:before="200" w:after="0"/>
      <w:outlineLvl w:val="2"/>
    </w:pPr>
    <w:rPr>
      <w:rFonts w:eastAsiaTheme="majorEastAsia" w:cstheme="majorBidi"/>
      <w:b/>
      <w:bCs/>
      <w:color w:val="000000" w:themeColor="tex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qFormat/>
    <w:rsid w:val="008B519B"/>
    <w:pPr>
      <w:spacing w:before="180" w:after="180"/>
    </w:pPr>
    <w:rPr>
      <w:rFonts w:cs="Calibri"/>
    </w:rPr>
  </w:style>
  <w:style w:type="paragraph" w:customStyle="1" w:styleId="FirstParagraph">
    <w:name w:val="First Paragraph"/>
    <w:basedOn w:val="Corpsdetexte"/>
    <w:next w:val="Corpsdetexte"/>
    <w:qFormat/>
    <w:rsid w:val="008B519B"/>
  </w:style>
  <w:style w:type="paragraph" w:customStyle="1" w:styleId="Compact">
    <w:name w:val="Compact"/>
    <w:basedOn w:val="Corpsdetexte"/>
    <w:qFormat/>
    <w:rsid w:val="00AF1296"/>
    <w:pPr>
      <w:spacing w:before="36" w:after="36"/>
    </w:pPr>
  </w:style>
  <w:style w:type="paragraph" w:styleId="Titre">
    <w:name w:val="Title"/>
    <w:basedOn w:val="Normal"/>
    <w:next w:val="Corpsdetexte"/>
    <w:qFormat/>
    <w:rsid w:val="001A20A7"/>
    <w:pPr>
      <w:keepNext/>
      <w:keepLines/>
      <w:spacing w:before="480" w:after="240"/>
      <w:jc w:val="center"/>
    </w:pPr>
    <w:rPr>
      <w:rFonts w:eastAsiaTheme="majorEastAsia" w:cstheme="majorBidi"/>
      <w:b/>
      <w:bCs/>
      <w:color w:val="000000" w:themeColor="text1"/>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rsid w:val="008B519B"/>
    <w:pPr>
      <w:keepNext/>
      <w:keepLines/>
      <w:jc w:val="center"/>
    </w:pPr>
    <w:rPr>
      <w:rFonts w:ascii="Avenir Book" w:hAnsi="Avenir Book" w:cstheme="majorHAnsi"/>
      <w:sz w:val="22"/>
      <w:szCs w:val="22"/>
    </w:rPr>
  </w:style>
  <w:style w:type="paragraph" w:styleId="Date">
    <w:name w:val="Date"/>
    <w:next w:val="Corpsdetexte"/>
    <w:qFormat/>
    <w:rsid w:val="008B519B"/>
    <w:pPr>
      <w:keepNext/>
      <w:keepLines/>
      <w:jc w:val="center"/>
    </w:pPr>
    <w:rPr>
      <w:rFonts w:ascii="Avenir Book" w:hAnsi="Avenir Book" w:cstheme="majorHAnsi"/>
      <w:sz w:val="22"/>
      <w:szCs w:val="22"/>
    </w:r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rsid w:val="008B519B"/>
    <w:pPr>
      <w:ind w:left="567" w:hanging="567"/>
    </w:pPr>
    <w:rPr>
      <w:rFonts w:cstheme="majorHAnsi"/>
    </w:rPr>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rsid w:val="008B519B"/>
    <w:pPr>
      <w:keepNext/>
      <w:jc w:val="center"/>
    </w:pPr>
    <w:rPr>
      <w:i w:val="0"/>
      <w:color w:val="000000" w:themeColor="text1"/>
    </w:rPr>
  </w:style>
  <w:style w:type="paragraph" w:customStyle="1" w:styleId="ImageCaption">
    <w:name w:val="Image Caption"/>
    <w:basedOn w:val="Lgende"/>
    <w:rsid w:val="00D26E88"/>
    <w:pPr>
      <w:jc w:val="center"/>
    </w:p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styleId="Appelnotedebasdep">
    <w:name w:val="footnote reference"/>
    <w:basedOn w:val="LgendeCar"/>
    <w:rPr>
      <w:vertAlign w:val="superscript"/>
    </w:rPr>
  </w:style>
  <w:style w:type="character" w:styleId="Lienhypertexte">
    <w:name w:val="Hyperlink"/>
    <w:basedOn w:val="LgendeCar"/>
    <w:uiPriority w:val="99"/>
    <w:rPr>
      <w:color w:val="4F81BD" w:themeColor="accent1"/>
    </w:rPr>
  </w:style>
  <w:style w:type="paragraph" w:styleId="En-ttedetabledesmatires">
    <w:name w:val="TOC Heading"/>
    <w:basedOn w:val="Titre1"/>
    <w:next w:val="Corpsdetexte"/>
    <w:uiPriority w:val="39"/>
    <w:unhideWhenUsed/>
    <w:qFormat/>
    <w:rsid w:val="00C634E0"/>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M1">
    <w:name w:val="toc 1"/>
    <w:basedOn w:val="Normal"/>
    <w:next w:val="Normal"/>
    <w:autoRedefine/>
    <w:uiPriority w:val="39"/>
    <w:unhideWhenUsed/>
    <w:rsid w:val="00852BA3"/>
    <w:pPr>
      <w:spacing w:after="100"/>
    </w:pPr>
  </w:style>
  <w:style w:type="paragraph" w:styleId="TM2">
    <w:name w:val="toc 2"/>
    <w:basedOn w:val="Normal"/>
    <w:next w:val="Normal"/>
    <w:autoRedefine/>
    <w:uiPriority w:val="39"/>
    <w:unhideWhenUsed/>
    <w:rsid w:val="00852BA3"/>
    <w:pPr>
      <w:spacing w:after="100"/>
      <w:ind w:left="240"/>
    </w:pPr>
  </w:style>
  <w:style w:type="paragraph" w:customStyle="1" w:styleId="Style1">
    <w:name w:val="Style1"/>
    <w:basedOn w:val="En-ttedetabledesmatires"/>
    <w:qFormat/>
    <w:rsid w:val="00C634E0"/>
    <w:rPr>
      <w:rFonts w:asciiTheme="minorHAnsi" w:eastAsiaTheme="minorHAnsi" w:hAnsiTheme="minorHAnsi" w:cstheme="minorBidi"/>
      <w:sz w:val="24"/>
      <w:szCs w:val="24"/>
    </w:rPr>
  </w:style>
  <w:style w:type="character" w:customStyle="1" w:styleId="CorpsdetexteCar">
    <w:name w:val="Corps de texte Car"/>
    <w:basedOn w:val="Policepardfaut"/>
    <w:link w:val="Corpsdetexte"/>
    <w:rsid w:val="008B519B"/>
    <w:rPr>
      <w:rFonts w:ascii="Avenir Book" w:hAnsi="Avenir Book" w:cs="Calibri"/>
      <w:sz w:val="22"/>
    </w:rPr>
  </w:style>
  <w:style w:type="character" w:styleId="Lienhypertextesuivivisit">
    <w:name w:val="FollowedHyperlink"/>
    <w:basedOn w:val="Policepardfaut"/>
    <w:semiHidden/>
    <w:unhideWhenUsed/>
    <w:rsid w:val="00C634E0"/>
    <w:rPr>
      <w:color w:val="800080" w:themeColor="followedHyperlink"/>
      <w:u w:val="single"/>
    </w:rPr>
  </w:style>
  <w:style w:type="paragraph" w:styleId="En-tte">
    <w:name w:val="header"/>
    <w:basedOn w:val="Normal"/>
    <w:link w:val="En-tteCar"/>
    <w:unhideWhenUsed/>
    <w:rsid w:val="00C634E0"/>
    <w:pPr>
      <w:tabs>
        <w:tab w:val="center" w:pos="4536"/>
        <w:tab w:val="right" w:pos="9072"/>
      </w:tabs>
      <w:spacing w:after="0"/>
    </w:pPr>
  </w:style>
  <w:style w:type="character" w:customStyle="1" w:styleId="En-tteCar">
    <w:name w:val="En-tête Car"/>
    <w:basedOn w:val="Policepardfaut"/>
    <w:link w:val="En-tte"/>
    <w:rsid w:val="00C634E0"/>
  </w:style>
  <w:style w:type="paragraph" w:styleId="Pieddepage">
    <w:name w:val="footer"/>
    <w:basedOn w:val="Normal"/>
    <w:link w:val="PieddepageCar"/>
    <w:unhideWhenUsed/>
    <w:rsid w:val="008B519B"/>
    <w:pPr>
      <w:tabs>
        <w:tab w:val="center" w:pos="4536"/>
        <w:tab w:val="right" w:pos="9072"/>
      </w:tabs>
      <w:spacing w:after="0"/>
    </w:pPr>
  </w:style>
  <w:style w:type="character" w:customStyle="1" w:styleId="PieddepageCar">
    <w:name w:val="Pied de page Car"/>
    <w:basedOn w:val="Policepardfaut"/>
    <w:link w:val="Pieddepage"/>
    <w:rsid w:val="008B519B"/>
    <w:rPr>
      <w:rFonts w:ascii="Avenir Book" w:hAnsi="Avenir Book"/>
      <w:sz w:val="22"/>
    </w:rPr>
  </w:style>
  <w:style w:type="paragraph" w:customStyle="1" w:styleId="Lgende1">
    <w:name w:val="Légende1"/>
    <w:basedOn w:val="Corpsdetexte"/>
    <w:qFormat/>
    <w:rsid w:val="001B3364"/>
    <w:pPr>
      <w:jc w:val="center"/>
    </w:pPr>
    <w:rPr>
      <w:i/>
      <w:iCs/>
    </w:rPr>
  </w:style>
  <w:style w:type="paragraph" w:customStyle="1" w:styleId="Lgende2">
    <w:name w:val="Légende2"/>
    <w:basedOn w:val="Corpsdetexte"/>
    <w:qFormat/>
    <w:rsid w:val="00467FE1"/>
    <w:pPr>
      <w:jc w:val="center"/>
    </w:pPr>
    <w:rPr>
      <w:i/>
      <w:iCs/>
    </w:rPr>
  </w:style>
  <w:style w:type="paragraph" w:customStyle="1" w:styleId="Lgende3">
    <w:name w:val="Légende3"/>
    <w:basedOn w:val="Corpsdetexte"/>
    <w:qFormat/>
    <w:rsid w:val="00D25E8E"/>
    <w:pPr>
      <w:jc w:val="center"/>
    </w:pPr>
    <w:rPr>
      <w:i/>
      <w:iCs/>
    </w:rPr>
  </w:style>
  <w:style w:type="paragraph" w:customStyle="1" w:styleId="captionnb">
    <w:name w:val="caption_nb"/>
    <w:basedOn w:val="Normal"/>
    <w:next w:val="Corpsdetexte"/>
    <w:link w:val="captionnbCar"/>
    <w:autoRedefine/>
    <w:qFormat/>
    <w:rsid w:val="008B519B"/>
    <w:pPr>
      <w:jc w:val="center"/>
    </w:pPr>
    <w:rPr>
      <w:rFonts w:cstheme="majorHAnsi"/>
      <w:iCs/>
      <w:color w:val="000000" w:themeColor="text1"/>
    </w:rPr>
  </w:style>
  <w:style w:type="character" w:customStyle="1" w:styleId="captionnbCar">
    <w:name w:val="caption_nb Car"/>
    <w:basedOn w:val="Policepardfaut"/>
    <w:link w:val="captionnb"/>
    <w:rsid w:val="008B519B"/>
    <w:rPr>
      <w:rFonts w:ascii="Avenir Book" w:hAnsi="Avenir Book" w:cstheme="majorHAnsi"/>
      <w:iCs/>
      <w:color w:val="000000" w:themeColor="text1"/>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doi.org/10.1080/17439760.2014.92040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310</Words>
  <Characters>1769</Characters>
  <Application>Microsoft Office Word</Application>
  <DocSecurity>0</DocSecurity>
  <Lines>29</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Nicolas Bressoud</cp:lastModifiedBy>
  <cp:revision>20</cp:revision>
  <dcterms:created xsi:type="dcterms:W3CDTF">2023-01-31T09:11:00Z</dcterms:created>
  <dcterms:modified xsi:type="dcterms:W3CDTF">2023-01-31T09:41:00Z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bib/references.bib</vt:lpwstr>
  </property>
  <property fmtid="{D5CDD505-2E9C-101B-9397-08002B2CF9AE}" pid="3" name="csl">
    <vt:lpwstr>style/apa.csl</vt:lpwstr>
  </property>
  <property fmtid="{D5CDD505-2E9C-101B-9397-08002B2CF9AE}" pid="4" name="knit">
    <vt:lpwstr>(function(input, …) { rmarkdown::render( input, output_file = paste0( “output/”,“abstract-”, format(Sys.time(), ‘%Y%m%d’), ‘.docx’ ), envir = globalenv() ) })</vt:lpwstr>
  </property>
  <property fmtid="{D5CDD505-2E9C-101B-9397-08002B2CF9AE}" pid="5" name="output">
    <vt:lpwstr/>
  </property>
</Properties>
</file>