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04F87" w14:textId="77777777" w:rsidR="00723F40" w:rsidRPr="00C634E0" w:rsidRDefault="004533DF" w:rsidP="00C634E0">
      <w:pPr>
        <w:pStyle w:val="Titre"/>
      </w:pPr>
      <w:r w:rsidRPr="00C634E0">
        <w:t>Script du cadre théorique avec références</w:t>
      </w:r>
    </w:p>
    <w:p w14:paraId="7DB7C21A" w14:textId="77777777" w:rsidR="00723F40" w:rsidRPr="00C634E0" w:rsidRDefault="004533DF" w:rsidP="00C634E0">
      <w:pPr>
        <w:pStyle w:val="Author"/>
      </w:pPr>
      <w:r w:rsidRPr="00C634E0">
        <w:t>Nicolas Bressoud</w:t>
      </w:r>
    </w:p>
    <w:p w14:paraId="0D9E48B9" w14:textId="77777777" w:rsidR="00723F40" w:rsidRPr="00C634E0" w:rsidRDefault="004533DF" w:rsidP="00C634E0">
      <w:pPr>
        <w:pStyle w:val="Date"/>
      </w:pPr>
      <w:proofErr w:type="gramStart"/>
      <w:r w:rsidRPr="00C634E0">
        <w:t>octobre</w:t>
      </w:r>
      <w:proofErr w:type="gramEnd"/>
      <w:r w:rsidRPr="00C634E0"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2889562"/>
        <w:docPartObj>
          <w:docPartGallery w:val="Table of Contents"/>
          <w:docPartUnique/>
        </w:docPartObj>
      </w:sdtPr>
      <w:sdtEndPr/>
      <w:sdtContent>
        <w:p w14:paraId="0C589CA1" w14:textId="77777777" w:rsidR="00723F40" w:rsidRPr="00C634E0" w:rsidRDefault="004533DF" w:rsidP="00C634E0">
          <w:pPr>
            <w:pStyle w:val="En-ttedetabledesmatires"/>
          </w:pPr>
          <w:r w:rsidRPr="00C634E0">
            <w:t>Table des matières</w:t>
          </w:r>
        </w:p>
        <w:p w14:paraId="3E7D818A" w14:textId="4FC0F1BD" w:rsidR="00852BA3" w:rsidRDefault="004533DF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4253988" w:history="1">
            <w:r w:rsidR="00852BA3" w:rsidRPr="001304FE">
              <w:rPr>
                <w:rStyle w:val="Lienhypertexte"/>
                <w:noProof/>
              </w:rPr>
              <w:t>Biblio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_Toc54253988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FDF55AF" w14:textId="77777777" w:rsidR="00852BA3" w:rsidRDefault="00E110D1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89" w:history="1">
            <w:r w:rsidR="00852BA3" w:rsidRPr="001304FE">
              <w:rPr>
                <w:rStyle w:val="Lienhypertexte"/>
                <w:noProof/>
              </w:rPr>
              <w:t>Inclusion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_Toc54253989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5E71082" w14:textId="77777777" w:rsidR="00852BA3" w:rsidRDefault="00E110D1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0" w:history="1">
            <w:r w:rsidR="00852BA3" w:rsidRPr="001304FE">
              <w:rPr>
                <w:rStyle w:val="Lienhypertexte"/>
                <w:noProof/>
              </w:rPr>
              <w:t>forces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_Toc54253990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C7147D4" w14:textId="77777777" w:rsidR="00852BA3" w:rsidRDefault="00E110D1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1" w:history="1">
            <w:r w:rsidR="00852BA3" w:rsidRPr="001304FE">
              <w:rPr>
                <w:rStyle w:val="Lienhypertexte"/>
                <w:noProof/>
              </w:rPr>
              <w:t>Besoins éducatifs particuliers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_Toc54253991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0DD92D7" w14:textId="77777777" w:rsidR="00852BA3" w:rsidRDefault="00E110D1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2" w:history="1">
            <w:r w:rsidR="00852BA3" w:rsidRPr="001304FE">
              <w:rPr>
                <w:rStyle w:val="Lienhypertexte"/>
                <w:noProof/>
              </w:rPr>
              <w:t>Psychologie positive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_Toc54253992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F5721A3" w14:textId="77777777" w:rsidR="00852BA3" w:rsidRDefault="00E110D1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3" w:history="1">
            <w:r w:rsidR="00852BA3" w:rsidRPr="001304FE">
              <w:rPr>
                <w:rStyle w:val="Lienhypertexte"/>
                <w:noProof/>
              </w:rPr>
              <w:t>Climat de classe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_Toc54253993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CB25AC2" w14:textId="77777777" w:rsidR="00852BA3" w:rsidRDefault="00E110D1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4" w:history="1">
            <w:r w:rsidR="00852BA3" w:rsidRPr="001304FE">
              <w:rPr>
                <w:rStyle w:val="Lienhypertexte"/>
                <w:noProof/>
              </w:rPr>
              <w:t>Contexte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_Toc54253994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1509792" w14:textId="77777777" w:rsidR="00852BA3" w:rsidRDefault="00E110D1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5" w:history="1">
            <w:r w:rsidR="00852BA3" w:rsidRPr="001304FE">
              <w:rPr>
                <w:rStyle w:val="Lienhypertexte"/>
                <w:noProof/>
              </w:rPr>
              <w:t>Légal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_Toc54253995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1BD3A6BD" w14:textId="77777777" w:rsidR="00852BA3" w:rsidRDefault="00E110D1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6" w:history="1">
            <w:r w:rsidR="00852BA3" w:rsidRPr="001304FE">
              <w:rPr>
                <w:rStyle w:val="Lienhypertexte"/>
                <w:noProof/>
              </w:rPr>
              <w:t>Pédagogie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_Toc54253996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1B06D50" w14:textId="77777777" w:rsidR="00723F40" w:rsidRDefault="004533DF">
          <w:r>
            <w:fldChar w:fldCharType="end"/>
          </w:r>
        </w:p>
      </w:sdtContent>
    </w:sdt>
    <w:p w14:paraId="085E68F0" w14:textId="77777777" w:rsidR="00723F40" w:rsidRPr="00C634E0" w:rsidRDefault="004533DF" w:rsidP="00C634E0">
      <w:pPr>
        <w:pStyle w:val="FirstParagraph"/>
      </w:pPr>
      <w:r w:rsidRPr="00C634E0">
        <w:t>La vie est belle (</w:t>
      </w:r>
      <w:proofErr w:type="spellStart"/>
      <w:r w:rsidRPr="00C634E0">
        <w:t>Shankland</w:t>
      </w:r>
      <w:proofErr w:type="spellEnd"/>
      <w:r w:rsidRPr="00C634E0">
        <w:t xml:space="preserve">, 2015 ; </w:t>
      </w:r>
      <w:proofErr w:type="spellStart"/>
      <w:r w:rsidRPr="00C634E0">
        <w:t>Shankland</w:t>
      </w:r>
      <w:proofErr w:type="spellEnd"/>
      <w:r w:rsidRPr="00C634E0">
        <w:t xml:space="preserve"> &amp; </w:t>
      </w:r>
      <w:proofErr w:type="spellStart"/>
      <w:r w:rsidRPr="00C634E0">
        <w:t>Lamboy</w:t>
      </w:r>
      <w:proofErr w:type="spellEnd"/>
      <w:r w:rsidRPr="00C634E0">
        <w:t xml:space="preserve">, 2011). Et aime bien le discours de </w:t>
      </w:r>
      <w:proofErr w:type="spellStart"/>
      <w:r w:rsidRPr="00C634E0">
        <w:t>Shankland</w:t>
      </w:r>
      <w:proofErr w:type="spellEnd"/>
      <w:r w:rsidRPr="00C634E0">
        <w:t xml:space="preserve"> (2015). </w:t>
      </w:r>
      <w:proofErr w:type="spellStart"/>
      <w:r w:rsidRPr="00C634E0">
        <w:t>Shankland</w:t>
      </w:r>
      <w:proofErr w:type="spellEnd"/>
      <w:r w:rsidRPr="00C634E0">
        <w:t xml:space="preserve"> (2012) pense aussi cela. Mais pas tout le temps (voir </w:t>
      </w:r>
      <w:proofErr w:type="spellStart"/>
      <w:r w:rsidRPr="00C634E0">
        <w:t>Shankland</w:t>
      </w:r>
      <w:proofErr w:type="spellEnd"/>
      <w:r w:rsidRPr="00C634E0">
        <w:t>, 2015, pp. 33-35, également 2012, ch. 1). Salut la vie (</w:t>
      </w:r>
      <w:proofErr w:type="spellStart"/>
      <w:r w:rsidRPr="00C634E0">
        <w:t>Shankland</w:t>
      </w:r>
      <w:proofErr w:type="spellEnd"/>
      <w:r w:rsidRPr="00C634E0">
        <w:t xml:space="preserve"> et al., 2018).</w:t>
      </w:r>
    </w:p>
    <w:p w14:paraId="28EC6E9E" w14:textId="77777777" w:rsidR="00723F40" w:rsidRPr="00C634E0" w:rsidRDefault="004533DF" w:rsidP="00C634E0">
      <w:pPr>
        <w:pStyle w:val="Titre1"/>
      </w:pPr>
      <w:bookmarkStart w:id="0" w:name="biblio"/>
      <w:bookmarkStart w:id="1" w:name="_Toc54253988"/>
      <w:r w:rsidRPr="00C634E0">
        <w:t>Biblio</w:t>
      </w:r>
      <w:bookmarkEnd w:id="0"/>
      <w:bookmarkEnd w:id="1"/>
    </w:p>
    <w:p w14:paraId="115C7C6B" w14:textId="77777777" w:rsidR="00723F40" w:rsidRDefault="004533DF" w:rsidP="00C634E0">
      <w:pPr>
        <w:pStyle w:val="FirstParagraph"/>
      </w:pPr>
      <w:r>
        <w:t>Biblio doit contenir les 4 références : Mais aussi voir pour faire la biblio d’office en entier à partir du fichier bibtex (bio CV).</w:t>
      </w:r>
    </w:p>
    <w:p w14:paraId="241DC042" w14:textId="77777777" w:rsidR="00723F40" w:rsidRDefault="004533DF" w:rsidP="00C634E0">
      <w:pPr>
        <w:pStyle w:val="Titre1"/>
      </w:pPr>
      <w:bookmarkStart w:id="2" w:name="inclusion"/>
      <w:bookmarkStart w:id="3" w:name="_Toc54253989"/>
      <w:r>
        <w:t>Inclusion</w:t>
      </w:r>
      <w:bookmarkEnd w:id="2"/>
      <w:bookmarkEnd w:id="3"/>
    </w:p>
    <w:p w14:paraId="24655DF9" w14:textId="77777777" w:rsidR="00723F40" w:rsidRDefault="004533DF" w:rsidP="00C634E0">
      <w:pPr>
        <w:pStyle w:val="FirstParagraph"/>
      </w:pPr>
      <w:r>
        <w:t>Salut</w:t>
      </w:r>
    </w:p>
    <w:p w14:paraId="5FD2E38F" w14:textId="77777777" w:rsidR="00723F40" w:rsidRDefault="004533DF" w:rsidP="00C634E0">
      <w:pPr>
        <w:pStyle w:val="Titre1"/>
      </w:pPr>
      <w:bookmarkStart w:id="4" w:name="forces"/>
      <w:bookmarkStart w:id="5" w:name="_Toc54253990"/>
      <w:r>
        <w:lastRenderedPageBreak/>
        <w:t>forces</w:t>
      </w:r>
      <w:bookmarkEnd w:id="4"/>
      <w:bookmarkEnd w:id="5"/>
    </w:p>
    <w:p w14:paraId="3870D771" w14:textId="77777777" w:rsidR="00723F40" w:rsidRDefault="004533DF" w:rsidP="00C634E0">
      <w:pPr>
        <w:pStyle w:val="Titre1"/>
      </w:pPr>
      <w:bookmarkStart w:id="6" w:name="besoins-éducatifs-particuliers"/>
      <w:bookmarkStart w:id="7" w:name="_Toc54253991"/>
      <w:r>
        <w:t>Besoins éducatifs particuliers</w:t>
      </w:r>
      <w:bookmarkEnd w:id="6"/>
      <w:bookmarkEnd w:id="7"/>
    </w:p>
    <w:p w14:paraId="5C05D281" w14:textId="77777777" w:rsidR="00723F40" w:rsidRDefault="004533DF" w:rsidP="00C634E0">
      <w:pPr>
        <w:pStyle w:val="Titre1"/>
      </w:pPr>
      <w:bookmarkStart w:id="8" w:name="psychologie-positive"/>
      <w:bookmarkStart w:id="9" w:name="_Toc54253992"/>
      <w:r>
        <w:t>Psychologie positive</w:t>
      </w:r>
      <w:bookmarkEnd w:id="8"/>
      <w:bookmarkEnd w:id="9"/>
    </w:p>
    <w:p w14:paraId="66699180" w14:textId="77777777" w:rsidR="00723F40" w:rsidRDefault="004533DF" w:rsidP="00C634E0">
      <w:pPr>
        <w:pStyle w:val="Titre1"/>
      </w:pPr>
      <w:bookmarkStart w:id="10" w:name="climat-de-classe"/>
      <w:bookmarkStart w:id="11" w:name="_Toc54253993"/>
      <w:r>
        <w:t>Climat de classe</w:t>
      </w:r>
      <w:bookmarkEnd w:id="10"/>
      <w:bookmarkEnd w:id="11"/>
    </w:p>
    <w:p w14:paraId="7AFFD841" w14:textId="77777777" w:rsidR="00723F40" w:rsidRDefault="004533DF" w:rsidP="00C634E0">
      <w:pPr>
        <w:pStyle w:val="Titre1"/>
      </w:pPr>
      <w:bookmarkStart w:id="12" w:name="contexte"/>
      <w:bookmarkStart w:id="13" w:name="_Toc54253994"/>
      <w:r>
        <w:t>Contexte</w:t>
      </w:r>
      <w:bookmarkEnd w:id="12"/>
      <w:bookmarkEnd w:id="13"/>
    </w:p>
    <w:p w14:paraId="44182003" w14:textId="77777777" w:rsidR="00723F40" w:rsidRPr="00C634E0" w:rsidRDefault="004533DF" w:rsidP="00C634E0">
      <w:pPr>
        <w:pStyle w:val="Titre2"/>
      </w:pPr>
      <w:bookmarkStart w:id="14" w:name="légal"/>
      <w:bookmarkStart w:id="15" w:name="_Toc54253995"/>
      <w:r w:rsidRPr="00C634E0">
        <w:t>Légal</w:t>
      </w:r>
      <w:bookmarkEnd w:id="14"/>
      <w:bookmarkEnd w:id="15"/>
    </w:p>
    <w:p w14:paraId="6C90EA3B" w14:textId="77777777" w:rsidR="00723F40" w:rsidRDefault="004533DF" w:rsidP="00C634E0">
      <w:pPr>
        <w:pStyle w:val="FirstParagraph"/>
      </w:pPr>
      <w:r>
        <w:t>Salut</w:t>
      </w:r>
    </w:p>
    <w:p w14:paraId="0E76BCCB" w14:textId="77777777" w:rsidR="00723F40" w:rsidRDefault="004533DF" w:rsidP="00C634E0">
      <w:pPr>
        <w:pStyle w:val="Titre2"/>
      </w:pPr>
      <w:bookmarkStart w:id="16" w:name="pédagogie"/>
      <w:bookmarkStart w:id="17" w:name="_Toc54253996"/>
      <w:r>
        <w:t>Pédagogie</w:t>
      </w:r>
      <w:bookmarkEnd w:id="16"/>
      <w:bookmarkEnd w:id="17"/>
    </w:p>
    <w:p w14:paraId="7C3565D3" w14:textId="77777777" w:rsidR="00723F40" w:rsidRDefault="004533DF" w:rsidP="00C634E0">
      <w:pPr>
        <w:pStyle w:val="FirstParagraph"/>
      </w:pPr>
      <w:r>
        <w:t>Bim</w:t>
      </w:r>
    </w:p>
    <w:p w14:paraId="279044B1" w14:textId="77777777" w:rsidR="00723F40" w:rsidRPr="00C634E0" w:rsidRDefault="004533DF" w:rsidP="00C634E0">
      <w:pPr>
        <w:pStyle w:val="Bibliographie"/>
      </w:pPr>
      <w:bookmarkStart w:id="18" w:name="ref-shankland2012"/>
      <w:bookmarkStart w:id="19" w:name="refs"/>
      <w:proofErr w:type="spellStart"/>
      <w:r w:rsidRPr="00C634E0">
        <w:t>Shankland</w:t>
      </w:r>
      <w:proofErr w:type="spellEnd"/>
      <w:r w:rsidRPr="00C634E0">
        <w:t xml:space="preserve">, R. (2012). Bien-Être Subjectif et Comportements Altruistes : Les Individus Heureux Sont-Ils plus Généreux ? </w:t>
      </w:r>
      <w:proofErr w:type="spellStart"/>
      <w:r w:rsidRPr="00C634E0">
        <w:t>Cips</w:t>
      </w:r>
      <w:proofErr w:type="spellEnd"/>
      <w:r w:rsidRPr="00C634E0">
        <w:t>, n, 77</w:t>
      </w:r>
      <w:r w:rsidRPr="00C634E0">
        <w:rPr>
          <w:rFonts w:ascii="Cambria Math" w:hAnsi="Cambria Math" w:cs="Cambria Math"/>
        </w:rPr>
        <w:t>‑</w:t>
      </w:r>
      <w:r w:rsidRPr="00C634E0">
        <w:t xml:space="preserve">88. </w:t>
      </w:r>
      <w:hyperlink r:id="rId7">
        <w:r w:rsidRPr="00C634E0">
          <w:rPr>
            <w:rStyle w:val="Lienhypertexte"/>
            <w:color w:val="auto"/>
          </w:rPr>
          <w:t>https://doi.org/10.3917/cips.093.0077</w:t>
        </w:r>
      </w:hyperlink>
    </w:p>
    <w:p w14:paraId="64A809A6" w14:textId="77777777" w:rsidR="00723F40" w:rsidRPr="00C634E0" w:rsidRDefault="004533DF" w:rsidP="00C634E0">
      <w:pPr>
        <w:pStyle w:val="Bibliographie"/>
      </w:pPr>
      <w:bookmarkStart w:id="20" w:name="ref-shankland2015"/>
      <w:bookmarkEnd w:id="18"/>
      <w:proofErr w:type="spellStart"/>
      <w:r w:rsidRPr="00C634E0">
        <w:t>Shankland</w:t>
      </w:r>
      <w:proofErr w:type="spellEnd"/>
      <w:r w:rsidRPr="00C634E0">
        <w:t xml:space="preserve">, R. (2015). La Psychologie Positive. </w:t>
      </w:r>
      <w:proofErr w:type="spellStart"/>
      <w:r w:rsidRPr="00C634E0">
        <w:t>Dunod</w:t>
      </w:r>
      <w:proofErr w:type="spellEnd"/>
      <w:r w:rsidRPr="00C634E0">
        <w:t>.</w:t>
      </w:r>
    </w:p>
    <w:p w14:paraId="1D870CDC" w14:textId="77777777" w:rsidR="00723F40" w:rsidRPr="00C634E0" w:rsidRDefault="004533DF" w:rsidP="00C634E0">
      <w:pPr>
        <w:pStyle w:val="Bibliographie"/>
      </w:pPr>
      <w:bookmarkStart w:id="21" w:name="ref-shankland2018a"/>
      <w:bookmarkEnd w:id="20"/>
      <w:proofErr w:type="spellStart"/>
      <w:r w:rsidRPr="00C634E0">
        <w:t>Shankland</w:t>
      </w:r>
      <w:proofErr w:type="spellEnd"/>
      <w:r w:rsidRPr="00C634E0">
        <w:t>, R., Bressoud, N., Tessier, D., &amp; Gay, P. (2018). La Bienveillance : Une Compétence Socio-Émotionnelle de l’enseignant Au Service Du Bien-Être et Des Apprentissages ? Questions vives recherches en éducation, N 29, 0</w:t>
      </w:r>
      <w:r w:rsidRPr="00C634E0">
        <w:rPr>
          <w:rFonts w:ascii="Cambria Math" w:hAnsi="Cambria Math" w:cs="Cambria Math"/>
        </w:rPr>
        <w:t>‑</w:t>
      </w:r>
      <w:r w:rsidRPr="00C634E0">
        <w:t xml:space="preserve">23. </w:t>
      </w:r>
      <w:hyperlink r:id="rId8">
        <w:r w:rsidRPr="00C634E0">
          <w:rPr>
            <w:rStyle w:val="Lienhypertexte"/>
            <w:color w:val="auto"/>
          </w:rPr>
          <w:t>https://doi.org/10.4000/questionsvives.3601</w:t>
        </w:r>
      </w:hyperlink>
    </w:p>
    <w:p w14:paraId="61050872" w14:textId="77777777" w:rsidR="00723F40" w:rsidRPr="00C634E0" w:rsidRDefault="004533DF" w:rsidP="00C634E0">
      <w:pPr>
        <w:pStyle w:val="Bibliographie"/>
      </w:pPr>
      <w:bookmarkStart w:id="22" w:name="ref-shankland2011"/>
      <w:bookmarkEnd w:id="21"/>
      <w:proofErr w:type="spellStart"/>
      <w:r w:rsidRPr="00C634E0">
        <w:t>Shankland</w:t>
      </w:r>
      <w:proofErr w:type="spellEnd"/>
      <w:r w:rsidRPr="00C634E0">
        <w:t xml:space="preserve">, R., &amp; </w:t>
      </w:r>
      <w:proofErr w:type="spellStart"/>
      <w:r w:rsidRPr="00C634E0">
        <w:t>Lamboy</w:t>
      </w:r>
      <w:proofErr w:type="spellEnd"/>
      <w:r w:rsidRPr="00C634E0">
        <w:t xml:space="preserve">, B. (2011). Utilité Des </w:t>
      </w:r>
      <w:proofErr w:type="spellStart"/>
      <w:r w:rsidRPr="00C634E0">
        <w:t>Modles</w:t>
      </w:r>
      <w:proofErr w:type="spellEnd"/>
      <w:r w:rsidRPr="00C634E0">
        <w:t xml:space="preserve"> Théoriques Pour La Conception et l’évaluation de Programmes En Prévention et Promotion de La Santé. Pratiques Psychologiques, 17(2), 153</w:t>
      </w:r>
      <w:r w:rsidRPr="00C634E0">
        <w:rPr>
          <w:rFonts w:ascii="Cambria Math" w:hAnsi="Cambria Math" w:cs="Cambria Math"/>
        </w:rPr>
        <w:t>‑</w:t>
      </w:r>
      <w:r w:rsidRPr="00C634E0">
        <w:t xml:space="preserve">172. </w:t>
      </w:r>
      <w:hyperlink r:id="rId9">
        <w:r w:rsidRPr="00C634E0">
          <w:rPr>
            <w:rStyle w:val="Lienhypertexte"/>
            <w:color w:val="auto"/>
          </w:rPr>
          <w:t>https://doi.org/10.1016/j.prps.2010.11.001</w:t>
        </w:r>
      </w:hyperlink>
      <w:bookmarkEnd w:id="19"/>
      <w:bookmarkEnd w:id="22"/>
    </w:p>
    <w:sectPr w:rsidR="00723F40" w:rsidRPr="00C634E0" w:rsidSect="00C634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240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C972F" w14:textId="77777777" w:rsidR="00E110D1" w:rsidRDefault="00E110D1">
      <w:pPr>
        <w:spacing w:after="0"/>
      </w:pPr>
      <w:r>
        <w:separator/>
      </w:r>
    </w:p>
  </w:endnote>
  <w:endnote w:type="continuationSeparator" w:id="0">
    <w:p w14:paraId="056FED93" w14:textId="77777777" w:rsidR="00E110D1" w:rsidRDefault="00E110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F414B" w14:textId="77777777" w:rsidR="00C634E0" w:rsidRDefault="00C634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D92D" w14:textId="0981382C" w:rsidR="00C634E0" w:rsidRPr="00C634E0" w:rsidRDefault="00F77CBA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rFonts w:asciiTheme="majorHAnsi" w:hAnsiTheme="majorHAnsi" w:cstheme="majorHAnsi"/>
        <w:lang w:val="fr-CH"/>
      </w:rPr>
      <w:t xml:space="preserve">Version générée le : </w:t>
    </w:r>
    <w:r>
      <w:rPr>
        <w:rFonts w:asciiTheme="majorHAnsi" w:hAnsiTheme="majorHAnsi" w:cstheme="majorHAnsi"/>
        <w:lang w:val="fr-CH"/>
      </w:rPr>
      <w:fldChar w:fldCharType="begin"/>
    </w:r>
    <w:r>
      <w:rPr>
        <w:rFonts w:asciiTheme="majorHAnsi" w:hAnsiTheme="majorHAnsi" w:cstheme="majorHAnsi"/>
        <w:lang w:val="fr-CH"/>
      </w:rPr>
      <w:instrText xml:space="preserve"> CREATEDATE </w:instrText>
    </w:r>
    <w:r>
      <w:rPr>
        <w:rFonts w:asciiTheme="majorHAnsi" w:hAnsiTheme="majorHAnsi" w:cstheme="majorHAnsi"/>
        <w:lang w:val="fr-CH"/>
      </w:rPr>
      <w:fldChar w:fldCharType="separate"/>
    </w:r>
    <w:r>
      <w:rPr>
        <w:rFonts w:asciiTheme="majorHAnsi" w:hAnsiTheme="majorHAnsi" w:cstheme="majorHAnsi"/>
        <w:noProof/>
        <w:lang w:val="fr-CH"/>
      </w:rPr>
      <w:t>22.10.20 10:14:00</w:t>
    </w:r>
    <w:r>
      <w:rPr>
        <w:rFonts w:asciiTheme="majorHAnsi" w:hAnsiTheme="majorHAnsi" w:cstheme="majorHAnsi"/>
        <w:lang w:val="fr-CH"/>
      </w:rPr>
      <w:fldChar w:fldCharType="end"/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C06AB" w14:textId="77777777" w:rsidR="00C634E0" w:rsidRDefault="00C634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82134" w14:textId="77777777" w:rsidR="00E110D1" w:rsidRDefault="00E110D1">
      <w:r>
        <w:separator/>
      </w:r>
    </w:p>
  </w:footnote>
  <w:footnote w:type="continuationSeparator" w:id="0">
    <w:p w14:paraId="7AD6B4FD" w14:textId="77777777" w:rsidR="00E110D1" w:rsidRDefault="00E11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497C" w14:textId="77777777" w:rsidR="00C634E0" w:rsidRDefault="00C634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9ADF" w14:textId="7F4360DF" w:rsidR="00C634E0" w:rsidRDefault="00C634E0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7FBA0C08">
          <wp:simplePos x="0" y="0"/>
          <wp:positionH relativeFrom="page">
            <wp:posOffset>4851400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71C0C" w14:textId="77777777" w:rsidR="00C634E0" w:rsidRDefault="00C634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6D1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EC55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A62A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12AE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F0C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70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9C02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7619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A4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92B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33DF"/>
    <w:rsid w:val="004E29B3"/>
    <w:rsid w:val="00590D07"/>
    <w:rsid w:val="00723F40"/>
    <w:rsid w:val="00784D58"/>
    <w:rsid w:val="00852BA3"/>
    <w:rsid w:val="008D6863"/>
    <w:rsid w:val="00B86B75"/>
    <w:rsid w:val="00BC48D5"/>
    <w:rsid w:val="00C36279"/>
    <w:rsid w:val="00C634E0"/>
    <w:rsid w:val="00E110D1"/>
    <w:rsid w:val="00E315A3"/>
    <w:rsid w:val="00F77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FB59E"/>
  <w15:docId w15:val="{26A2EADB-00E6-D149-B80A-30C78D5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C634E0"/>
    <w:rPr>
      <w:rFonts w:ascii="Calibri" w:hAnsi="Calibri" w:cs="Calibri"/>
    </w:r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C634E0"/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00/questionsvives.360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3917/cips.093.0077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rps.2010.11.001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du cadre théorique avec références</dc:title>
  <dc:creator>Nicolas Bressoud</dc:creator>
  <cp:keywords/>
  <cp:lastModifiedBy>Nicolas Bressoud</cp:lastModifiedBy>
  <cp:revision>4</cp:revision>
  <dcterms:created xsi:type="dcterms:W3CDTF">2020-10-22T08:14:00Z</dcterms:created>
  <dcterms:modified xsi:type="dcterms:W3CDTF">2020-10-22T08:25:00Z</dcterms:modified>
  <dc:language>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library_github.bib</vt:lpwstr>
  </property>
  <property fmtid="{D5CDD505-2E9C-101B-9397-08002B2CF9AE}" pid="3" name="csl">
    <vt:lpwstr>apa.csl</vt:lpwstr>
  </property>
  <property fmtid="{D5CDD505-2E9C-101B-9397-08002B2CF9AE}" pid="4" name="date">
    <vt:lpwstr>octobre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