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TableCaption"/>
      </w:pPr>
      <w:r>
        <w:t xml:space="preserve">Links to multiple formats</w:t>
      </w:r>
    </w:p>
    <w:tbl>
      <w:tblPr>
        <w:tblStyle w:val="TableNormal"/>
        <w:tblW w:type="pct" w:w="0.0"/>
        <w:tblLook w:firstRow="1"/>
        <w:tblCaption w:val="Links to multiple forma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IEEE-PDF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IEEE-DOCX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IEEE-HTML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SLIDES-PDF</w:t>
              </w:r>
            </w:hyperlink>
          </w:p>
        </w:tc>
      </w:tr>
    </w:tbl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4a7b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a67b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2f7f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