
<file path=[Content_Types].xml><?xml version="1.0" encoding="utf-8"?>
<Types xmlns="http://schemas.openxmlformats.org/package/2006/content-types">
  <Default Extension="bmp" ContentType="image/bmp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B06" w:rsidRDefault="00284A52">
      <w:r>
        <w:t>Описание эксперимента.</w:t>
      </w:r>
    </w:p>
    <w:p w:rsidR="000C4E2B" w:rsidRDefault="000C4E2B">
      <w:r>
        <w:t>Цели</w:t>
      </w:r>
      <w:r w:rsidR="00284A52">
        <w:t xml:space="preserve">: </w:t>
      </w:r>
    </w:p>
    <w:p w:rsidR="000C4E2B" w:rsidRDefault="000C4E2B" w:rsidP="000C4E2B">
      <w:pPr>
        <w:pStyle w:val="a3"/>
        <w:numPr>
          <w:ilvl w:val="0"/>
          <w:numId w:val="7"/>
        </w:numPr>
      </w:pPr>
      <w:r>
        <w:t>Изучение АЧХ излучающей и принимающей аппаратуры.</w:t>
      </w:r>
    </w:p>
    <w:p w:rsidR="00284A52" w:rsidRDefault="00284A52" w:rsidP="000C4E2B">
      <w:pPr>
        <w:pStyle w:val="a3"/>
        <w:numPr>
          <w:ilvl w:val="0"/>
          <w:numId w:val="7"/>
        </w:numPr>
      </w:pPr>
      <w:r>
        <w:t xml:space="preserve">Выявление наилучшей формы шумового сигнала. </w:t>
      </w:r>
    </w:p>
    <w:p w:rsidR="000C4E2B" w:rsidRDefault="000C4E2B" w:rsidP="000C4E2B">
      <w:pPr>
        <w:pStyle w:val="a3"/>
      </w:pPr>
    </w:p>
    <w:p w:rsidR="00284A52" w:rsidRDefault="00284A52">
      <w:r>
        <w:t>Методика:</w:t>
      </w:r>
    </w:p>
    <w:p w:rsidR="00284A52" w:rsidRDefault="00284A52" w:rsidP="00284A52">
      <w:pPr>
        <w:pStyle w:val="a3"/>
        <w:numPr>
          <w:ilvl w:val="0"/>
          <w:numId w:val="1"/>
        </w:numPr>
      </w:pPr>
      <w:r>
        <w:t>Формирование сигнала,</w:t>
      </w:r>
    </w:p>
    <w:p w:rsidR="00284A52" w:rsidRDefault="00284A52" w:rsidP="00284A52">
      <w:pPr>
        <w:pStyle w:val="a3"/>
        <w:numPr>
          <w:ilvl w:val="0"/>
          <w:numId w:val="1"/>
        </w:numPr>
      </w:pPr>
      <w:r>
        <w:t>Излучение сигнала с помощью и</w:t>
      </w:r>
      <w:r w:rsidR="00B44612">
        <w:t>злучающего тракта</w:t>
      </w:r>
      <w:r>
        <w:t>,</w:t>
      </w:r>
    </w:p>
    <w:p w:rsidR="00284A52" w:rsidRDefault="00284A52" w:rsidP="00284A52">
      <w:pPr>
        <w:pStyle w:val="a3"/>
        <w:numPr>
          <w:ilvl w:val="0"/>
          <w:numId w:val="1"/>
        </w:numPr>
      </w:pPr>
      <w:r>
        <w:t>Прием сигнала с помощью улавливающей аппаратуры,</w:t>
      </w:r>
    </w:p>
    <w:p w:rsidR="00284A52" w:rsidRDefault="00284A52" w:rsidP="00284A52">
      <w:pPr>
        <w:pStyle w:val="a3"/>
        <w:numPr>
          <w:ilvl w:val="0"/>
          <w:numId w:val="1"/>
        </w:numPr>
      </w:pPr>
      <w:r>
        <w:t>Изучение и сравнение спектров исходного и полученного сигналов</w:t>
      </w:r>
    </w:p>
    <w:p w:rsidR="00284A52" w:rsidRDefault="00284A52" w:rsidP="00284A52"/>
    <w:p w:rsidR="00284A52" w:rsidRDefault="00A76EDE" w:rsidP="00284A52">
      <w:r>
        <w:t>Инструменты:</w:t>
      </w:r>
    </w:p>
    <w:p w:rsidR="00A76EDE" w:rsidRDefault="00A76EDE" w:rsidP="00A76EDE">
      <w:r>
        <w:t xml:space="preserve">Излучающий тракт: </w:t>
      </w:r>
    </w:p>
    <w:p w:rsidR="00A76EDE" w:rsidRDefault="00A76EDE" w:rsidP="00A76EDE">
      <w:pPr>
        <w:pStyle w:val="a3"/>
        <w:numPr>
          <w:ilvl w:val="0"/>
          <w:numId w:val="2"/>
        </w:numPr>
      </w:pPr>
      <w:r>
        <w:t>ПО для генерации цифрового сигнала</w:t>
      </w:r>
      <w:r>
        <w:t>,</w:t>
      </w:r>
    </w:p>
    <w:p w:rsidR="00A76EDE" w:rsidRDefault="00A76EDE" w:rsidP="00A76EDE">
      <w:pPr>
        <w:pStyle w:val="a3"/>
        <w:numPr>
          <w:ilvl w:val="0"/>
          <w:numId w:val="2"/>
        </w:numPr>
      </w:pPr>
      <w:r>
        <w:t>плата преобразователя,</w:t>
      </w:r>
    </w:p>
    <w:p w:rsidR="00A76EDE" w:rsidRDefault="00A76EDE" w:rsidP="00A76EDE">
      <w:pPr>
        <w:pStyle w:val="a3"/>
        <w:numPr>
          <w:ilvl w:val="0"/>
          <w:numId w:val="2"/>
        </w:numPr>
      </w:pPr>
      <w:r>
        <w:t>плата усилителя,</w:t>
      </w:r>
    </w:p>
    <w:p w:rsidR="00A76EDE" w:rsidRDefault="00A76EDE" w:rsidP="00A76EDE">
      <w:pPr>
        <w:pStyle w:val="a3"/>
        <w:numPr>
          <w:ilvl w:val="0"/>
          <w:numId w:val="2"/>
        </w:numPr>
      </w:pPr>
      <w:r>
        <w:t>излучатель;</w:t>
      </w:r>
    </w:p>
    <w:p w:rsidR="00A76EDE" w:rsidRDefault="00A76EDE" w:rsidP="00A76EDE">
      <w:pPr>
        <w:pStyle w:val="a3"/>
      </w:pPr>
    </w:p>
    <w:p w:rsidR="00A76EDE" w:rsidRDefault="00A76EDE" w:rsidP="00A76EDE">
      <w:r>
        <w:t>Принимающий тракт:</w:t>
      </w:r>
    </w:p>
    <w:p w:rsidR="00A76EDE" w:rsidRDefault="00A76EDE" w:rsidP="00A76EDE">
      <w:pPr>
        <w:pStyle w:val="a3"/>
        <w:numPr>
          <w:ilvl w:val="0"/>
          <w:numId w:val="4"/>
        </w:numPr>
      </w:pPr>
      <w:r>
        <w:t>микрофон,</w:t>
      </w:r>
    </w:p>
    <w:p w:rsidR="00A76EDE" w:rsidRDefault="00A76EDE" w:rsidP="00A76EDE">
      <w:pPr>
        <w:pStyle w:val="a3"/>
        <w:numPr>
          <w:ilvl w:val="0"/>
          <w:numId w:val="4"/>
        </w:numPr>
      </w:pPr>
      <w:r>
        <w:t>плата преобразователя,</w:t>
      </w:r>
    </w:p>
    <w:p w:rsidR="00A76EDE" w:rsidRDefault="00A76EDE" w:rsidP="00A76EDE">
      <w:pPr>
        <w:pStyle w:val="a3"/>
        <w:numPr>
          <w:ilvl w:val="0"/>
          <w:numId w:val="4"/>
        </w:numPr>
      </w:pPr>
      <w:r>
        <w:t>ПО для обработки и записи полученного сигнала.</w:t>
      </w:r>
    </w:p>
    <w:p w:rsidR="00A76EDE" w:rsidRDefault="00A76EDE" w:rsidP="00B44612"/>
    <w:p w:rsidR="00BE1371" w:rsidRDefault="00BE1371" w:rsidP="00B44612">
      <w:r>
        <w:t xml:space="preserve">Для достижения целей эксперимента было </w:t>
      </w:r>
      <w:r w:rsidR="0017139B">
        <w:t xml:space="preserve">сгенерировано и передано на излучатели </w:t>
      </w:r>
      <w:r>
        <w:t>несколько различных сигналов:</w:t>
      </w:r>
    </w:p>
    <w:p w:rsidR="003462F6" w:rsidRDefault="00BE1371" w:rsidP="008C24EE">
      <w:pPr>
        <w:pStyle w:val="a3"/>
        <w:numPr>
          <w:ilvl w:val="0"/>
          <w:numId w:val="5"/>
        </w:numPr>
      </w:pPr>
      <w:r>
        <w:t>ЛЧМ сигнал</w:t>
      </w:r>
      <w:r w:rsidR="003462F6">
        <w:t>,</w:t>
      </w:r>
    </w:p>
    <w:p w:rsidR="008C24EE" w:rsidRDefault="003462F6" w:rsidP="008C24EE">
      <w:pPr>
        <w:pStyle w:val="a3"/>
        <w:numPr>
          <w:ilvl w:val="0"/>
          <w:numId w:val="5"/>
        </w:numPr>
      </w:pPr>
      <w:r>
        <w:t>Шумовой аналоговый сигнал,</w:t>
      </w:r>
    </w:p>
    <w:p w:rsidR="003462F6" w:rsidRDefault="003462F6" w:rsidP="008C24EE">
      <w:pPr>
        <w:pStyle w:val="a3"/>
        <w:numPr>
          <w:ilvl w:val="0"/>
          <w:numId w:val="5"/>
        </w:numPr>
      </w:pPr>
      <w:r>
        <w:t>И</w:t>
      </w:r>
      <w:r w:rsidR="008C24EE">
        <w:t>мпульсный сигнал</w:t>
      </w:r>
      <w:r>
        <w:t xml:space="preserve"> .</w:t>
      </w:r>
    </w:p>
    <w:p w:rsidR="008C24EE" w:rsidRDefault="008C24EE" w:rsidP="008C24EE">
      <w:r>
        <w:t>Все сигналы формировались с частотой дискретизации 100 кГц.</w:t>
      </w:r>
    </w:p>
    <w:p w:rsidR="008C24EE" w:rsidRDefault="008C24EE" w:rsidP="008C24EE">
      <w:r>
        <w:t>Для оценки уровня повторяемости спектра шумовых сигналов в приемном тракте использовалась следующая схема излучения:</w:t>
      </w:r>
    </w:p>
    <w:p w:rsidR="008C24EE" w:rsidRDefault="003462F6" w:rsidP="003462F6">
      <w:pPr>
        <w:jc w:val="center"/>
      </w:pPr>
      <w:r>
        <w:t>0,4 – 0,4 – 0,4 – 3</w:t>
      </w:r>
    </w:p>
    <w:p w:rsidR="003462F6" w:rsidRDefault="003462F6" w:rsidP="008C24EE">
      <w:r>
        <w:t>Это означает следующее: в течение 0,4 сек. излучается сигнал, затем тишина 0,4 сек, затем излучается тот же самый сигнал в течение 0,4 сек. Затем пауза 3 сек. Затем цикл повторяется.</w:t>
      </w:r>
    </w:p>
    <w:p w:rsidR="003462F6" w:rsidRDefault="003462F6" w:rsidP="008C24EE"/>
    <w:p w:rsidR="003462F6" w:rsidRDefault="003462F6" w:rsidP="008C24EE">
      <w:r>
        <w:lastRenderedPageBreak/>
        <w:t xml:space="preserve">Таким образом были </w:t>
      </w:r>
      <w:r w:rsidR="009A2D56">
        <w:t>сгенерированы</w:t>
      </w:r>
      <w:r>
        <w:t xml:space="preserve"> следующие сигналы:</w:t>
      </w:r>
    </w:p>
    <w:p w:rsidR="003462F6" w:rsidRDefault="003462F6" w:rsidP="003462F6">
      <w:pPr>
        <w:pStyle w:val="a3"/>
        <w:numPr>
          <w:ilvl w:val="0"/>
          <w:numId w:val="6"/>
        </w:numPr>
      </w:pPr>
      <w:r>
        <w:t xml:space="preserve">ЛЧМ сигнал длительностью </w:t>
      </w:r>
      <w:r>
        <w:t>10 секунд. Ч</w:t>
      </w:r>
      <w:r>
        <w:t xml:space="preserve">астота изменяется от 400 Гц до 15 кГц. </w:t>
      </w:r>
    </w:p>
    <w:p w:rsidR="00091026" w:rsidRDefault="00091026" w:rsidP="00091026">
      <w:pPr>
        <w:pStyle w:val="a3"/>
      </w:pPr>
    </w:p>
    <w:p w:rsidR="003462F6" w:rsidRDefault="003462F6" w:rsidP="003462F6">
      <w:pPr>
        <w:pStyle w:val="a3"/>
        <w:numPr>
          <w:ilvl w:val="0"/>
          <w:numId w:val="6"/>
        </w:numPr>
      </w:pPr>
      <w:r>
        <w:t>Шумовой аналоговый сигнал.</w:t>
      </w:r>
      <w:r>
        <w:t xml:space="preserve"> Излучение по схеме 0,4 - 0,4 - 0,4 - 3. Уровни сигнала определяются с помощью генератора случайных чисел с нормальным законом распределения.</w:t>
      </w:r>
    </w:p>
    <w:p w:rsidR="00091026" w:rsidRDefault="00091026" w:rsidP="00091026">
      <w:pPr>
        <w:pStyle w:val="a3"/>
      </w:pPr>
    </w:p>
    <w:p w:rsidR="00C53F75" w:rsidRDefault="003462F6" w:rsidP="003462F6">
      <w:pPr>
        <w:pStyle w:val="a3"/>
        <w:numPr>
          <w:ilvl w:val="0"/>
          <w:numId w:val="6"/>
        </w:numPr>
      </w:pPr>
      <w:r>
        <w:t>Шумовой импульсный сигнал - меандр, с изменяющимся интервалом между импульсами.</w:t>
      </w:r>
      <w:r>
        <w:t xml:space="preserve"> </w:t>
      </w:r>
      <w:r w:rsidR="00C53F75">
        <w:t xml:space="preserve">Излучение по схеме 0,4 - 0,4 - 0,4 </w:t>
      </w:r>
      <w:r w:rsidR="00C53F75">
        <w:t>–</w:t>
      </w:r>
      <w:r w:rsidR="00C53F75">
        <w:t xml:space="preserve"> 3</w:t>
      </w:r>
      <w:r w:rsidR="00C53F75">
        <w:t>.</w:t>
      </w:r>
    </w:p>
    <w:p w:rsidR="006140DD" w:rsidRDefault="006140DD" w:rsidP="00E25980">
      <w:pPr>
        <w:ind w:left="708"/>
      </w:pPr>
      <w:r>
        <w:t>Для изучения были сгенерированы три вида данного сигнала, отличающиеся чередованием импульсов и интервалов.</w:t>
      </w:r>
    </w:p>
    <w:p w:rsidR="006140DD" w:rsidRDefault="0039526E" w:rsidP="00091026">
      <w:pPr>
        <w:ind w:left="708" w:firstLine="708"/>
      </w:pPr>
      <w:r>
        <w:t>а</w:t>
      </w:r>
      <w:r w:rsidR="006140DD">
        <w:t>) однополярные импульсы</w:t>
      </w:r>
    </w:p>
    <w:p w:rsidR="006140DD" w:rsidRDefault="0039526E" w:rsidP="00E25980">
      <w:pPr>
        <w:ind w:left="708"/>
      </w:pPr>
      <w:r>
        <w:rPr>
          <w:noProof/>
          <w:lang w:eastAsia="ru-RU"/>
        </w:rPr>
        <w:drawing>
          <wp:inline distT="0" distB="0" distL="0" distR="0" wp14:anchorId="210BF130" wp14:editId="62308492">
            <wp:extent cx="5041900" cy="14541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dr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596" cy="14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6E" w:rsidRDefault="0039526E" w:rsidP="00091026">
      <w:pPr>
        <w:ind w:left="708" w:firstLine="708"/>
      </w:pPr>
      <w:r>
        <w:t>б) двуполярные чередующиеся импульсы</w:t>
      </w:r>
    </w:p>
    <w:p w:rsidR="0039526E" w:rsidRDefault="0039526E" w:rsidP="00E25980">
      <w:pPr>
        <w:ind w:left="708"/>
      </w:pPr>
      <w:r>
        <w:rPr>
          <w:noProof/>
          <w:lang w:eastAsia="ru-RU"/>
        </w:rPr>
        <w:drawing>
          <wp:inline distT="0" distB="0" distL="0" distR="0" wp14:anchorId="7A5AAF79" wp14:editId="040ABE61">
            <wp:extent cx="4977554" cy="141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dr2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75" cy="14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6E" w:rsidRDefault="0039526E" w:rsidP="00091026">
      <w:pPr>
        <w:ind w:left="708" w:firstLine="708"/>
      </w:pPr>
      <w:r>
        <w:t>в) двуполярные би-импульсы</w:t>
      </w:r>
      <w:r w:rsidR="00091026">
        <w:rPr>
          <w:noProof/>
          <w:lang w:eastAsia="ru-RU"/>
        </w:rPr>
        <w:drawing>
          <wp:inline distT="0" distB="0" distL="0" distR="0" wp14:anchorId="65615368" wp14:editId="61C9A3CE">
            <wp:extent cx="5289550" cy="15748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dr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03" cy="15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26" w:rsidRDefault="00091026" w:rsidP="00091026">
      <w:pPr>
        <w:pStyle w:val="a3"/>
      </w:pPr>
      <w:r>
        <w:t>Длительность импульса постоянна и составляет 0,2 мс. (200 микросекунд). Ширина интервала между импульсами изменяется в диапазоне от 0,2 мс – 2 мс. и выбирается с помощью генератора случайных чисел. Закон распределения треугольный (Симпсона) со смещением вершины к наименьшему значению (0,2 мс.)</w:t>
      </w:r>
    </w:p>
    <w:p w:rsidR="00091026" w:rsidRDefault="00091026" w:rsidP="00091026">
      <w:pPr>
        <w:ind w:left="708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BDB7C7" wp14:editId="0640221E">
                <wp:simplePos x="0" y="0"/>
                <wp:positionH relativeFrom="column">
                  <wp:posOffset>2190115</wp:posOffset>
                </wp:positionH>
                <wp:positionV relativeFrom="paragraph">
                  <wp:posOffset>90805</wp:posOffset>
                </wp:positionV>
                <wp:extent cx="2000250" cy="717550"/>
                <wp:effectExtent l="0" t="0" r="0" b="635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717550"/>
                          <a:chOff x="0" y="0"/>
                          <a:chExt cx="2000250" cy="717550"/>
                        </a:xfrm>
                      </wpg:grpSpPr>
                      <wps:wsp>
                        <wps:cNvPr id="1" name="Прямоугольный треугольник 1"/>
                        <wps:cNvSpPr/>
                        <wps:spPr>
                          <a:xfrm>
                            <a:off x="400050" y="0"/>
                            <a:ext cx="1066800" cy="4826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980" w:rsidRDefault="00E25980" w:rsidP="00E259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е 2"/>
                        <wps:cNvSpPr txBox="1"/>
                        <wps:spPr>
                          <a:xfrm>
                            <a:off x="0" y="438150"/>
                            <a:ext cx="20002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980" w:rsidRPr="00E25980" w:rsidRDefault="00E25980">
                              <w:pPr>
                                <w:rPr>
                                  <w:sz w:val="18"/>
                                </w:rPr>
                              </w:pPr>
                              <w:r w:rsidRPr="00E25980">
                                <w:rPr>
                                  <w:sz w:val="18"/>
                                </w:rPr>
                                <w:t>0,2 мс.</w:t>
                              </w:r>
                              <w:r w:rsidRPr="00E25980">
                                <w:rPr>
                                  <w:sz w:val="18"/>
                                </w:rPr>
                                <w:tab/>
                              </w:r>
                              <w:r w:rsidRPr="00E25980">
                                <w:rPr>
                                  <w:sz w:val="18"/>
                                </w:rPr>
                                <w:tab/>
                              </w:r>
                              <w:r w:rsidRPr="00E25980">
                                <w:rPr>
                                  <w:sz w:val="18"/>
                                </w:rPr>
                                <w:tab/>
                                <w:t>2 мс.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26" style="position:absolute;left:0;text-align:left;margin-left:172.45pt;margin-top:7.15pt;width:157.5pt;height:56.5pt;z-index:251660288" coordsize="20002,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Прямоугольный треугольник 1" o:spid="_x0000_s1027" type="#_x0000_t6" style="position:absolute;left:4000;width:10668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vmb4A&#10;AADaAAAADwAAAGRycy9kb3ducmV2LnhtbERPTYvCMBC9C/6HMII3TVVYpGsUFZQueLEVvM42s23Z&#10;ZlKSqN1/b4QFT8Pjfc5q05tW3Mn5xrKC2TQBQVxa3XCl4FIcJksQPiBrbC2Tgj/ysFkPBytMtX3w&#10;me55qEQMYZ+igjqELpXSlzUZ9FPbEUfuxzqDIUJXSe3wEcNNK+dJ8iENNhwbauxoX1P5m9+MAmO/&#10;sjxz13I3Py6+i8qf9jkvlRqP+u0niEB9eIv/3ZmO8+H1yuvK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TSr5m+AAAA2gAAAA8AAAAAAAAAAAAAAAAAmAIAAGRycy9kb3ducmV2&#10;LnhtbFBLBQYAAAAABAAEAPUAAACDAwAAAAA=&#10;" fillcolor="#4f81bd [3204]" strokecolor="#243f60 [1604]" strokeweight="2pt">
                  <v:textbox>
                    <w:txbxContent>
                      <w:p w:rsidR="00E25980" w:rsidRDefault="00E25980" w:rsidP="00E25980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8" type="#_x0000_t202" style="position:absolute;top:4381;width:20002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E25980" w:rsidRPr="00E25980" w:rsidRDefault="00E25980">
                        <w:pPr>
                          <w:rPr>
                            <w:sz w:val="18"/>
                          </w:rPr>
                        </w:pPr>
                        <w:r w:rsidRPr="00E25980">
                          <w:rPr>
                            <w:sz w:val="18"/>
                          </w:rPr>
                          <w:t>0,2 мс.</w:t>
                        </w:r>
                        <w:r w:rsidRPr="00E25980">
                          <w:rPr>
                            <w:sz w:val="18"/>
                          </w:rPr>
                          <w:tab/>
                        </w:r>
                        <w:r w:rsidRPr="00E25980">
                          <w:rPr>
                            <w:sz w:val="18"/>
                          </w:rPr>
                          <w:tab/>
                        </w:r>
                        <w:r w:rsidRPr="00E25980">
                          <w:rPr>
                            <w:sz w:val="18"/>
                          </w:rPr>
                          <w:tab/>
                          <w:t>2 мс.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Данный вид распределения был выбран для увеличения общей суммарной энергии высоких частот и получения более равномерного спектра сигнала.</w:t>
      </w:r>
    </w:p>
    <w:p w:rsidR="00091026" w:rsidRDefault="00091026" w:rsidP="00E25980">
      <w:pPr>
        <w:ind w:left="708"/>
      </w:pPr>
    </w:p>
    <w:p w:rsidR="00700CAE" w:rsidRPr="00700CAE" w:rsidRDefault="00700CAE" w:rsidP="00700CAE">
      <w:pPr>
        <w:jc w:val="center"/>
        <w:rPr>
          <w:b/>
        </w:rPr>
      </w:pPr>
      <w:r w:rsidRPr="00700CAE">
        <w:rPr>
          <w:b/>
        </w:rPr>
        <w:t>АЧХ излучателей</w:t>
      </w:r>
    </w:p>
    <w:p w:rsidR="00091026" w:rsidRDefault="00091026" w:rsidP="00091026">
      <w:r>
        <w:t xml:space="preserve">В эксперименте были использованы два излучателя: ПИ-2 и маленький. Для изучения их АЧХ </w:t>
      </w:r>
      <w:r w:rsidR="00700CAE">
        <w:t xml:space="preserve">вначале </w:t>
      </w:r>
      <w:r>
        <w:t>использовался ЛЧМ сигнал (1). Были получены следующие спектрограммы:</w:t>
      </w:r>
    </w:p>
    <w:p w:rsidR="00091026" w:rsidRDefault="00ED5119" w:rsidP="00091026">
      <w:r>
        <w:rPr>
          <w:noProof/>
          <w:lang w:eastAsia="ru-RU"/>
        </w:rPr>
        <w:drawing>
          <wp:inline distT="0" distB="0" distL="0" distR="0">
            <wp:extent cx="5940425" cy="27457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8" w:rsidRDefault="00ED5119" w:rsidP="00ED5119">
      <w:r>
        <w:t xml:space="preserve">Как видно, излучатель ПИ-2 имеет рабочую частоту в районе 2 кГц. Частоты ниже 1 кГц имеют крайне низкий уровень. </w:t>
      </w:r>
      <w:r w:rsidR="001E5118">
        <w:t>Маленький</w:t>
      </w:r>
      <w:r w:rsidR="001E5118">
        <w:t xml:space="preserve"> излучатель имеет рабочую частоту в районе </w:t>
      </w:r>
      <w:r w:rsidR="001E5118">
        <w:t>6</w:t>
      </w:r>
      <w:r w:rsidR="001E5118">
        <w:t xml:space="preserve"> кГц.</w:t>
      </w:r>
    </w:p>
    <w:p w:rsidR="0039526E" w:rsidRDefault="001E5118" w:rsidP="00ED5119">
      <w:r>
        <w:t>Первоначально было</w:t>
      </w:r>
      <w:r w:rsidR="00700CAE">
        <w:t xml:space="preserve"> сделано предположение</w:t>
      </w:r>
      <w:r>
        <w:t xml:space="preserve">, что излучатели могут эффективно работать в широком диапазоне частот. Однако </w:t>
      </w:r>
      <w:r w:rsidR="00ED5119">
        <w:t xml:space="preserve">после </w:t>
      </w:r>
      <w:r>
        <w:t xml:space="preserve">изучения </w:t>
      </w:r>
      <w:r w:rsidR="00ED5119">
        <w:t xml:space="preserve">графика сигнала и </w:t>
      </w:r>
      <w:r>
        <w:t xml:space="preserve">сопоставления </w:t>
      </w:r>
      <w:r w:rsidR="00ED5119">
        <w:t xml:space="preserve">его </w:t>
      </w:r>
      <w:r>
        <w:t xml:space="preserve">со </w:t>
      </w:r>
      <w:r w:rsidR="00ED5119">
        <w:t>спектр</w:t>
      </w:r>
      <w:r>
        <w:t>ом</w:t>
      </w:r>
      <w:r w:rsidR="00ED5119">
        <w:t xml:space="preserve">, </w:t>
      </w:r>
      <w:r w:rsidR="003E4061">
        <w:t>был сделан вывод, что оба излучателя имеют узкий диапазон воспроизводимых частот. А наличие на спектре других уровней, объясняется собственным колебанием излучателей</w:t>
      </w:r>
      <w:r w:rsidR="00700CAE">
        <w:t xml:space="preserve"> и резонансом</w:t>
      </w:r>
      <w:r w:rsidR="003E4061">
        <w:t>.</w:t>
      </w:r>
    </w:p>
    <w:p w:rsidR="003E4061" w:rsidRDefault="003E4061" w:rsidP="00ED5119">
      <w:r>
        <w:t xml:space="preserve">Для проверки данного вывода и более точного изучения диапазона воспроизводимых частот, был сформирован еще один сигнал: набор синусоид различной частоты. На излучатель подавался синусоидальный сигнал длительностью 200 мс. </w:t>
      </w:r>
      <w:r w:rsidR="00502642">
        <w:t>После пауза 20</w:t>
      </w:r>
      <w:r>
        <w:t xml:space="preserve"> мс. Затем подавалась синусоида с более высокой частотой. Снова пауза и так далее. Частота синусо</w:t>
      </w:r>
      <w:r w:rsidR="00502642">
        <w:t>и</w:t>
      </w:r>
      <w:bookmarkStart w:id="0" w:name="_GoBack"/>
      <w:bookmarkEnd w:id="0"/>
      <w:r>
        <w:t xml:space="preserve">д повышалась от 400 Гц до 4 кГц с шагом 100 Гц. Паузы вставлялись для </w:t>
      </w:r>
      <w:r w:rsidR="00B846FA">
        <w:t>точного визуального отделения частот и возможности вывести спектр каждой частоты в отдельности.</w:t>
      </w:r>
    </w:p>
    <w:p w:rsidR="00452A76" w:rsidRDefault="00452A76" w:rsidP="00ED5119">
      <w:r>
        <w:t>На рисунке представлен сигнал подаваемый на излучатель и его спектр.</w:t>
      </w:r>
    </w:p>
    <w:p w:rsidR="00452A76" w:rsidRDefault="00452A76" w:rsidP="00ED5119">
      <w:r>
        <w:rPr>
          <w:noProof/>
          <w:lang w:eastAsia="ru-RU"/>
        </w:rPr>
        <w:lastRenderedPageBreak/>
        <w:drawing>
          <wp:inline distT="0" distB="0" distL="0" distR="0">
            <wp:extent cx="5940425" cy="1511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us_pac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76" w:rsidRDefault="00452A76" w:rsidP="00B44612"/>
    <w:p w:rsidR="00452A76" w:rsidRDefault="00452A76" w:rsidP="00B44612">
      <w:r>
        <w:t>После приема данного сигнала были получены следующие результаты.</w:t>
      </w:r>
    </w:p>
    <w:p w:rsidR="00B44612" w:rsidRDefault="009918C8" w:rsidP="00B44612">
      <w:r>
        <w:t>Для оценки</w:t>
      </w:r>
      <w:r w:rsidR="00F528FC">
        <w:t xml:space="preserve"> влияния излучателя на сигнал</w:t>
      </w:r>
      <w:r>
        <w:t xml:space="preserve">, в эксперименте было </w:t>
      </w:r>
      <w:r>
        <w:t>использовано два излучателя: ПИ-2 и маленький</w:t>
      </w:r>
      <w:r>
        <w:t xml:space="preserve">. </w:t>
      </w:r>
      <w:r w:rsidR="00F528FC">
        <w:t xml:space="preserve">Все сигналы были повторены </w:t>
      </w:r>
      <w:r>
        <w:t>на каждом излучателе.</w:t>
      </w:r>
    </w:p>
    <w:p w:rsidR="00767D50" w:rsidRDefault="00767D50" w:rsidP="00B44612"/>
    <w:p w:rsidR="00767D50" w:rsidRDefault="00767D50" w:rsidP="00B44612"/>
    <w:p w:rsidR="00A76EDE" w:rsidRPr="00284A52" w:rsidRDefault="00A76EDE" w:rsidP="00A76EDE"/>
    <w:sectPr w:rsidR="00A76EDE" w:rsidRPr="00284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78B"/>
    <w:multiLevelType w:val="hybridMultilevel"/>
    <w:tmpl w:val="5CA0F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B2116"/>
    <w:multiLevelType w:val="hybridMultilevel"/>
    <w:tmpl w:val="FB50E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60431"/>
    <w:multiLevelType w:val="hybridMultilevel"/>
    <w:tmpl w:val="C4627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47E75"/>
    <w:multiLevelType w:val="hybridMultilevel"/>
    <w:tmpl w:val="2B6AF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C4D76"/>
    <w:multiLevelType w:val="hybridMultilevel"/>
    <w:tmpl w:val="43F0A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6613E"/>
    <w:multiLevelType w:val="hybridMultilevel"/>
    <w:tmpl w:val="43F0A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056BC"/>
    <w:multiLevelType w:val="hybridMultilevel"/>
    <w:tmpl w:val="374832B6"/>
    <w:lvl w:ilvl="0" w:tplc="821288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9A6"/>
    <w:rsid w:val="000229A6"/>
    <w:rsid w:val="00091026"/>
    <w:rsid w:val="000C4E2B"/>
    <w:rsid w:val="0017139B"/>
    <w:rsid w:val="001E5118"/>
    <w:rsid w:val="00284A52"/>
    <w:rsid w:val="003462F6"/>
    <w:rsid w:val="0039526E"/>
    <w:rsid w:val="003E4061"/>
    <w:rsid w:val="00445414"/>
    <w:rsid w:val="00452A76"/>
    <w:rsid w:val="00502642"/>
    <w:rsid w:val="005676BD"/>
    <w:rsid w:val="00613258"/>
    <w:rsid w:val="006140DD"/>
    <w:rsid w:val="00637257"/>
    <w:rsid w:val="00700CAE"/>
    <w:rsid w:val="00767D50"/>
    <w:rsid w:val="008C24EE"/>
    <w:rsid w:val="009918C8"/>
    <w:rsid w:val="009A2D56"/>
    <w:rsid w:val="009C1E90"/>
    <w:rsid w:val="00A76EDE"/>
    <w:rsid w:val="00B44612"/>
    <w:rsid w:val="00B846FA"/>
    <w:rsid w:val="00BE1371"/>
    <w:rsid w:val="00C53F75"/>
    <w:rsid w:val="00DD0CF2"/>
    <w:rsid w:val="00E25980"/>
    <w:rsid w:val="00ED5119"/>
    <w:rsid w:val="00F528FC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5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5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bm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2016-11-29T07:35:00Z</dcterms:created>
  <dcterms:modified xsi:type="dcterms:W3CDTF">2016-11-30T10:03:00Z</dcterms:modified>
</cp:coreProperties>
</file>