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The Starr Conspiracy Experience Vision</w:t>
      </w:r>
    </w:p>
    <w:p w:rsidR="00000000" w:rsidDel="00000000" w:rsidP="00000000" w:rsidRDefault="00000000" w:rsidRPr="00000000" w14:paraId="00000002">
      <w:pPr>
        <w:rPr/>
      </w:pPr>
      <w:r w:rsidDel="00000000" w:rsidR="00000000" w:rsidRPr="00000000">
        <w:rPr>
          <w:rtl w:val="0"/>
        </w:rPr>
        <w:t xml:space="preserve">The Starr Conspiracy</w:t>
      </w:r>
    </w:p>
    <w:p w:rsidR="00000000" w:rsidDel="00000000" w:rsidP="00000000" w:rsidRDefault="00000000" w:rsidRPr="00000000" w14:paraId="00000003">
      <w:pPr>
        <w:rPr/>
      </w:pPr>
      <w:r w:rsidDel="00000000" w:rsidR="00000000" w:rsidRPr="00000000">
        <w:rPr>
          <w:rtl w:val="0"/>
        </w:rPr>
        <w:t xml:space="preserve">Bret Starr</w:t>
      </w:r>
    </w:p>
    <w:p w:rsidR="00000000" w:rsidDel="00000000" w:rsidP="00000000" w:rsidRDefault="00000000" w:rsidRPr="00000000" w14:paraId="00000004">
      <w:pPr>
        <w:rPr>
          <w:i w:val="1"/>
          <w:iCs w:val="1"/>
        </w:rPr>
      </w:pPr>
      <w:r w:rsidDel="00000000" w:rsidR="00000000" w:rsidRPr="00000000">
        <w:rPr>
          <w:i w:val="1"/>
          <w:iCs w:val="1"/>
          <w:rtl w:val="0"/>
        </w:rPr>
        <w:t xml:space="preserve">January 30,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Work Sans" w:cs="Work Sans" w:eastAsia="Work Sans" w:hAnsi="Work Sans"/>
        </w:rPr>
      </w:pPr>
      <w:bookmarkStart w:colFirst="0" w:colLast="0" w:name="_21vs2rc366c9" w:id="0"/>
      <w:bookmarkEnd w:id="0"/>
      <w:r w:rsidDel="00000000" w:rsidR="00000000" w:rsidRPr="00000000">
        <w:rPr>
          <w:rFonts w:ascii="Work Sans" w:cs="Work Sans" w:eastAsia="Work Sans" w:hAnsi="Work Sans"/>
          <w:rtl w:val="0"/>
        </w:rPr>
        <w:t xml:space="preserve">The Starr Conspiracy</w:t>
      </w:r>
    </w:p>
    <w:p w:rsidR="00000000" w:rsidDel="00000000" w:rsidP="00000000" w:rsidRDefault="00000000" w:rsidRPr="00000000" w14:paraId="00000009">
      <w:pPr>
        <w:pStyle w:val="Subtitle"/>
        <w:rPr>
          <w:rFonts w:ascii="Work Sans" w:cs="Work Sans" w:eastAsia="Work Sans" w:hAnsi="Work Sans"/>
        </w:rPr>
      </w:pPr>
      <w:bookmarkStart w:colFirst="0" w:colLast="0" w:name="_2n507s2cv6ms" w:id="1"/>
      <w:bookmarkEnd w:id="1"/>
      <w:r w:rsidDel="00000000" w:rsidR="00000000" w:rsidRPr="00000000">
        <w:rPr>
          <w:rFonts w:ascii="Work Sans" w:cs="Work Sans" w:eastAsia="Work Sans" w:hAnsi="Work Sans"/>
          <w:rtl w:val="0"/>
        </w:rPr>
        <w:t xml:space="preserve">See marketing in a whole new light</w:t>
      </w:r>
    </w:p>
    <w:p w:rsidR="00000000" w:rsidDel="00000000" w:rsidP="00000000" w:rsidRDefault="00000000" w:rsidRPr="00000000" w14:paraId="0000000A">
      <w:pPr>
        <w:pStyle w:val="Heading1"/>
        <w:rPr>
          <w:rFonts w:ascii="Work Sans" w:cs="Work Sans" w:eastAsia="Work Sans" w:hAnsi="Work Sans"/>
        </w:rPr>
      </w:pPr>
      <w:bookmarkStart w:colFirst="0" w:colLast="0" w:name="_frzru4qxs4ej" w:id="2"/>
      <w:bookmarkEnd w:id="2"/>
      <w:r w:rsidDel="00000000" w:rsidR="00000000" w:rsidRPr="00000000">
        <w:rPr>
          <w:rFonts w:ascii="Work Sans" w:cs="Work Sans" w:eastAsia="Work Sans" w:hAnsi="Work Sans"/>
          <w:rtl w:val="0"/>
        </w:rPr>
        <w:t xml:space="preserve">Experience Vision</w:t>
      </w:r>
    </w:p>
    <w:p w:rsidR="00000000" w:rsidDel="00000000" w:rsidP="00000000" w:rsidRDefault="00000000" w:rsidRPr="00000000" w14:paraId="0000000B">
      <w:pPr>
        <w:pStyle w:val="Heading2"/>
        <w:rPr>
          <w:rFonts w:ascii="Work Sans" w:cs="Work Sans" w:eastAsia="Work Sans" w:hAnsi="Work Sans"/>
        </w:rPr>
      </w:pPr>
      <w:bookmarkStart w:colFirst="0" w:colLast="0" w:name="_75f854kyg6cf" w:id="3"/>
      <w:bookmarkEnd w:id="3"/>
      <w:r w:rsidDel="00000000" w:rsidR="00000000" w:rsidRPr="00000000">
        <w:rPr>
          <w:rFonts w:ascii="Work Sans" w:cs="Work Sans" w:eastAsia="Work Sans" w:hAnsi="Work Sans"/>
          <w:rtl w:val="0"/>
        </w:rPr>
        <w:t xml:space="preserve">Essential Nature</w:t>
      </w:r>
    </w:p>
    <w:p w:rsidR="00000000" w:rsidDel="00000000" w:rsidP="00000000" w:rsidRDefault="00000000" w:rsidRPr="00000000" w14:paraId="0000000C">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Breakthrough</w:t>
      </w:r>
    </w:p>
    <w:p w:rsidR="00000000" w:rsidDel="00000000" w:rsidP="00000000" w:rsidRDefault="00000000" w:rsidRPr="00000000" w14:paraId="0000000D">
      <w:pPr>
        <w:pStyle w:val="Heading2"/>
        <w:rPr>
          <w:rFonts w:ascii="Work Sans" w:cs="Work Sans" w:eastAsia="Work Sans" w:hAnsi="Work Sans"/>
        </w:rPr>
      </w:pPr>
      <w:bookmarkStart w:colFirst="0" w:colLast="0" w:name="_kvsjuumynref" w:id="4"/>
      <w:bookmarkEnd w:id="4"/>
      <w:r w:rsidDel="00000000" w:rsidR="00000000" w:rsidRPr="00000000">
        <w:rPr>
          <w:rFonts w:ascii="Work Sans" w:cs="Work Sans" w:eastAsia="Work Sans" w:hAnsi="Work Sans"/>
          <w:rtl w:val="0"/>
        </w:rPr>
        <w:t xml:space="preserve">Defining Characteristics</w:t>
      </w:r>
    </w:p>
    <w:p w:rsidR="00000000" w:rsidDel="00000000" w:rsidP="00000000" w:rsidRDefault="00000000" w:rsidRPr="00000000" w14:paraId="0000000E">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Grounded</w:t>
      </w:r>
    </w:p>
    <w:p w:rsidR="00000000" w:rsidDel="00000000" w:rsidP="00000000" w:rsidRDefault="00000000" w:rsidRPr="00000000" w14:paraId="0000000F">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Visionary</w:t>
      </w:r>
    </w:p>
    <w:p w:rsidR="00000000" w:rsidDel="00000000" w:rsidP="00000000" w:rsidRDefault="00000000" w:rsidRPr="00000000" w14:paraId="00000010">
      <w:pPr>
        <w:rPr>
          <w:rFonts w:ascii="Work Sans" w:cs="Work Sans" w:eastAsia="Work Sans" w:hAnsi="Work Sans"/>
          <w:sz w:val="24"/>
          <w:szCs w:val="24"/>
        </w:rPr>
      </w:pPr>
      <w:r w:rsidDel="00000000" w:rsidR="00000000" w:rsidRPr="00000000">
        <w:rPr>
          <w:rFonts w:ascii="Work Sans" w:cs="Work Sans" w:eastAsia="Work Sans" w:hAnsi="Work Sans"/>
          <w:sz w:val="24"/>
          <w:szCs w:val="24"/>
          <w:rtl w:val="0"/>
        </w:rPr>
        <w:t xml:space="preserve">Decisive</w:t>
      </w:r>
    </w:p>
    <w:p w:rsidR="00000000" w:rsidDel="00000000" w:rsidP="00000000" w:rsidRDefault="00000000" w:rsidRPr="00000000" w14:paraId="00000011">
      <w:pPr>
        <w:pStyle w:val="Heading2"/>
        <w:rPr>
          <w:rFonts w:ascii="Work Sans" w:cs="Work Sans" w:eastAsia="Work Sans" w:hAnsi="Work Sans"/>
        </w:rPr>
      </w:pPr>
      <w:bookmarkStart w:colFirst="0" w:colLast="0" w:name="_7nvt075uoj5z" w:id="5"/>
      <w:bookmarkEnd w:id="5"/>
      <w:r w:rsidDel="00000000" w:rsidR="00000000" w:rsidRPr="00000000">
        <w:rPr>
          <w:rFonts w:ascii="Work Sans" w:cs="Work Sans" w:eastAsia="Work Sans" w:hAnsi="Work Sans"/>
          <w:rtl w:val="0"/>
        </w:rPr>
        <w:t xml:space="preserve">Experience Vision Statement</w:t>
      </w:r>
    </w:p>
    <w:p w:rsidR="00000000" w:rsidDel="00000000" w:rsidP="00000000" w:rsidRDefault="00000000" w:rsidRPr="00000000" w14:paraId="00000012">
      <w:pPr>
        <w:rPr/>
      </w:pPr>
      <w:r w:rsidDel="00000000" w:rsidR="00000000" w:rsidRPr="00000000">
        <w:rPr>
          <w:rFonts w:ascii="Work Sans" w:cs="Work Sans" w:eastAsia="Work Sans" w:hAnsi="Work Sans"/>
          <w:sz w:val="24"/>
          <w:szCs w:val="24"/>
          <w:rtl w:val="0"/>
        </w:rPr>
        <w:t xml:space="preserve">The Starr Conspiracy creates breakthrough marketing experiences for tech companies navigating AI transformation. We ground you in the fundamentals that have always driven growth and success (brand, message and strategy). And we lead you through AI innovation to reveal what’s possible in ways you never imagined. Our recommendations are calculated and decisive—never reckless or breathless. We don’t stop at helping our clients understand AI transformation on an intellectual and theoretical level. You experience breakthrough moments that will crystalize your resolve and cement your leadership in the AI era. Once you see marketing in a new light, there is no closing your eyes.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