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5B3E" w:rsidRDefault="00214D4F" w14:paraId="00000001" w14:textId="77777777">
      <w:pPr>
        <w:jc w:val="center"/>
      </w:pPr>
      <w:r>
        <w:rPr>
          <w:rFonts w:ascii="Arial" w:hAnsi="Arial" w:eastAsia="Arial" w:cs="Arial"/>
          <w:b/>
          <w:sz w:val="36"/>
          <w:szCs w:val="36"/>
        </w:rPr>
        <w:t>Brett Baisley</w:t>
      </w:r>
    </w:p>
    <w:p w:rsidR="001B5B3E" w:rsidP="5F3177A5" w:rsidRDefault="00214D4F" w14:paraId="00000002" w14:textId="77777777">
      <w:pPr>
        <w:jc w:val="center"/>
        <w:rPr>
          <w:rFonts w:ascii="Arial" w:hAnsi="Arial" w:eastAsia="Arial" w:cs="Arial"/>
          <w:sz w:val="24"/>
          <w:szCs w:val="24"/>
        </w:rPr>
      </w:pPr>
      <w:r w:rsidRPr="5F3177A5" w:rsidR="5F3177A5">
        <w:rPr>
          <w:rFonts w:ascii="Arial" w:hAnsi="Arial" w:eastAsia="Arial" w:cs="Arial"/>
          <w:sz w:val="24"/>
          <w:szCs w:val="24"/>
        </w:rPr>
        <w:t>Lindenhurst, NY</w:t>
      </w:r>
      <w:r w:rsidRPr="5F3177A5" w:rsidR="5F3177A5">
        <w:rPr>
          <w:sz w:val="24"/>
          <w:szCs w:val="24"/>
        </w:rPr>
        <w:t xml:space="preserve">, </w:t>
      </w:r>
      <w:r w:rsidRPr="5F3177A5" w:rsidR="5F3177A5">
        <w:rPr>
          <w:rFonts w:ascii="Arial" w:hAnsi="Arial" w:eastAsia="Arial" w:cs="Arial"/>
          <w:sz w:val="24"/>
          <w:szCs w:val="24"/>
        </w:rPr>
        <w:t>11757 | (347) 901-1260</w:t>
      </w:r>
    </w:p>
    <w:p w:rsidR="001B5B3E" w:rsidP="5F3177A5" w:rsidRDefault="00214D4F" w14:paraId="00000003" w14:textId="77777777">
      <w:pPr>
        <w:jc w:val="center"/>
        <w:rPr>
          <w:rFonts w:ascii="Arial" w:hAnsi="Arial" w:eastAsia="Arial" w:cs="Arial"/>
          <w:sz w:val="24"/>
          <w:szCs w:val="24"/>
        </w:rPr>
      </w:pPr>
      <w:r w:rsidRPr="5F3177A5" w:rsidR="5F3177A5">
        <w:rPr>
          <w:rFonts w:ascii="Arial" w:hAnsi="Arial" w:eastAsia="Arial" w:cs="Arial"/>
          <w:sz w:val="24"/>
          <w:szCs w:val="24"/>
        </w:rPr>
        <w:t>brett.baisley@gmail.com | brettbaisley.com</w:t>
      </w:r>
    </w:p>
    <w:p w:rsidR="001B5B3E" w:rsidRDefault="001B5B3E" w14:paraId="00000004" w14:textId="77777777">
      <w:pPr>
        <w:jc w:val="center"/>
      </w:pPr>
    </w:p>
    <w:p w:rsidR="5F3177A5" w:rsidP="5F3177A5" w:rsidRDefault="5F3177A5" w14:paraId="307A6192" w14:textId="670C125E">
      <w:pPr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sz w:val="20"/>
          <w:szCs w:val="20"/>
        </w:rPr>
        <w:t xml:space="preserve">Passionate Site Reliability Engineer with </w:t>
      </w:r>
      <w:r w:rsidRPr="5F3177A5" w:rsidR="5F3177A5">
        <w:rPr>
          <w:rFonts w:ascii="Arial" w:hAnsi="Arial" w:eastAsia="Arial" w:cs="Arial"/>
          <w:sz w:val="20"/>
          <w:szCs w:val="20"/>
        </w:rPr>
        <w:t>strong communication</w:t>
      </w:r>
      <w:r w:rsidRPr="5F3177A5" w:rsidR="5F3177A5">
        <w:rPr>
          <w:rFonts w:ascii="Arial" w:hAnsi="Arial" w:eastAsia="Arial" w:cs="Arial"/>
          <w:sz w:val="20"/>
          <w:szCs w:val="20"/>
        </w:rPr>
        <w:t xml:space="preserve"> skills and a proven </w:t>
      </w:r>
      <w:r w:rsidRPr="5F3177A5" w:rsidR="5F3177A5">
        <w:rPr>
          <w:rFonts w:ascii="Arial" w:hAnsi="Arial" w:eastAsia="Arial" w:cs="Arial"/>
          <w:sz w:val="20"/>
          <w:szCs w:val="20"/>
        </w:rPr>
        <w:t>track record</w:t>
      </w:r>
      <w:r w:rsidRPr="5F3177A5" w:rsidR="5F3177A5">
        <w:rPr>
          <w:rFonts w:ascii="Arial" w:hAnsi="Arial" w:eastAsia="Arial" w:cs="Arial"/>
          <w:sz w:val="20"/>
          <w:szCs w:val="20"/>
        </w:rPr>
        <w:t xml:space="preserve"> of automating and streamlining processes to enhance platform reliability. Experienced in collaborating with diverse teams and engaging technical communities. </w:t>
      </w:r>
      <w:r w:rsidRPr="5F3177A5" w:rsidR="5F3177A5">
        <w:rPr>
          <w:rFonts w:ascii="Arial" w:hAnsi="Arial" w:eastAsia="Arial" w:cs="Arial"/>
          <w:sz w:val="20"/>
          <w:szCs w:val="20"/>
        </w:rPr>
        <w:t>Eager</w:t>
      </w:r>
      <w:r w:rsidRPr="5F3177A5" w:rsidR="5F3177A5">
        <w:rPr>
          <w:rFonts w:ascii="Arial" w:hAnsi="Arial" w:eastAsia="Arial" w:cs="Arial"/>
          <w:sz w:val="20"/>
          <w:szCs w:val="20"/>
        </w:rPr>
        <w:t xml:space="preserve"> to </w:t>
      </w:r>
      <w:r w:rsidRPr="5F3177A5" w:rsidR="5F3177A5">
        <w:rPr>
          <w:rFonts w:ascii="Arial" w:hAnsi="Arial" w:eastAsia="Arial" w:cs="Arial"/>
          <w:sz w:val="20"/>
          <w:szCs w:val="20"/>
        </w:rPr>
        <w:t>leverage</w:t>
      </w:r>
      <w:r w:rsidRPr="5F3177A5" w:rsidR="5F3177A5">
        <w:rPr>
          <w:rFonts w:ascii="Arial" w:hAnsi="Arial" w:eastAsia="Arial" w:cs="Arial"/>
          <w:sz w:val="20"/>
          <w:szCs w:val="20"/>
        </w:rPr>
        <w:t xml:space="preserve"> my technical </w:t>
      </w:r>
      <w:r w:rsidRPr="5F3177A5" w:rsidR="5F3177A5">
        <w:rPr>
          <w:rFonts w:ascii="Arial" w:hAnsi="Arial" w:eastAsia="Arial" w:cs="Arial"/>
          <w:sz w:val="20"/>
          <w:szCs w:val="20"/>
        </w:rPr>
        <w:t>expertise</w:t>
      </w:r>
      <w:r w:rsidRPr="5F3177A5" w:rsidR="5F3177A5">
        <w:rPr>
          <w:rFonts w:ascii="Arial" w:hAnsi="Arial" w:eastAsia="Arial" w:cs="Arial"/>
          <w:sz w:val="20"/>
          <w:szCs w:val="20"/>
        </w:rPr>
        <w:t xml:space="preserve"> and advocacy skills to drive developer engagement and support open-source innovation.</w:t>
      </w:r>
    </w:p>
    <w:p w:rsidR="001B5B3E" w:rsidP="5F3177A5" w:rsidRDefault="001B5B3E" w14:paraId="00000006" w14:textId="77777777">
      <w:pPr>
        <w:rPr>
          <w:sz w:val="20"/>
          <w:szCs w:val="20"/>
        </w:rPr>
      </w:pPr>
    </w:p>
    <w:p w:rsidR="001B5B3E" w:rsidP="5F3177A5" w:rsidRDefault="00214D4F" w14:paraId="00000007" w14:textId="77777777">
      <w:pPr>
        <w:spacing w:after="120"/>
        <w:rPr>
          <w:rFonts w:ascii="Arial" w:hAnsi="Arial" w:eastAsia="Arial" w:cs="Arial"/>
          <w:b w:val="1"/>
          <w:bCs w:val="1"/>
          <w:sz w:val="20"/>
          <w:szCs w:val="20"/>
        </w:rPr>
      </w:pPr>
      <w:r w:rsidRPr="5F3177A5" w:rsidR="5F3177A5">
        <w:rPr>
          <w:rFonts w:ascii="Arial" w:hAnsi="Arial" w:eastAsia="Arial" w:cs="Arial"/>
          <w:b w:val="1"/>
          <w:bCs w:val="1"/>
          <w:sz w:val="20"/>
          <w:szCs w:val="20"/>
        </w:rPr>
        <w:t>EXPERIENCE</w:t>
      </w:r>
    </w:p>
    <w:p w:rsidR="001B5B3E" w:rsidP="5F3177A5" w:rsidRDefault="00214D4F" w14:paraId="00000008" w14:textId="12746E60">
      <w:pPr>
        <w:tabs>
          <w:tab w:val="right" w:leader="none" w:pos="10620"/>
        </w:tabs>
        <w:ind w:right="0"/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b w:val="1"/>
          <w:bCs w:val="1"/>
          <w:sz w:val="20"/>
          <w:szCs w:val="20"/>
        </w:rPr>
        <w:t xml:space="preserve">Vice President, Reliability &amp; Production </w:t>
      </w:r>
      <w:r w:rsidRPr="5F3177A5" w:rsidR="5F3177A5">
        <w:rPr>
          <w:rFonts w:ascii="Arial" w:hAnsi="Arial" w:eastAsia="Arial" w:cs="Arial"/>
          <w:b w:val="1"/>
          <w:bCs w:val="1"/>
          <w:sz w:val="20"/>
          <w:szCs w:val="20"/>
        </w:rPr>
        <w:t>Engineer</w:t>
      </w:r>
      <w:r>
        <w:tab/>
      </w:r>
      <w:r w:rsidRPr="5F3177A5" w:rsidR="5F3177A5">
        <w:rPr>
          <w:rFonts w:ascii="Arial" w:hAnsi="Arial" w:eastAsia="Arial" w:cs="Arial"/>
          <w:sz w:val="20"/>
          <w:szCs w:val="20"/>
        </w:rPr>
        <w:t>Jan</w:t>
      </w:r>
      <w:r w:rsidRPr="5F3177A5" w:rsidR="5F3177A5">
        <w:rPr>
          <w:rFonts w:ascii="Arial" w:hAnsi="Arial" w:eastAsia="Arial" w:cs="Arial"/>
          <w:sz w:val="20"/>
          <w:szCs w:val="20"/>
        </w:rPr>
        <w:t xml:space="preserve"> 2014 - Present</w:t>
      </w:r>
    </w:p>
    <w:p w:rsidR="001B5B3E" w:rsidP="5F3177A5" w:rsidRDefault="00214D4F" w14:paraId="00000009" w14:textId="77777777">
      <w:pPr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sz w:val="20"/>
          <w:szCs w:val="20"/>
        </w:rPr>
        <w:t>Morgan Stanley, New York, NY</w:t>
      </w:r>
    </w:p>
    <w:p w:rsidR="001B5B3E" w:rsidP="5F3177A5" w:rsidRDefault="00214D4F" w14:paraId="3F541D82" w14:textId="3C70E9B8">
      <w:pPr>
        <w:numPr>
          <w:ilvl w:val="0"/>
          <w:numId w:val="1"/>
        </w:numPr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b w:val="1"/>
          <w:bCs w:val="1"/>
          <w:sz w:val="20"/>
          <w:szCs w:val="20"/>
        </w:rPr>
        <w:t xml:space="preserve">2024 </w:t>
      </w:r>
      <w:r w:rsidRPr="5F3177A5" w:rsidR="5F3177A5">
        <w:rPr>
          <w:rFonts w:ascii="Arial" w:hAnsi="Arial" w:eastAsia="Arial" w:cs="Arial"/>
          <w:b w:val="1"/>
          <w:bCs w:val="1"/>
          <w:sz w:val="20"/>
          <w:szCs w:val="20"/>
        </w:rPr>
        <w:t>GenAI</w:t>
      </w:r>
      <w:r w:rsidRPr="5F3177A5" w:rsidR="5F3177A5">
        <w:rPr>
          <w:rFonts w:ascii="Arial" w:hAnsi="Arial" w:eastAsia="Arial" w:cs="Arial"/>
          <w:b w:val="1"/>
          <w:bCs w:val="1"/>
          <w:sz w:val="20"/>
          <w:szCs w:val="20"/>
        </w:rPr>
        <w:t xml:space="preserve"> Hackathon Project</w:t>
      </w:r>
      <w:r w:rsidRPr="5F3177A5" w:rsidR="5F3177A5">
        <w:rPr>
          <w:rFonts w:ascii="Arial" w:hAnsi="Arial" w:eastAsia="Arial" w:cs="Arial"/>
          <w:sz w:val="20"/>
          <w:szCs w:val="20"/>
        </w:rPr>
        <w:t xml:space="preserve">: Developed an automation that </w:t>
      </w:r>
      <w:r w:rsidRPr="5F3177A5" w:rsidR="5F3177A5">
        <w:rPr>
          <w:rFonts w:ascii="Arial" w:hAnsi="Arial" w:eastAsia="Arial" w:cs="Arial"/>
          <w:sz w:val="20"/>
          <w:szCs w:val="20"/>
        </w:rPr>
        <w:t>leveraged</w:t>
      </w:r>
      <w:r w:rsidRPr="5F3177A5" w:rsidR="5F3177A5">
        <w:rPr>
          <w:rFonts w:ascii="Arial" w:hAnsi="Arial" w:eastAsia="Arial" w:cs="Arial"/>
          <w:sz w:val="20"/>
          <w:szCs w:val="20"/>
        </w:rPr>
        <w:t xml:space="preserve"> a RAG chatbot to extract resolution steps from internal documentation and seamlessly integrated them into PagerDuty alerts, improving incident response efficiency.</w:t>
      </w:r>
    </w:p>
    <w:p w:rsidR="001B5B3E" w:rsidP="5F3177A5" w:rsidRDefault="00214D4F" w14:paraId="0000000A" w14:textId="27330FB6">
      <w:pPr>
        <w:numPr>
          <w:ilvl w:val="0"/>
          <w:numId w:val="1"/>
        </w:numPr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sz w:val="20"/>
          <w:szCs w:val="20"/>
        </w:rPr>
        <w:t>Reduced manual toil by 30% by automating repetitive tasks in Python, working with development teams to prioritize bug fixes, and streamlined procedures.</w:t>
      </w:r>
    </w:p>
    <w:p w:rsidR="5F3177A5" w:rsidP="5F3177A5" w:rsidRDefault="5F3177A5" w14:paraId="3E48CE01" w14:textId="433684A2">
      <w:pPr>
        <w:numPr>
          <w:ilvl w:val="0"/>
          <w:numId w:val="1"/>
        </w:numPr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sz w:val="20"/>
          <w:szCs w:val="20"/>
        </w:rPr>
        <w:t xml:space="preserve">Reduced incident ticket volumes by an average of 25% YOY by proactively </w:t>
      </w:r>
      <w:r w:rsidRPr="5F3177A5" w:rsidR="5F3177A5">
        <w:rPr>
          <w:rFonts w:ascii="Arial" w:hAnsi="Arial" w:eastAsia="Arial" w:cs="Arial"/>
          <w:sz w:val="20"/>
          <w:szCs w:val="20"/>
        </w:rPr>
        <w:t>identifying</w:t>
      </w:r>
      <w:r w:rsidRPr="5F3177A5" w:rsidR="5F3177A5">
        <w:rPr>
          <w:rFonts w:ascii="Arial" w:hAnsi="Arial" w:eastAsia="Arial" w:cs="Arial"/>
          <w:sz w:val="20"/>
          <w:szCs w:val="20"/>
        </w:rPr>
        <w:t xml:space="preserve"> and fixing issues.</w:t>
      </w:r>
    </w:p>
    <w:p w:rsidR="001B5B3E" w:rsidP="5F3177A5" w:rsidRDefault="00214D4F" w14:paraId="0000000E" w14:textId="37E98DF4">
      <w:pPr>
        <w:numPr>
          <w:ilvl w:val="0"/>
          <w:numId w:val="1"/>
        </w:numPr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sz w:val="20"/>
          <w:szCs w:val="20"/>
        </w:rPr>
        <w:t>Prepared and presented monthly updates to senior management and development leads.</w:t>
      </w:r>
    </w:p>
    <w:p w:rsidR="5F3177A5" w:rsidP="5F3177A5" w:rsidRDefault="5F3177A5" w14:paraId="5066608D" w14:textId="66EDCABB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sz w:val="20"/>
          <w:szCs w:val="20"/>
        </w:rPr>
        <w:t xml:space="preserve">Wrote and </w:t>
      </w:r>
      <w:r w:rsidRPr="5F3177A5" w:rsidR="5F3177A5">
        <w:rPr>
          <w:rFonts w:ascii="Arial" w:hAnsi="Arial" w:eastAsia="Arial" w:cs="Arial"/>
          <w:sz w:val="20"/>
          <w:szCs w:val="20"/>
        </w:rPr>
        <w:t>maintained</w:t>
      </w:r>
      <w:r w:rsidRPr="5F3177A5" w:rsidR="5F3177A5">
        <w:rPr>
          <w:rFonts w:ascii="Arial" w:hAnsi="Arial" w:eastAsia="Arial" w:cs="Arial"/>
          <w:sz w:val="20"/>
          <w:szCs w:val="20"/>
        </w:rPr>
        <w:t xml:space="preserve"> internal support documentation, including system architectures and issue resolutions.</w:t>
      </w:r>
    </w:p>
    <w:p w:rsidR="001B5B3E" w:rsidP="5F3177A5" w:rsidRDefault="001B5B3E" w14:paraId="62E1305F" w14:textId="4E85FBD5">
      <w:pPr>
        <w:numPr>
          <w:ilvl w:val="0"/>
          <w:numId w:val="1"/>
        </w:numPr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sz w:val="20"/>
          <w:szCs w:val="20"/>
        </w:rPr>
        <w:t xml:space="preserve">Interviewed, </w:t>
      </w:r>
      <w:r w:rsidRPr="5F3177A5" w:rsidR="5F3177A5">
        <w:rPr>
          <w:rFonts w:ascii="Arial" w:hAnsi="Arial" w:eastAsia="Arial" w:cs="Arial"/>
          <w:sz w:val="20"/>
          <w:szCs w:val="20"/>
        </w:rPr>
        <w:t>hired</w:t>
      </w:r>
      <w:r w:rsidRPr="5F3177A5" w:rsidR="5F3177A5">
        <w:rPr>
          <w:rFonts w:ascii="Arial" w:hAnsi="Arial" w:eastAsia="Arial" w:cs="Arial"/>
          <w:sz w:val="20"/>
          <w:szCs w:val="20"/>
        </w:rPr>
        <w:t xml:space="preserve"> and mentored junior engineers on our team while promoting use of best practices.</w:t>
      </w:r>
    </w:p>
    <w:p w:rsidR="001B5B3E" w:rsidP="5F3177A5" w:rsidRDefault="001B5B3E" w14:paraId="27B647E8" w14:textId="5D456B8D">
      <w:pPr>
        <w:numPr>
          <w:ilvl w:val="0"/>
          <w:numId w:val="1"/>
        </w:numPr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sz w:val="20"/>
          <w:szCs w:val="20"/>
        </w:rPr>
        <w:t>Actively engaged with cross-functional teams to advocate for developer-friendly solutions.</w:t>
      </w:r>
    </w:p>
    <w:p w:rsidR="001B5B3E" w:rsidP="5F3177A5" w:rsidRDefault="001B5B3E" w14:paraId="1541C17A" w14:textId="14612EE6">
      <w:pPr>
        <w:numPr>
          <w:ilvl w:val="0"/>
          <w:numId w:val="1"/>
        </w:numPr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sz w:val="20"/>
          <w:szCs w:val="20"/>
        </w:rPr>
        <w:t>Conduct weekly code reviews and approve production changes to client-facing trading systems.</w:t>
      </w:r>
    </w:p>
    <w:p w:rsidR="001B5B3E" w:rsidP="5F3177A5" w:rsidRDefault="001B5B3E" w14:paraId="00000011" w14:textId="05FEC0C6">
      <w:pPr>
        <w:pStyle w:val="Normal"/>
        <w:ind w:left="720"/>
        <w:rPr>
          <w:rFonts w:ascii="Arial" w:hAnsi="Arial" w:eastAsia="Arial" w:cs="Arial"/>
          <w:sz w:val="20"/>
          <w:szCs w:val="20"/>
        </w:rPr>
      </w:pPr>
    </w:p>
    <w:p w:rsidR="001B5B3E" w:rsidP="5F3177A5" w:rsidRDefault="00214D4F" w14:paraId="00000012" w14:textId="6F98B3A3">
      <w:pPr>
        <w:tabs>
          <w:tab w:val="right" w:leader="none" w:pos="10635"/>
        </w:tabs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b w:val="1"/>
          <w:bCs w:val="1"/>
          <w:sz w:val="20"/>
          <w:szCs w:val="20"/>
        </w:rPr>
        <w:t>Associate, Application Support Engineer</w:t>
      </w:r>
      <w:r>
        <w:tab/>
      </w:r>
      <w:r w:rsidRPr="5F3177A5" w:rsidR="5F3177A5">
        <w:rPr>
          <w:rFonts w:ascii="Arial" w:hAnsi="Arial" w:eastAsia="Arial" w:cs="Arial"/>
          <w:sz w:val="20"/>
          <w:szCs w:val="20"/>
        </w:rPr>
        <w:t>May 2008 - Jan 2014</w:t>
      </w:r>
    </w:p>
    <w:p w:rsidR="001B5B3E" w:rsidP="5F3177A5" w:rsidRDefault="00214D4F" w14:paraId="00000013" w14:textId="77777777">
      <w:pPr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sz w:val="20"/>
          <w:szCs w:val="20"/>
        </w:rPr>
        <w:t>Morgan Stanley, New York, NY</w:t>
      </w:r>
    </w:p>
    <w:p w:rsidR="001B5B3E" w:rsidP="5F3177A5" w:rsidRDefault="00214D4F" w14:paraId="00000014" w14:textId="77777777">
      <w:pPr>
        <w:numPr>
          <w:ilvl w:val="0"/>
          <w:numId w:val="2"/>
        </w:numPr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sz w:val="20"/>
          <w:szCs w:val="20"/>
        </w:rPr>
        <w:t>Subject matter expert (SME) of ~50 applications spanning across 4 business units.</w:t>
      </w:r>
    </w:p>
    <w:p w:rsidR="001B5B3E" w:rsidP="5F3177A5" w:rsidRDefault="00214D4F" w14:paraId="00000015" w14:textId="77777777">
      <w:pPr>
        <w:numPr>
          <w:ilvl w:val="0"/>
          <w:numId w:val="2"/>
        </w:numPr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sz w:val="20"/>
          <w:szCs w:val="20"/>
        </w:rPr>
        <w:t>Co-managed a 24/6 global support team, hired and trained staff.</w:t>
      </w:r>
    </w:p>
    <w:p w:rsidR="001B5B3E" w:rsidP="5F3177A5" w:rsidRDefault="001B5B3E" w14:paraId="00000017" w14:textId="46716001">
      <w:pPr>
        <w:numPr>
          <w:ilvl w:val="0"/>
          <w:numId w:val="2"/>
        </w:numPr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sz w:val="20"/>
          <w:szCs w:val="20"/>
        </w:rPr>
        <w:t xml:space="preserve">Automated </w:t>
      </w:r>
      <w:r w:rsidRPr="5F3177A5" w:rsidR="5F3177A5">
        <w:rPr>
          <w:rFonts w:ascii="Arial" w:hAnsi="Arial" w:eastAsia="Arial" w:cs="Arial"/>
          <w:sz w:val="20"/>
          <w:szCs w:val="20"/>
        </w:rPr>
        <w:t>all of</w:t>
      </w:r>
      <w:r w:rsidRPr="5F3177A5" w:rsidR="5F3177A5">
        <w:rPr>
          <w:rFonts w:ascii="Arial" w:hAnsi="Arial" w:eastAsia="Arial" w:cs="Arial"/>
          <w:sz w:val="20"/>
          <w:szCs w:val="20"/>
        </w:rPr>
        <w:t xml:space="preserve"> our ready for business (RFB) checks using Selenium </w:t>
      </w:r>
      <w:r w:rsidRPr="5F3177A5" w:rsidR="5F3177A5">
        <w:rPr>
          <w:rFonts w:ascii="Arial" w:hAnsi="Arial" w:eastAsia="Arial" w:cs="Arial"/>
          <w:sz w:val="20"/>
          <w:szCs w:val="20"/>
        </w:rPr>
        <w:t>eliminating</w:t>
      </w:r>
      <w:r w:rsidRPr="5F3177A5" w:rsidR="5F3177A5">
        <w:rPr>
          <w:rFonts w:ascii="Arial" w:hAnsi="Arial" w:eastAsia="Arial" w:cs="Arial"/>
          <w:sz w:val="20"/>
          <w:szCs w:val="20"/>
        </w:rPr>
        <w:t xml:space="preserve"> human toil.</w:t>
      </w:r>
    </w:p>
    <w:p w:rsidR="5F3177A5" w:rsidP="5F3177A5" w:rsidRDefault="5F3177A5" w14:paraId="0A61A936" w14:textId="2C6283C8">
      <w:pPr>
        <w:tabs>
          <w:tab w:val="right" w:leader="none" w:pos="9360"/>
        </w:tabs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1B5B3E" w:rsidP="5F3177A5" w:rsidRDefault="00214D4F" w14:paraId="00000018" w14:textId="77777777">
      <w:pPr>
        <w:tabs>
          <w:tab w:val="right" w:leader="none" w:pos="10620"/>
        </w:tabs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b w:val="1"/>
          <w:bCs w:val="1"/>
          <w:sz w:val="20"/>
          <w:szCs w:val="20"/>
        </w:rPr>
        <w:t xml:space="preserve">Senior Consultant, Application Support </w:t>
      </w:r>
      <w:r w:rsidRPr="5F3177A5" w:rsidR="5F3177A5">
        <w:rPr>
          <w:rFonts w:ascii="Arial" w:hAnsi="Arial" w:eastAsia="Arial" w:cs="Arial"/>
          <w:b w:val="1"/>
          <w:bCs w:val="1"/>
          <w:sz w:val="20"/>
          <w:szCs w:val="20"/>
        </w:rPr>
        <w:t>Engineer</w:t>
      </w:r>
      <w:r>
        <w:tab/>
      </w:r>
      <w:r w:rsidRPr="5F3177A5" w:rsidR="5F3177A5">
        <w:rPr>
          <w:rFonts w:ascii="Arial" w:hAnsi="Arial" w:eastAsia="Arial" w:cs="Arial"/>
          <w:sz w:val="20"/>
          <w:szCs w:val="20"/>
        </w:rPr>
        <w:t>Oct</w:t>
      </w:r>
      <w:r w:rsidRPr="5F3177A5" w:rsidR="5F3177A5">
        <w:rPr>
          <w:rFonts w:ascii="Arial" w:hAnsi="Arial" w:eastAsia="Arial" w:cs="Arial"/>
          <w:sz w:val="20"/>
          <w:szCs w:val="20"/>
        </w:rPr>
        <w:t xml:space="preserve"> 2004 - May 2008</w:t>
      </w:r>
    </w:p>
    <w:p w:rsidR="001B5B3E" w:rsidP="5F3177A5" w:rsidRDefault="00214D4F" w14:paraId="00000019" w14:textId="77777777">
      <w:pPr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sz w:val="20"/>
          <w:szCs w:val="20"/>
        </w:rPr>
        <w:t>NTT Data, Halifax, NS</w:t>
      </w:r>
    </w:p>
    <w:p w:rsidR="001B5B3E" w:rsidP="5F3177A5" w:rsidRDefault="00214D4F" w14:paraId="0000001A" w14:textId="77777777">
      <w:pPr>
        <w:numPr>
          <w:ilvl w:val="0"/>
          <w:numId w:val="2"/>
        </w:numPr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sz w:val="20"/>
          <w:szCs w:val="20"/>
        </w:rPr>
        <w:t>Support team lead, reporting to both local/onsite and remote engagement managers.</w:t>
      </w:r>
    </w:p>
    <w:p w:rsidR="001B5B3E" w:rsidP="5F3177A5" w:rsidRDefault="00214D4F" w14:paraId="0000001B" w14:textId="77777777">
      <w:pPr>
        <w:numPr>
          <w:ilvl w:val="0"/>
          <w:numId w:val="2"/>
        </w:numPr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sz w:val="20"/>
          <w:szCs w:val="20"/>
        </w:rPr>
        <w:t>Ensured the entire team adhered to service level agreements (SLAs).</w:t>
      </w:r>
    </w:p>
    <w:p w:rsidR="001B5B3E" w:rsidP="5F3177A5" w:rsidRDefault="00214D4F" w14:paraId="0000001C" w14:textId="1800835F">
      <w:pPr>
        <w:numPr>
          <w:ilvl w:val="0"/>
          <w:numId w:val="2"/>
        </w:numPr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sz w:val="20"/>
          <w:szCs w:val="20"/>
        </w:rPr>
        <w:t xml:space="preserve">Went from supporting a single application to ~20 with no </w:t>
      </w:r>
      <w:r w:rsidRPr="5F3177A5" w:rsidR="5F3177A5">
        <w:rPr>
          <w:rFonts w:ascii="Arial" w:hAnsi="Arial" w:eastAsia="Arial" w:cs="Arial"/>
          <w:sz w:val="20"/>
          <w:szCs w:val="20"/>
        </w:rPr>
        <w:t>additional</w:t>
      </w:r>
      <w:r w:rsidRPr="5F3177A5" w:rsidR="5F3177A5">
        <w:rPr>
          <w:rFonts w:ascii="Arial" w:hAnsi="Arial" w:eastAsia="Arial" w:cs="Arial"/>
          <w:sz w:val="20"/>
          <w:szCs w:val="20"/>
        </w:rPr>
        <w:t xml:space="preserve"> headcount, by implementing standards, streamlining procedures to become more efficient.</w:t>
      </w:r>
    </w:p>
    <w:p w:rsidR="001B5B3E" w:rsidP="5F3177A5" w:rsidRDefault="001B5B3E" w14:paraId="0000001D" w14:textId="77777777">
      <w:pPr>
        <w:rPr>
          <w:rFonts w:ascii="Arial" w:hAnsi="Arial" w:eastAsia="Arial" w:cs="Arial"/>
          <w:sz w:val="20"/>
          <w:szCs w:val="20"/>
        </w:rPr>
      </w:pPr>
    </w:p>
    <w:p w:rsidR="001B5B3E" w:rsidP="5F3177A5" w:rsidRDefault="00214D4F" w14:paraId="0000001E" w14:textId="7451946C">
      <w:pPr>
        <w:pStyle w:val="Normal"/>
        <w:spacing w:after="120"/>
        <w:rPr>
          <w:rFonts w:ascii="Arial" w:hAnsi="Arial" w:eastAsia="Arial" w:cs="Arial"/>
          <w:b w:val="1"/>
          <w:bCs w:val="1"/>
          <w:sz w:val="20"/>
          <w:szCs w:val="20"/>
        </w:rPr>
      </w:pPr>
      <w:r w:rsidRPr="5F3177A5" w:rsidR="5F3177A5">
        <w:rPr>
          <w:rFonts w:ascii="Arial" w:hAnsi="Arial" w:eastAsia="Arial" w:cs="Arial"/>
          <w:b w:val="1"/>
          <w:bCs w:val="1"/>
          <w:sz w:val="20"/>
          <w:szCs w:val="20"/>
        </w:rPr>
        <w:t>EDUCATION</w:t>
      </w:r>
    </w:p>
    <w:p w:rsidR="001B5B3E" w:rsidP="5F3177A5" w:rsidRDefault="00214D4F" w14:paraId="0000001F" w14:textId="6B487162">
      <w:pPr>
        <w:tabs>
          <w:tab w:val="right" w:leader="none" w:pos="10620"/>
        </w:tabs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b w:val="1"/>
          <w:bCs w:val="1"/>
          <w:sz w:val="20"/>
          <w:szCs w:val="20"/>
        </w:rPr>
        <w:t>Associate's Certificate - Information Technology Project Management</w:t>
      </w:r>
    </w:p>
    <w:p w:rsidR="001B5B3E" w:rsidP="5F3177A5" w:rsidRDefault="00214D4F" w14:paraId="00000020" w14:textId="77777777">
      <w:pPr>
        <w:rPr>
          <w:rFonts w:ascii="Arial" w:hAnsi="Arial" w:eastAsia="Arial" w:cs="Arial"/>
          <w:i w:val="1"/>
          <w:iCs w:val="1"/>
          <w:sz w:val="20"/>
          <w:szCs w:val="20"/>
        </w:rPr>
      </w:pPr>
      <w:r w:rsidRPr="5F3177A5" w:rsidR="5F3177A5">
        <w:rPr>
          <w:rFonts w:ascii="Arial" w:hAnsi="Arial" w:eastAsia="Arial" w:cs="Arial"/>
          <w:i w:val="1"/>
          <w:iCs w:val="1"/>
          <w:sz w:val="20"/>
          <w:szCs w:val="20"/>
        </w:rPr>
        <w:t>The George Washington University School of Business</w:t>
      </w:r>
    </w:p>
    <w:p w:rsidR="001B5B3E" w:rsidP="5F3177A5" w:rsidRDefault="001B5B3E" w14:paraId="00000021" w14:textId="77777777">
      <w:pPr>
        <w:rPr>
          <w:sz w:val="20"/>
          <w:szCs w:val="20"/>
        </w:rPr>
      </w:pPr>
    </w:p>
    <w:p w:rsidR="001B5B3E" w:rsidP="5F3177A5" w:rsidRDefault="00214D4F" w14:paraId="00000022" w14:textId="6D71CA1D">
      <w:pPr>
        <w:tabs>
          <w:tab w:val="right" w:leader="none" w:pos="10620"/>
        </w:tabs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b w:val="1"/>
          <w:bCs w:val="1"/>
          <w:sz w:val="20"/>
          <w:szCs w:val="20"/>
        </w:rPr>
        <w:t>Bachelor of Computer Science</w:t>
      </w:r>
      <w:r>
        <w:tab/>
      </w:r>
    </w:p>
    <w:p w:rsidR="001B5B3E" w:rsidP="5F3177A5" w:rsidRDefault="00214D4F" w14:paraId="00000023" w14:textId="77777777">
      <w:pPr>
        <w:rPr>
          <w:rFonts w:ascii="Arial" w:hAnsi="Arial" w:eastAsia="Arial" w:cs="Arial"/>
          <w:i w:val="1"/>
          <w:iCs w:val="1"/>
          <w:sz w:val="20"/>
          <w:szCs w:val="20"/>
        </w:rPr>
      </w:pPr>
      <w:r w:rsidRPr="5F3177A5" w:rsidR="5F3177A5">
        <w:rPr>
          <w:rFonts w:ascii="Arial" w:hAnsi="Arial" w:eastAsia="Arial" w:cs="Arial"/>
          <w:i w:val="1"/>
          <w:iCs w:val="1"/>
          <w:sz w:val="20"/>
          <w:szCs w:val="20"/>
        </w:rPr>
        <w:t>University of New Brunswick, Fredericton, NB</w:t>
      </w:r>
    </w:p>
    <w:p w:rsidR="001B5B3E" w:rsidP="5F3177A5" w:rsidRDefault="001B5B3E" w14:paraId="00000024" w14:textId="77777777">
      <w:pPr>
        <w:rPr>
          <w:sz w:val="20"/>
          <w:szCs w:val="20"/>
        </w:rPr>
      </w:pPr>
    </w:p>
    <w:p w:rsidR="001B5B3E" w:rsidP="5F3177A5" w:rsidRDefault="00214D4F" w14:paraId="00000025" w14:textId="77777777">
      <w:pPr>
        <w:spacing w:after="120"/>
        <w:rPr>
          <w:rFonts w:ascii="Arial" w:hAnsi="Arial" w:eastAsia="Arial" w:cs="Arial"/>
          <w:b w:val="1"/>
          <w:bCs w:val="1"/>
          <w:sz w:val="20"/>
          <w:szCs w:val="20"/>
        </w:rPr>
      </w:pPr>
      <w:r w:rsidRPr="5F3177A5" w:rsidR="5F3177A5">
        <w:rPr>
          <w:rFonts w:ascii="Arial" w:hAnsi="Arial" w:eastAsia="Arial" w:cs="Arial"/>
          <w:b w:val="1"/>
          <w:bCs w:val="1"/>
          <w:sz w:val="20"/>
          <w:szCs w:val="20"/>
        </w:rPr>
        <w:t>SKILLS</w:t>
      </w:r>
    </w:p>
    <w:p w:rsidR="001B5B3E" w:rsidP="5F3177A5" w:rsidRDefault="00214D4F" w14:paraId="00000026" w14:textId="5065CCBF">
      <w:pPr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sz w:val="20"/>
          <w:szCs w:val="20"/>
        </w:rPr>
        <w:t xml:space="preserve">Windows, Linux, HTML, CSS, </w:t>
      </w:r>
      <w:r w:rsidRPr="5F3177A5" w:rsidR="5F3177A5">
        <w:rPr>
          <w:rFonts w:ascii="Arial" w:hAnsi="Arial" w:eastAsia="Arial" w:cs="Arial"/>
          <w:sz w:val="20"/>
          <w:szCs w:val="20"/>
        </w:rPr>
        <w:t>Javascript</w:t>
      </w:r>
      <w:r w:rsidRPr="5F3177A5" w:rsidR="5F3177A5">
        <w:rPr>
          <w:rFonts w:ascii="Arial" w:hAnsi="Arial" w:eastAsia="Arial" w:cs="Arial"/>
          <w:sz w:val="20"/>
          <w:szCs w:val="20"/>
        </w:rPr>
        <w:t xml:space="preserve">, React, Node.js, Python, Bash, Markdown, APIs, REST, SQL, Splunk, Autosys, ServiceNow, ITIL, Project Management, Incident Management, Analytical, Agile, DevOps, CI/CD, GitHub, Git, Grafana, </w:t>
      </w:r>
      <w:r w:rsidRPr="5F3177A5" w:rsidR="5F3177A5">
        <w:rPr>
          <w:rFonts w:ascii="Arial" w:hAnsi="Arial" w:eastAsia="Arial" w:cs="Arial"/>
          <w:sz w:val="20"/>
          <w:szCs w:val="20"/>
        </w:rPr>
        <w:t>OpenTelemetry</w:t>
      </w:r>
      <w:r w:rsidRPr="5F3177A5" w:rsidR="5F3177A5">
        <w:rPr>
          <w:rFonts w:ascii="Arial" w:hAnsi="Arial" w:eastAsia="Arial" w:cs="Arial"/>
          <w:sz w:val="20"/>
          <w:szCs w:val="20"/>
        </w:rPr>
        <w:t>, Prometheus, OpenAI</w:t>
      </w:r>
    </w:p>
    <w:p w:rsidR="5F3177A5" w:rsidP="5F3177A5" w:rsidRDefault="5F3177A5" w14:paraId="2CCB34AF" w14:textId="5D0C8D4B">
      <w:pPr>
        <w:spacing w:after="120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1B5B3E" w:rsidP="5F3177A5" w:rsidRDefault="00214D4F" w14:paraId="00000028" w14:textId="77777777">
      <w:pPr>
        <w:spacing w:after="120"/>
        <w:rPr>
          <w:rFonts w:ascii="Arial" w:hAnsi="Arial" w:eastAsia="Arial" w:cs="Arial"/>
          <w:b w:val="1"/>
          <w:bCs w:val="1"/>
          <w:sz w:val="20"/>
          <w:szCs w:val="20"/>
        </w:rPr>
      </w:pPr>
      <w:r w:rsidRPr="5F3177A5" w:rsidR="5F3177A5">
        <w:rPr>
          <w:rFonts w:ascii="Arial" w:hAnsi="Arial" w:eastAsia="Arial" w:cs="Arial"/>
          <w:b w:val="1"/>
          <w:bCs w:val="1"/>
          <w:sz w:val="20"/>
          <w:szCs w:val="20"/>
        </w:rPr>
        <w:t>LICENSES &amp; CERTIFICATIONS</w:t>
      </w:r>
    </w:p>
    <w:p w:rsidR="001B5B3E" w:rsidP="5F3177A5" w:rsidRDefault="00214D4F" w14:paraId="00000029" w14:textId="5A8D8F25">
      <w:pPr>
        <w:tabs>
          <w:tab w:val="right" w:leader="none" w:pos="10530"/>
        </w:tabs>
        <w:rPr>
          <w:rFonts w:ascii="Arial" w:hAnsi="Arial" w:eastAsia="Arial" w:cs="Arial"/>
          <w:sz w:val="20"/>
          <w:szCs w:val="20"/>
        </w:rPr>
      </w:pPr>
      <w:r w:rsidRPr="5F3177A5" w:rsidR="5F3177A5">
        <w:rPr>
          <w:rFonts w:ascii="Arial" w:hAnsi="Arial" w:eastAsia="Arial" w:cs="Arial"/>
          <w:b w:val="1"/>
          <w:bCs w:val="1"/>
          <w:sz w:val="20"/>
          <w:szCs w:val="20"/>
        </w:rPr>
        <w:t>Site Reliability Engineering (SRE)</w:t>
      </w:r>
      <w:r>
        <w:tab/>
      </w:r>
    </w:p>
    <w:p w:rsidR="001B5B3E" w:rsidP="5F3177A5" w:rsidRDefault="00214D4F" w14:paraId="0000002A" w14:textId="77777777">
      <w:pPr>
        <w:rPr>
          <w:rFonts w:ascii="Arial" w:hAnsi="Arial" w:eastAsia="Arial" w:cs="Arial"/>
          <w:i w:val="1"/>
          <w:iCs w:val="1"/>
          <w:sz w:val="20"/>
          <w:szCs w:val="20"/>
        </w:rPr>
      </w:pPr>
      <w:r w:rsidRPr="5F3177A5" w:rsidR="5F3177A5">
        <w:rPr>
          <w:rFonts w:ascii="Arial" w:hAnsi="Arial" w:eastAsia="Arial" w:cs="Arial"/>
          <w:i w:val="1"/>
          <w:iCs w:val="1"/>
          <w:sz w:val="20"/>
          <w:szCs w:val="20"/>
        </w:rPr>
        <w:t>mthree</w:t>
      </w:r>
    </w:p>
    <w:sectPr w:rsidR="001B5B3E">
      <w:pgSz w:w="12240" w:h="15840" w:orient="portrait"/>
      <w:pgMar w:top="720" w:right="720" w:bottom="720" w:left="7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500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2240C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9987459">
    <w:abstractNumId w:val="1"/>
  </w:num>
  <w:num w:numId="2" w16cid:durableId="139743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B3E"/>
    <w:rsid w:val="001B5B3E"/>
    <w:rsid w:val="00214D4F"/>
    <w:rsid w:val="00907F74"/>
    <w:rsid w:val="5F3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9A7946A-8F1A-444A-AC88-265581D5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h+vkxgzpZO8oyIBhAQGCLKtPgw==">AMUW2mUqK2/e+ChBU2jGAY9dENZNUInJm53rFw+P1joIjTB4e4RSoVP7D1JCmr4SGvSYHwNbNj1BEY6t5AbNkCJ40Y3poQX2BgxEnKmZaXAocKR6JEv9wMA=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Apache POI</dc:creator>
  <lastModifiedBy>Brett Baisley</lastModifiedBy>
  <revision>2</revision>
  <dcterms:created xsi:type="dcterms:W3CDTF">2024-11-16T23:00:00.0000000Z</dcterms:created>
  <dcterms:modified xsi:type="dcterms:W3CDTF">2024-11-17T00:12:29.9694003Z</dcterms:modified>
</coreProperties>
</file>