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OBSERVABLE TRENDS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#1) When sorting data based on school type, it is clear that charter schools outperform district schools by wide margins.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#2) When sorting school data based on budget size, it is apparent that performance (measured by overall passing) does not necessarily improve increased spending. This feels counterintuitive.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