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1A67" w14:textId="3E3EE281" w:rsidR="005C75CE" w:rsidRDefault="005C75CE">
      <w:bookmarkStart w:id="0" w:name="_Hlk531723983"/>
      <w:r>
        <w:tab/>
        <w:t xml:space="preserve">The assignment required that a program be written to solve the projects finite element problem, however several simplifications had to be done to the original goal of modeling a gasket between a flange.  Ultimately it was decided to model a two-dimensional cross section of a flange, gasket and bolt, </w:t>
      </w:r>
      <w:r w:rsidR="00F90ECF">
        <w:t>and only model the pressure of the bolt</w:t>
      </w:r>
      <w:r>
        <w:t xml:space="preserve">.  In addition to being able to more directly leverage techniques taught in the course, it will provide an interesting comparison to the more thorough and complex model of Abaqus.  </w:t>
      </w:r>
    </w:p>
    <w:p w14:paraId="3E5329F9" w14:textId="64461122" w:rsidR="00636F46" w:rsidRDefault="00636F46" w:rsidP="00636F46">
      <w:pPr>
        <w:ind w:firstLine="720"/>
      </w:pPr>
      <w:r>
        <w:t xml:space="preserve">From a software architecture point of view, </w:t>
      </w:r>
      <w:r>
        <w:t xml:space="preserve">a </w:t>
      </w:r>
      <w:r>
        <w:t>finite element solver program was written was tailored for this specific simplified flange problem</w:t>
      </w:r>
      <w:r>
        <w:t xml:space="preserve"> in MATLAB</w:t>
      </w:r>
      <w:r>
        <w:t xml:space="preserve">.  </w:t>
      </w:r>
      <w:r>
        <w:t xml:space="preserve">Although much of the code written is specific to this problem, there was a goal to make the code applicable to as many FEM problems as possible.  </w:t>
      </w:r>
      <w:r>
        <w:t>An object</w:t>
      </w:r>
      <w:r>
        <w:t>-</w:t>
      </w:r>
      <w:r>
        <w:t xml:space="preserve">oriented approach was chosen in an attempt to keep as much of the program as general.  Often a class would wrap a more primitive MATLAB construct, such as the </w:t>
      </w:r>
      <w:proofErr w:type="spellStart"/>
      <w:r>
        <w:t>GlobalStiffnessMatrix</w:t>
      </w:r>
      <w:proofErr w:type="spellEnd"/>
      <w:r>
        <w:t xml:space="preserve"> type wrapping a sparse matrix.  These helper types would also include functions to handle common operations, such as an </w:t>
      </w:r>
      <w:proofErr w:type="spellStart"/>
      <w:r>
        <w:t>AddLocalStiffnessMatrix</w:t>
      </w:r>
      <w:proofErr w:type="spellEnd"/>
      <w:r>
        <w:t xml:space="preserve"> function on the </w:t>
      </w:r>
      <w:proofErr w:type="spellStart"/>
      <w:r>
        <w:t>GlobalStiffnessMatrix</w:t>
      </w:r>
      <w:proofErr w:type="spellEnd"/>
      <w:r>
        <w:t>.  Different element types were developed, however only the base Element type and the Triangular3Node2DElement classes were ultimately used for this problem.</w:t>
      </w:r>
      <w:r w:rsidR="00B67905">
        <w:t xml:space="preserve">  </w:t>
      </w:r>
    </w:p>
    <w:p w14:paraId="2D905852" w14:textId="752D65EA" w:rsidR="00F90ECF" w:rsidRDefault="005C75CE" w:rsidP="005C75CE">
      <w:pPr>
        <w:ind w:firstLine="720"/>
      </w:pPr>
      <w:r>
        <w:t xml:space="preserve">The two-dimensional cross section of the flange, gasket and bolt were </w:t>
      </w:r>
      <w:r w:rsidR="00F90ECF">
        <w:t xml:space="preserve">originally exported from Abaqus, and from that a mesh was </w:t>
      </w:r>
      <w:r>
        <w:t>created in GMSH</w:t>
      </w:r>
      <w:r w:rsidR="00F90ECF">
        <w:t xml:space="preserve">.  </w:t>
      </w:r>
      <w:r w:rsidR="00F42897">
        <w:t>There were several issues with this process.  First, the size of the element out of GMSH was 1/100</w:t>
      </w:r>
      <w:r w:rsidR="00F42897" w:rsidRPr="00F42897">
        <w:rPr>
          <w:vertAlign w:val="superscript"/>
        </w:rPr>
        <w:t>th</w:t>
      </w:r>
      <w:r w:rsidR="00F42897">
        <w:t xml:space="preserve"> of what it was in Abaqus.  This was corrected in the MATLAB code where, when the mesh was read in, all of the node coordinates were multiplied by 100.  </w:t>
      </w:r>
      <w:proofErr w:type="gramStart"/>
      <w:r w:rsidR="00F42897">
        <w:t>Also</w:t>
      </w:r>
      <w:proofErr w:type="gramEnd"/>
      <w:r w:rsidR="00F42897">
        <w:t xml:space="preserve"> the export process did not take </w:t>
      </w:r>
      <w:r w:rsidR="00F42897">
        <w:t xml:space="preserve">into account any curves and fillets on the model.  </w:t>
      </w:r>
    </w:p>
    <w:p w14:paraId="764FBEF7" w14:textId="07A73C01" w:rsidR="00F90ECF" w:rsidRDefault="00F90ECF" w:rsidP="00F90ECF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74E28ED8" wp14:editId="0CEC753B">
            <wp:extent cx="2342878" cy="2967142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54" cy="299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5DAA" w14:textId="1FE43304" w:rsidR="00F90ECF" w:rsidRDefault="00F90ECF" w:rsidP="00F90ECF">
      <w:pPr>
        <w:pStyle w:val="Caption"/>
        <w:jc w:val="center"/>
      </w:pPr>
      <w:r>
        <w:t xml:space="preserve">Figure </w:t>
      </w:r>
      <w:fldSimple w:instr=" SEQ Figure \* ARABIC ">
        <w:r w:rsidR="00B67905">
          <w:rPr>
            <w:noProof/>
          </w:rPr>
          <w:t>1</w:t>
        </w:r>
      </w:fldSimple>
      <w:r>
        <w:t>: Mesh for Finite Element Program</w:t>
      </w:r>
    </w:p>
    <w:p w14:paraId="7E269946" w14:textId="13FCBE42" w:rsidR="00F42897" w:rsidRDefault="00F42897" w:rsidP="005C75CE">
      <w:pPr>
        <w:ind w:firstLine="720"/>
      </w:pPr>
      <w:r>
        <w:t xml:space="preserve">One final issue was that the MATLAB FEM solver was not able to enforce continuity between the flange and the gasket.  As such, the gasket was ignored in the analysis. </w:t>
      </w:r>
    </w:p>
    <w:p w14:paraId="0799ECA3" w14:textId="69ABC80D" w:rsidR="00655905" w:rsidRDefault="00F90ECF" w:rsidP="005C75CE">
      <w:pPr>
        <w:ind w:firstLine="720"/>
      </w:pPr>
      <w:r>
        <w:t>For simplicity, 3 node triangular elements were used for the mesh, with a maximum size of 0.005.</w:t>
      </w:r>
      <w:r w:rsidR="005C75CE">
        <w:t xml:space="preserve">  Combined with the material properties</w:t>
      </w:r>
      <w:r>
        <w:t xml:space="preserve"> used in Abaqus</w:t>
      </w:r>
      <w:r w:rsidR="005C75CE">
        <w:t xml:space="preserve">, the local stiffness matrices were derived.  </w:t>
      </w:r>
      <w:r w:rsidR="00130E90">
        <w:t>Instead of modeling the contact stresses</w:t>
      </w:r>
      <w:r>
        <w:t xml:space="preserve"> of the bolts</w:t>
      </w:r>
      <w:r w:rsidR="00130E90">
        <w:t xml:space="preserve">, equivalent </w:t>
      </w:r>
      <w:r>
        <w:t>forces</w:t>
      </w:r>
      <w:r w:rsidR="00130E90">
        <w:t xml:space="preserve"> were calculated with equations and values from the manufacture of the flange:</w:t>
      </w:r>
    </w:p>
    <w:p w14:paraId="2DC957D1" w14:textId="601EEB51" w:rsidR="005C75CE" w:rsidRDefault="005C75CE" w:rsidP="005C75CE">
      <w:r>
        <w:t>&lt;TODO</w:t>
      </w:r>
      <w:r w:rsidR="00A05054">
        <w:t xml:space="preserve"> actual pretty equations</w:t>
      </w:r>
      <w:r>
        <w:t>&gt;</w:t>
      </w:r>
    </w:p>
    <w:p w14:paraId="1D3666E8" w14:textId="02265F34" w:rsidR="00A05054" w:rsidRDefault="00A05054" w:rsidP="005C75CE">
      <w:r>
        <w:t>Equivalent Pressure = (4*</w:t>
      </w:r>
      <w:proofErr w:type="spellStart"/>
      <w:r>
        <w:t>BoltForce</w:t>
      </w:r>
      <w:proofErr w:type="spellEnd"/>
      <w:r>
        <w:t>/</w:t>
      </w:r>
      <w:proofErr w:type="spellStart"/>
      <w:r>
        <w:t>EffectiveGasketDiameter</w:t>
      </w:r>
      <w:proofErr w:type="spellEnd"/>
      <w:r>
        <w:t xml:space="preserve"> **2+ 16 * Bending Moment on Flange/</w:t>
      </w:r>
      <w:proofErr w:type="spellStart"/>
      <w:r>
        <w:t>EffectiveGasketDiameter</w:t>
      </w:r>
      <w:proofErr w:type="spellEnd"/>
      <w:r>
        <w:t>**3) / 6894.7</w:t>
      </w:r>
    </w:p>
    <w:p w14:paraId="151F0A23" w14:textId="3BC0391F" w:rsidR="00F90ECF" w:rsidRDefault="00F90ECF" w:rsidP="005C75CE">
      <w:r>
        <w:t xml:space="preserve">Equivalent Force = </w:t>
      </w:r>
      <w:r>
        <w:t>Equivalent Pressure</w:t>
      </w:r>
      <w:r>
        <w:t xml:space="preserve"> * span of bolt forces</w:t>
      </w:r>
    </w:p>
    <w:p w14:paraId="1EADF61B" w14:textId="3132F8C7" w:rsidR="00A05054" w:rsidRDefault="005C75CE" w:rsidP="00F90ECF">
      <w:pPr>
        <w:ind w:firstLine="720"/>
      </w:pPr>
      <w:r>
        <w:lastRenderedPageBreak/>
        <w:t xml:space="preserve">With </w:t>
      </w:r>
      <w:r w:rsidR="00F90ECF">
        <w:t>the magnitudes of the forces evaluated, they were applied to the node closest to the center of each area the pressure was being applied</w:t>
      </w:r>
      <w:r>
        <w:t xml:space="preserve">.  The global stiffness matrix </w:t>
      </w:r>
      <w:r w:rsidR="00B6786E">
        <w:t xml:space="preserve">wrapped an instance of a </w:t>
      </w:r>
      <w:r>
        <w:t>sparse matrix</w:t>
      </w:r>
      <w:r w:rsidR="00B6786E">
        <w:t xml:space="preserve"> that is built into MATLAB</w:t>
      </w:r>
      <w:r>
        <w:t xml:space="preserve">, and the global load vector was assembled.  </w:t>
      </w:r>
      <w:r w:rsidR="00F90ECF">
        <w:t xml:space="preserve">For this problem, the pressure was modeled as a boundary condition on the left side of the flange preventing the flange from moving in the X direction.  To account for symmetry the top of the gasket was fixed in the y direction.  </w:t>
      </w:r>
      <w:r>
        <w:t>The boundary conditions were hard-coded into the program, eliminating rows and columns for node elements that were fixed</w:t>
      </w:r>
      <w:r w:rsidR="00A05054">
        <w:t xml:space="preserve"> or where the axis of symmetry cut the cross section.  The displacements of the remaining nodes </w:t>
      </w:r>
      <w:proofErr w:type="gramStart"/>
      <w:r w:rsidR="00A05054">
        <w:t>was</w:t>
      </w:r>
      <w:proofErr w:type="gramEnd"/>
      <w:r w:rsidR="00A05054">
        <w:t xml:space="preserve"> found by inverting the </w:t>
      </w:r>
      <w:r w:rsidR="00F90ECF">
        <w:t xml:space="preserve">remainder of the </w:t>
      </w:r>
      <w:r w:rsidR="00A05054">
        <w:t>global stiffness matrix and multiplying it with the load vector</w:t>
      </w:r>
      <w:r w:rsidR="00B6786E">
        <w:t xml:space="preserve"> that remained after eliminating rows due to boundary conditions</w:t>
      </w:r>
      <w:r w:rsidR="00A05054">
        <w:t xml:space="preserve">.  The reaction </w:t>
      </w:r>
      <w:r w:rsidR="00F90ECF">
        <w:t xml:space="preserve">stresses and </w:t>
      </w:r>
      <w:r w:rsidR="00A05054">
        <w:t xml:space="preserve">strains where then computed and plots of the stress and displacements were generated. </w:t>
      </w:r>
    </w:p>
    <w:p w14:paraId="0FCB7F66" w14:textId="77777777" w:rsidR="00B67905" w:rsidRDefault="00F90ECF" w:rsidP="00F90ECF">
      <w:pPr>
        <w:ind w:firstLine="720"/>
      </w:pPr>
      <w:r>
        <w:t xml:space="preserve">In order to model the ramp up of the pressure, the </w:t>
      </w:r>
      <w:r w:rsidR="00B6786E">
        <w:t xml:space="preserve">main algorithm of evaluating displacements was done in a loop where the pressure was increased in increments of 1/10 of the maximum load.  The results for the maximum loading were reasonably close to the Abaqus results, being only </w:t>
      </w:r>
      <w:r w:rsidR="00B67905">
        <w:t>5.4% less than the displacements evaluated in Abaqus:</w:t>
      </w:r>
    </w:p>
    <w:p w14:paraId="7F4641CA" w14:textId="77777777" w:rsidR="00B67905" w:rsidRDefault="00B67905" w:rsidP="00F42897">
      <w:pPr>
        <w:keepNext/>
        <w:ind w:firstLine="720"/>
      </w:pPr>
      <w:r>
        <w:rPr>
          <w:noProof/>
        </w:rPr>
        <w:drawing>
          <wp:inline distT="0" distB="0" distL="0" distR="0" wp14:anchorId="5B3D994B" wp14:editId="6324351F">
            <wp:extent cx="3029585" cy="18995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748" cy="19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7033" w14:textId="76FF4E18" w:rsidR="00F90ECF" w:rsidRDefault="00B67905" w:rsidP="00B6790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Mesh under load, displacements exaggerated by a factor of 100</w:t>
      </w:r>
    </w:p>
    <w:p w14:paraId="3B63DF8D" w14:textId="0C0F2F56" w:rsidR="00B67905" w:rsidRPr="00B67905" w:rsidRDefault="00B67905" w:rsidP="00B67905">
      <w:r>
        <w:tab/>
        <w:t>The stress</w:t>
      </w:r>
      <w:r w:rsidR="00F42897">
        <w:t xml:space="preserve"> forces on the flange had a </w:t>
      </w:r>
      <w:bookmarkStart w:id="1" w:name="_GoBack"/>
      <w:bookmarkEnd w:id="1"/>
      <w:r w:rsidR="00F42897">
        <w:t xml:space="preserve">similar distribution as the Abaqus model, but were different in their value.  </w:t>
      </w:r>
      <w:bookmarkEnd w:id="0"/>
    </w:p>
    <w:sectPr w:rsidR="00B67905" w:rsidRPr="00B67905" w:rsidSect="00F4289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CE"/>
    <w:rsid w:val="00130E90"/>
    <w:rsid w:val="005C75CE"/>
    <w:rsid w:val="00636F46"/>
    <w:rsid w:val="008B5FAF"/>
    <w:rsid w:val="00A05054"/>
    <w:rsid w:val="00A47F33"/>
    <w:rsid w:val="00B6786E"/>
    <w:rsid w:val="00B67905"/>
    <w:rsid w:val="00DE607E"/>
    <w:rsid w:val="00E362C1"/>
    <w:rsid w:val="00E95F7A"/>
    <w:rsid w:val="00F42897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86B3"/>
  <w15:chartTrackingRefBased/>
  <w15:docId w15:val="{CC5B6721-EB79-4488-B2D9-1CE8CAE2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90E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Gilbert</dc:creator>
  <cp:keywords/>
  <dc:description/>
  <cp:lastModifiedBy>Sam Gilbert</cp:lastModifiedBy>
  <cp:revision>2</cp:revision>
  <dcterms:created xsi:type="dcterms:W3CDTF">2018-11-28T03:43:00Z</dcterms:created>
  <dcterms:modified xsi:type="dcterms:W3CDTF">2018-12-05T03:23:00Z</dcterms:modified>
</cp:coreProperties>
</file>